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2E082F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2E082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2E082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2E082F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2E082F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2E082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2E082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4675235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4675236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2E082F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2E082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0B7F8F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0B7F8F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  <w:t>Practica: recurso nuevo</w:t>
            </w:r>
          </w:p>
        </w:tc>
      </w:tr>
      <w:tr w:rsidR="006452F9" w:rsidRPr="000B7F8F" w14:paraId="71719699" w14:textId="77777777" w:rsidTr="00123F22">
        <w:tc>
          <w:tcPr>
            <w:tcW w:w="2518" w:type="dxa"/>
          </w:tcPr>
          <w:p w14:paraId="207934EE" w14:textId="77777777" w:rsidR="006452F9" w:rsidRPr="000B7F8F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Código</w:t>
            </w:r>
          </w:p>
        </w:tc>
        <w:tc>
          <w:tcPr>
            <w:tcW w:w="6515" w:type="dxa"/>
          </w:tcPr>
          <w:p w14:paraId="64F04AC7" w14:textId="039DA66F" w:rsidR="006452F9" w:rsidRPr="000B7F8F" w:rsidRDefault="000B7F8F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highlight w:val="yellow"/>
              </w:rPr>
              <w:t>MA_10_03_CO_REC6</w:t>
            </w:r>
            <w:r w:rsidR="00F66E1D" w:rsidRPr="000B7F8F">
              <w:rPr>
                <w:rFonts w:ascii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6452F9" w:rsidRPr="000B7F8F" w14:paraId="4EBE810B" w14:textId="77777777" w:rsidTr="00123F22">
        <w:tc>
          <w:tcPr>
            <w:tcW w:w="2518" w:type="dxa"/>
          </w:tcPr>
          <w:p w14:paraId="2DAB5169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0B7F8F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  <w:highlight w:val="yellow"/>
              </w:rPr>
            </w:pPr>
            <w:r w:rsidRPr="000B7F8F">
              <w:rPr>
                <w:rFonts w:ascii="Arial" w:eastAsia="Cambria" w:hAnsi="Arial" w:cs="Arial"/>
                <w:sz w:val="20"/>
                <w:szCs w:val="20"/>
                <w:highlight w:val="yellow"/>
              </w:rPr>
              <w:t>Resolución de un triángulo rectángulo cuando se conocen los catetos</w:t>
            </w:r>
          </w:p>
        </w:tc>
      </w:tr>
      <w:tr w:rsidR="006452F9" w:rsidRPr="000B7F8F" w14:paraId="0EB5554E" w14:textId="77777777" w:rsidTr="00123F22">
        <w:tc>
          <w:tcPr>
            <w:tcW w:w="2518" w:type="dxa"/>
          </w:tcPr>
          <w:p w14:paraId="7D695B2F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0B7F8F" w:rsidRDefault="006452F9" w:rsidP="006452F9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Resolver haciendo uso de las razones trigonométricas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dado que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se conocen los catetos,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encontrar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la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0FBBECD7" w:rsidR="00DD0000" w:rsidRPr="000B7F8F" w:rsidRDefault="000B7F8F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color w:val="000000"/>
              </w:rPr>
              <w:t>MA_10_03_CO_REC7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38AF816A" w:rsidR="00DD0000" w:rsidRPr="000B7F8F" w:rsidRDefault="000B7F8F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2E082F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 xml:space="preserve">Si se quiere encontrar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π/6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2E082F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2E082F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F61268C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REC8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2E082F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Pr="005E3414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4ED29EE" w14:textId="77777777" w:rsidR="005E3414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5E3414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5E3414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5E3414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5E3414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29FE96B7" w:rsidR="00B233E3" w:rsidRPr="00B233E3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y el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un ángulo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La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50715E41" w14:textId="77777777" w:rsidR="00B31C4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="00B3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 y del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α, se puede hallar el valor de la tan α.</w:t>
      </w:r>
    </w:p>
    <w:p w14:paraId="7C57374A" w14:textId="4C030758" w:rsidR="00930BCB" w:rsidRPr="00A21AF3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Signo de los valores de las razones </w:t>
            </w:r>
            <w:r>
              <w:rPr>
                <w:rFonts w:ascii="Times New Roman" w:hAnsi="Times New Roman" w:cs="Times New Roman"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rigonométricas seno</w:t>
            </w:r>
            <w:r>
              <w:rPr>
                <w:rFonts w:ascii="Times New Roman" w:hAnsi="Times New Roman" w:cs="Times New Roman"/>
                <w:color w:val="000000"/>
              </w:rPr>
              <w:t xml:space="preserve"> y coseno.</w:t>
            </w:r>
          </w:p>
          <w:p w14:paraId="3D94A38E" w14:textId="75689086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9844C9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s-ES_tradnl"/>
              </w:rPr>
              <w:t xml:space="preserve">El signo del </w:t>
            </w:r>
            <w:r w:rsidRPr="008877C6">
              <w:rPr>
                <w:b/>
                <w:bCs/>
                <w:lang w:val="es-ES_tradnl"/>
              </w:rPr>
              <w:t>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>
              <w:rPr>
                <w:i/>
                <w:i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se corresponde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</w:t>
            </w:r>
            <w:r w:rsidR="00AC6700"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coseno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9844C9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AC6700">
              <w:rPr>
                <w:bCs/>
                <w:lang w:val="es-ES_tradnl"/>
              </w:rPr>
              <w:t>Signos</w:t>
            </w:r>
            <w:r>
              <w:rPr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 los senos y cosenos de los ángulos según su cuadrante.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9844C9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 New Roman" w:hAnsi="Times New Roman" w:cs="Times New Roman"/>
                <w:color w:val="000000"/>
              </w:rPr>
              <w:t xml:space="preserve">a circunferencia </w:t>
            </w:r>
            <w:r>
              <w:rPr>
                <w:rFonts w:ascii="Times New Roman" w:hAnsi="Times New Roman" w:cs="Times New Roman"/>
                <w:color w:val="000000"/>
              </w:rPr>
              <w:t xml:space="preserve">unitaria y su relación con el signo de </w:t>
            </w:r>
            <w:r>
              <w:rPr>
                <w:rFonts w:ascii="Times New Roman" w:hAnsi="Times New Roman" w:cs="Times New Roman"/>
                <w:color w:val="000000"/>
              </w:rPr>
              <w:t xml:space="preserve">los </w:t>
            </w:r>
            <w:r>
              <w:rPr>
                <w:rFonts w:ascii="Times New Roman" w:hAnsi="Times New Roman" w:cs="Times New Roman"/>
                <w:color w:val="000000"/>
              </w:rPr>
              <w:t>valores de las razones trigonométricas seno y coseno.</w:t>
            </w:r>
          </w:p>
        </w:tc>
      </w:tr>
    </w:tbl>
    <w:p w14:paraId="0A6CDC12" w14:textId="77777777" w:rsidR="001E13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6306809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A1410B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ED10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506623E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0F3A77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E6B2F08" w14:textId="77777777" w:rsidR="00AC6700" w:rsidRPr="00D651ED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9"/>
        <w:gridCol w:w="7845"/>
      </w:tblGrid>
      <w:tr w:rsidR="001A7E6E" w:rsidRPr="009844C9" w14:paraId="3C0CD2C0" w14:textId="77777777" w:rsidTr="003A097F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9844C9" w:rsidRDefault="001A7E6E" w:rsidP="003A0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9844C9" w14:paraId="27D1FC49" w14:textId="77777777" w:rsidTr="003A097F">
        <w:tc>
          <w:tcPr>
            <w:tcW w:w="2518" w:type="dxa"/>
          </w:tcPr>
          <w:p w14:paraId="52FDD9EE" w14:textId="77777777" w:rsidR="001A7E6E" w:rsidRPr="009844C9" w:rsidRDefault="001A7E6E" w:rsidP="003A0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9844C9" w:rsidRDefault="001A7E6E" w:rsidP="003A0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1A7E6E" w:rsidRPr="009844C9" w14:paraId="47EBA7B6" w14:textId="77777777" w:rsidTr="003A097F">
        <w:tc>
          <w:tcPr>
            <w:tcW w:w="2518" w:type="dxa"/>
          </w:tcPr>
          <w:p w14:paraId="3DC8492C" w14:textId="77777777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7ABEFDB" w14:textId="18921E39" w:rsidR="001A7E6E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161C0D" w14:textId="77777777" w:rsidTr="003A097F">
        <w:tc>
          <w:tcPr>
            <w:tcW w:w="2518" w:type="dxa"/>
          </w:tcPr>
          <w:p w14:paraId="368DC2DD" w14:textId="77777777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346"/>
              <w:gridCol w:w="699"/>
              <w:gridCol w:w="964"/>
              <w:gridCol w:w="1210"/>
              <w:gridCol w:w="3400"/>
            </w:tblGrid>
            <w:tr w:rsidR="001A7E6E" w:rsidRPr="001E536C" w14:paraId="59AD2DE1" w14:textId="77777777" w:rsidTr="003A097F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</w:t>
                  </w: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ILUSTRACIÓN</w:t>
                  </w:r>
                </w:p>
              </w:tc>
            </w:tr>
            <w:tr w:rsidR="001A7E6E" w14:paraId="42C25D82" w14:textId="77777777" w:rsidTr="003A097F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D90C1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551FDD9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58472FA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53BD87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D18810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01B999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DE08687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995E43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E4F7BA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A48043E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7D7B67C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80858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2F38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3A3A02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7444DD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26BF2A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  <w:p w14:paraId="2247A7B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1F9C4D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03548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108DD3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AC6700"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14:paraId="150F1847" w14:textId="77777777" w:rsidTr="003A097F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14:paraId="49965E0B" w14:textId="77777777" w:rsidTr="003A097F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110249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35885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8641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AF59570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A72A8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FED43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C20BC5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EE543F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C6C708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726E90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DE3C003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5124F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0516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335E66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D6155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0FD0BA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F54ECA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06E67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BC4632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1BEB84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226EA7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14:paraId="34A69CDC" w14:textId="77777777" w:rsidTr="003A097F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0AD0C5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9BF3A21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825B34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95B34A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AFF8695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D62F2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7F6B28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E2CB85B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4A9572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8279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6D5ED6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801890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DF16C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1E7462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07BAFB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743BA7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C5424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3002CC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8C2B39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070BE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D697B9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42B6F45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C8BF6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D651ED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54F5D2" w14:textId="77777777" w:rsidTr="003A097F">
        <w:tc>
          <w:tcPr>
            <w:tcW w:w="2518" w:type="dxa"/>
          </w:tcPr>
          <w:p w14:paraId="0D3EC491" w14:textId="77777777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9844C9" w:rsidRDefault="001A7E6E" w:rsidP="003A097F">
            <w:pPr>
              <w:rPr>
                <w:rFonts w:ascii="Times New Roman" w:hAnsi="Times New Roman" w:cs="Times New Roman"/>
                <w:color w:val="000000"/>
              </w:rPr>
            </w:pP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signos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 las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razones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seno, coseno, tangente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cada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uno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cuadrantes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la 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unitaria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EDBE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669981F8" w:rsidR="00DA4C85" w:rsidRPr="009844C9" w:rsidRDefault="00BD3C3C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663B8E5" w14:textId="77777777" w:rsidR="005D376A" w:rsidRDefault="005D376A" w:rsidP="005D376A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AB91B89" w14:textId="77777777" w:rsidR="005D376A" w:rsidRDefault="005D376A" w:rsidP="005D376A">
      <w:pPr>
        <w:spacing w:after="0"/>
        <w:jc w:val="center"/>
        <w:rPr>
          <w:rFonts w:ascii="Times New Roman" w:hAnsi="Times New Roman" w:cs="Times New Roman"/>
          <w:color w:val="000000"/>
        </w:rPr>
      </w:pPr>
      <w:proofErr w:type="spellStart"/>
      <w:r w:rsidRPr="001028DB">
        <w:rPr>
          <w:rFonts w:ascii="Times New Roman" w:hAnsi="Times New Roman" w:cs="Times New Roman"/>
          <w:color w:val="000000"/>
          <w:highlight w:val="yellow"/>
        </w:rPr>
        <w:t>EDICión</w:t>
      </w:r>
      <w:proofErr w:type="spellEnd"/>
      <w:r w:rsidRPr="001028DB">
        <w:rPr>
          <w:rFonts w:ascii="Times New Roman" w:hAnsi="Times New Roman" w:cs="Times New Roman"/>
          <w:color w:val="000000"/>
          <w:highlight w:val="yellow"/>
        </w:rPr>
        <w:t xml:space="preserve"> hasta acá</w:t>
      </w:r>
    </w:p>
    <w:p w14:paraId="6BCF402D" w14:textId="4A62114A" w:rsidR="005D376A" w:rsidRDefault="005D376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F3E1867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  <w:bookmarkStart w:id="0" w:name="_GoBack"/>
      <w:bookmarkEnd w:id="0"/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5BE8F108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="007E40E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está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7DBD974C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361160D8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w:lastRenderedPageBreak/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F8DC4A9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0942AA0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6C63DE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577F89BF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lastRenderedPageBreak/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2E082F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2E082F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2E082F" w:rsidRDefault="002E082F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2E082F" w:rsidRDefault="002E08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2E082F" w:rsidRDefault="002E082F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2E082F" w:rsidRDefault="002E082F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2E082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2E082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3CC31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94244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2E082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coterminales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2E082F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2E082F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2E082F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2E082F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5E3414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A9ECA66" w14:textId="77777777" w:rsidR="007612A6" w:rsidRDefault="007612A6" w:rsidP="007612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más  en el tema  te  puedes  dirigir  </w:t>
      </w:r>
      <w:hyperlink r:id="rId5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C67515" w14:textId="77777777" w:rsidR="00A27044" w:rsidRDefault="00A27044">
      <w:pPr>
        <w:spacing w:after="0"/>
      </w:pPr>
      <w:r>
        <w:separator/>
      </w:r>
    </w:p>
  </w:endnote>
  <w:endnote w:type="continuationSeparator" w:id="0">
    <w:p w14:paraId="2271537A" w14:textId="77777777" w:rsidR="00A27044" w:rsidRDefault="00A270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E9BDFC" w14:textId="77777777" w:rsidR="00A27044" w:rsidRDefault="00A27044">
      <w:pPr>
        <w:spacing w:after="0"/>
      </w:pPr>
      <w:r>
        <w:separator/>
      </w:r>
    </w:p>
  </w:footnote>
  <w:footnote w:type="continuationSeparator" w:id="0">
    <w:p w14:paraId="3065BD78" w14:textId="77777777" w:rsidR="00A27044" w:rsidRDefault="00A270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2E082F" w:rsidRDefault="002E082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2E082F" w:rsidRDefault="002E082F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2E082F" w:rsidRDefault="002E082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376A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5F223E2B" w14:textId="73AD5546" w:rsidR="002E082F" w:rsidRPr="00F16D37" w:rsidRDefault="002E082F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261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27044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yperlink" Target="http://recursostic.educacion.es/descartes/web/materiales_didacticos/Razones_trigonometricas/Indice_razones_trigonometrica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9FEA8-85BE-4186-A026-0D4B7E4A0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5523</Words>
  <Characters>30378</Characters>
  <Application>Microsoft Office Word</Application>
  <DocSecurity>0</DocSecurity>
  <Lines>253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35830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60</cp:revision>
  <dcterms:created xsi:type="dcterms:W3CDTF">2015-05-05T21:31:00Z</dcterms:created>
  <dcterms:modified xsi:type="dcterms:W3CDTF">2015-06-01T19:47:00Z</dcterms:modified>
</cp:coreProperties>
</file>