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F89113" w14:textId="77777777" w:rsidR="00D2725E" w:rsidRDefault="005C3173" w:rsidP="003338C2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C38699" wp14:editId="39EACEF0">
                <wp:simplePos x="0" y="0"/>
                <wp:positionH relativeFrom="column">
                  <wp:posOffset>-64135</wp:posOffset>
                </wp:positionH>
                <wp:positionV relativeFrom="paragraph">
                  <wp:posOffset>0</wp:posOffset>
                </wp:positionV>
                <wp:extent cx="6058535" cy="342900"/>
                <wp:effectExtent l="0" t="0" r="12065" b="12700"/>
                <wp:wrapThrough wrapText="bothSides">
                  <wp:wrapPolygon edited="0">
                    <wp:start x="0" y="0"/>
                    <wp:lineTo x="0" y="20800"/>
                    <wp:lineTo x="21552" y="20800"/>
                    <wp:lineTo x="21552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8535" cy="342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D93B0" w14:textId="77777777" w:rsidR="005C3173" w:rsidRPr="005C3173" w:rsidRDefault="005C3173" w:rsidP="005C317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HASIL INDIKASI PENYAKIT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C38699" id="Rectangle 1" o:spid="_x0000_s1026" style="position:absolute;margin-left:-5.05pt;margin-top:0;width:477.05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" fillcolor="#4472c4 [3204]" stroked="f" strokeweight="1pt">
                <v:textbox>
                  <w:txbxContent>
                    <w:p w14:paraId="041D93B0" w14:textId="77777777" w:rsidR="005C3173" w:rsidRPr="005C3173" w:rsidRDefault="005C3173" w:rsidP="005C317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HASIL INDIKASI PENYAKIT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FA50800" w14:textId="70298CA5" w:rsidR="00D974CC" w:rsidRDefault="005C3173" w:rsidP="003338C2">
      <w:pPr>
        <w:spacing w:line="360" w:lineRule="auto"/>
        <w:jc w:val="both"/>
      </w:pPr>
      <w:proofErr w:type="spellStart"/>
      <w:r>
        <w:t>Kepada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Darianto</w:t>
      </w:r>
      <w:proofErr w:type="spellEnd"/>
      <w:r w:rsidR="00D974CC">
        <w:t xml:space="preserve">, </w:t>
      </w:r>
    </w:p>
    <w:p w14:paraId="42AE5791" w14:textId="77777777" w:rsidR="003338C2" w:rsidRDefault="003338C2" w:rsidP="003338C2">
      <w:pPr>
        <w:spacing w:line="360" w:lineRule="auto"/>
        <w:jc w:val="both"/>
      </w:pPr>
    </w:p>
    <w:p w14:paraId="13B441E5" w14:textId="6EDB7237" w:rsidR="003338C2" w:rsidRDefault="000677B1" w:rsidP="003338C2">
      <w:pPr>
        <w:spacing w:line="360" w:lineRule="auto"/>
        <w:jc w:val="both"/>
        <w:rPr>
          <w:b/>
        </w:rPr>
      </w:pP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</w:t>
      </w:r>
      <w:r w:rsidR="00D974CC">
        <w:t>ercayakan</w:t>
      </w:r>
      <w:proofErr w:type="spellEnd"/>
      <w:r w:rsidR="00D974CC">
        <w:t xml:space="preserve"> kami </w:t>
      </w:r>
      <w:proofErr w:type="spellStart"/>
      <w:r w:rsidR="00D974CC">
        <w:t>dalam</w:t>
      </w:r>
      <w:proofErr w:type="spellEnd"/>
      <w:r w:rsidR="00D974CC">
        <w:t xml:space="preserve"> </w:t>
      </w:r>
      <w:proofErr w:type="spellStart"/>
      <w:r w:rsidR="00D974CC">
        <w:t>mendukung</w:t>
      </w:r>
      <w:proofErr w:type="spellEnd"/>
      <w:r w:rsidR="00D974CC">
        <w:t xml:space="preserve"> </w:t>
      </w:r>
      <w:proofErr w:type="spellStart"/>
      <w:r w:rsidR="00D974CC">
        <w:t>kesehatan</w:t>
      </w:r>
      <w:proofErr w:type="spellEnd"/>
      <w:r w:rsidR="00D974CC">
        <w:t xml:space="preserve"> </w:t>
      </w:r>
      <w:proofErr w:type="spellStart"/>
      <w:r w:rsidR="00D974CC">
        <w:t>saudara</w:t>
      </w:r>
      <w:proofErr w:type="spellEnd"/>
      <w:r w:rsidR="00D974CC">
        <w:t>/</w:t>
      </w:r>
      <w:proofErr w:type="spellStart"/>
      <w:r w:rsidR="00D974CC">
        <w:t>i</w:t>
      </w:r>
      <w:proofErr w:type="spellEnd"/>
      <w:r w:rsidR="00D974CC">
        <w:t xml:space="preserve">. </w:t>
      </w:r>
      <w:proofErr w:type="spellStart"/>
      <w:r w:rsidR="00D974CC">
        <w:t>Berikut</w:t>
      </w:r>
      <w:proofErr w:type="spellEnd"/>
      <w:r w:rsidR="00D974CC">
        <w:t xml:space="preserve"> </w:t>
      </w:r>
      <w:proofErr w:type="spellStart"/>
      <w:r w:rsidR="00D974CC">
        <w:t>ini</w:t>
      </w:r>
      <w:proofErr w:type="spellEnd"/>
      <w:r w:rsidR="00D974CC">
        <w:t xml:space="preserve"> kami </w:t>
      </w:r>
      <w:proofErr w:type="spellStart"/>
      <w:r w:rsidR="00D974CC">
        <w:t>sajikan</w:t>
      </w:r>
      <w:proofErr w:type="spellEnd"/>
      <w:r w:rsidR="00D974CC">
        <w:t xml:space="preserve"> </w:t>
      </w:r>
      <w:proofErr w:type="spellStart"/>
      <w:r w:rsidR="00D974CC">
        <w:t>hasil</w:t>
      </w:r>
      <w:proofErr w:type="spellEnd"/>
      <w:r w:rsidR="00D974CC">
        <w:t xml:space="preserve"> </w:t>
      </w:r>
      <w:proofErr w:type="spellStart"/>
      <w:r w:rsidR="00D974CC">
        <w:t>pemeriksaan</w:t>
      </w:r>
      <w:proofErr w:type="spellEnd"/>
      <w:r w:rsidR="00D974CC">
        <w:t xml:space="preserve"> </w:t>
      </w:r>
      <w:proofErr w:type="spellStart"/>
      <w:r w:rsidR="00D974CC">
        <w:t>kesehatan</w:t>
      </w:r>
      <w:proofErr w:type="spellEnd"/>
      <w:r w:rsidR="00D974CC">
        <w:t xml:space="preserve"> yang </w:t>
      </w:r>
      <w:proofErr w:type="spellStart"/>
      <w:r w:rsidR="00D974CC">
        <w:t>anda</w:t>
      </w:r>
      <w:proofErr w:type="spellEnd"/>
      <w:r w:rsidR="00D974CC">
        <w:t xml:space="preserve"> </w:t>
      </w:r>
      <w:proofErr w:type="spellStart"/>
      <w:r w:rsidR="00D974CC">
        <w:t>lakukan</w:t>
      </w:r>
      <w:proofErr w:type="spellEnd"/>
      <w:r w:rsidR="00D974CC">
        <w:t xml:space="preserve"> </w:t>
      </w:r>
      <w:proofErr w:type="spellStart"/>
      <w:r w:rsidR="00D974CC">
        <w:t>pada</w:t>
      </w:r>
      <w:proofErr w:type="spellEnd"/>
      <w:r w:rsidR="00D974CC">
        <w:t xml:space="preserve"> </w:t>
      </w:r>
      <w:proofErr w:type="spellStart"/>
      <w:r w:rsidR="003338C2" w:rsidRPr="003338C2">
        <w:rPr>
          <w:b/>
        </w:rPr>
        <w:t>Kamis</w:t>
      </w:r>
      <w:proofErr w:type="spellEnd"/>
      <w:r w:rsidR="003338C2" w:rsidRPr="003338C2">
        <w:rPr>
          <w:b/>
        </w:rPr>
        <w:t xml:space="preserve">, </w:t>
      </w:r>
      <w:r w:rsidR="00D974CC">
        <w:rPr>
          <w:b/>
        </w:rPr>
        <w:t xml:space="preserve">10 </w:t>
      </w:r>
      <w:proofErr w:type="spellStart"/>
      <w:r w:rsidR="00D974CC">
        <w:rPr>
          <w:b/>
        </w:rPr>
        <w:t>Januari</w:t>
      </w:r>
      <w:proofErr w:type="spellEnd"/>
      <w:r w:rsidR="00D974CC">
        <w:rPr>
          <w:b/>
        </w:rPr>
        <w:t xml:space="preserve"> 2019</w:t>
      </w:r>
      <w:r w:rsidR="003338C2">
        <w:rPr>
          <w:b/>
        </w:rPr>
        <w:t xml:space="preserve">. </w:t>
      </w:r>
    </w:p>
    <w:p w14:paraId="7E55843D" w14:textId="77777777" w:rsidR="003338C2" w:rsidRDefault="003338C2" w:rsidP="003338C2">
      <w:pPr>
        <w:spacing w:line="360" w:lineRule="auto"/>
        <w:jc w:val="both"/>
        <w:rPr>
          <w:b/>
        </w:rPr>
      </w:pPr>
    </w:p>
    <w:p w14:paraId="31BF2194" w14:textId="7418F72F" w:rsidR="003338C2" w:rsidRDefault="003338C2" w:rsidP="003338C2">
      <w:pPr>
        <w:spacing w:line="360" w:lineRule="auto"/>
        <w:jc w:val="both"/>
        <w:rPr>
          <w:b/>
        </w:rPr>
      </w:pPr>
      <w:proofErr w:type="spellStart"/>
      <w:r>
        <w:rPr>
          <w:b/>
        </w:rPr>
        <w:t>Gejala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Dialami</w:t>
      </w:r>
      <w:proofErr w:type="spellEnd"/>
    </w:p>
    <w:p w14:paraId="0C7809B4" w14:textId="6BBDC6E4" w:rsidR="003338C2" w:rsidRDefault="003338C2" w:rsidP="003338C2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Mengalami</w:t>
      </w:r>
      <w:proofErr w:type="spellEnd"/>
      <w:r>
        <w:t xml:space="preserve"> </w:t>
      </w:r>
      <w:proofErr w:type="spellStart"/>
      <w:r>
        <w:t>demam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38.8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Celcius</w:t>
      </w:r>
      <w:proofErr w:type="spellEnd"/>
      <w:r>
        <w:t>;</w:t>
      </w:r>
    </w:p>
    <w:p w14:paraId="647B5D79" w14:textId="68064222" w:rsidR="003338C2" w:rsidRDefault="003338C2" w:rsidP="003338C2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Mengalami</w:t>
      </w:r>
      <w:proofErr w:type="spellEnd"/>
      <w:r>
        <w:t xml:space="preserve"> </w:t>
      </w:r>
      <w:proofErr w:type="spellStart"/>
      <w:r>
        <w:t>meriang</w:t>
      </w:r>
      <w:proofErr w:type="spellEnd"/>
      <w:r>
        <w:t>;</w:t>
      </w:r>
    </w:p>
    <w:p w14:paraId="6A841428" w14:textId="26146F5C" w:rsidR="003338C2" w:rsidRDefault="003338C2" w:rsidP="003338C2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Menderita</w:t>
      </w:r>
      <w:proofErr w:type="spellEnd"/>
      <w:r>
        <w:t xml:space="preserve"> </w:t>
      </w:r>
      <w:proofErr w:type="spellStart"/>
      <w:r>
        <w:t>mual</w:t>
      </w:r>
      <w:proofErr w:type="spellEnd"/>
      <w:r>
        <w:t>;</w:t>
      </w:r>
    </w:p>
    <w:p w14:paraId="3EC5959D" w14:textId="3B202E5B" w:rsidR="003338C2" w:rsidRDefault="003338C2" w:rsidP="003338C2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Menderita</w:t>
      </w:r>
      <w:proofErr w:type="spellEnd"/>
      <w:r>
        <w:t xml:space="preserve"> </w:t>
      </w:r>
      <w:proofErr w:type="spellStart"/>
      <w:r>
        <w:t>muntah</w:t>
      </w:r>
      <w:proofErr w:type="spellEnd"/>
      <w:r>
        <w:t>;</w:t>
      </w:r>
    </w:p>
    <w:p w14:paraId="7900E7A6" w14:textId="5F4E774F" w:rsidR="003338C2" w:rsidRDefault="003338C2" w:rsidP="003338C2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Mengalami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kepala</w:t>
      </w:r>
      <w:proofErr w:type="spellEnd"/>
      <w:r>
        <w:t>;</w:t>
      </w:r>
    </w:p>
    <w:p w14:paraId="5C9F1DFE" w14:textId="28738186" w:rsidR="003338C2" w:rsidRDefault="003338C2" w:rsidP="003338C2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Hilang</w:t>
      </w:r>
      <w:proofErr w:type="spellEnd"/>
      <w:r>
        <w:t xml:space="preserve"> </w:t>
      </w:r>
      <w:proofErr w:type="spellStart"/>
      <w:r>
        <w:t>nafsu</w:t>
      </w:r>
      <w:proofErr w:type="spellEnd"/>
      <w:r>
        <w:t xml:space="preserve"> </w:t>
      </w:r>
      <w:proofErr w:type="spellStart"/>
      <w:r>
        <w:t>makan</w:t>
      </w:r>
      <w:proofErr w:type="spellEnd"/>
      <w:r>
        <w:t>;</w:t>
      </w:r>
    </w:p>
    <w:p w14:paraId="6043E9F7" w14:textId="1D00110A" w:rsidR="003338C2" w:rsidRDefault="003338C2" w:rsidP="003338C2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Bintik-bintik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kulit</w:t>
      </w:r>
      <w:proofErr w:type="spellEnd"/>
      <w:r>
        <w:t>;</w:t>
      </w:r>
    </w:p>
    <w:p w14:paraId="723CAE85" w14:textId="0EA1BE9A" w:rsidR="003338C2" w:rsidRDefault="003338C2" w:rsidP="003338C2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Mudah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memar</w:t>
      </w:r>
      <w:proofErr w:type="spellEnd"/>
      <w:r>
        <w:t>;</w:t>
      </w:r>
    </w:p>
    <w:p w14:paraId="269A75B1" w14:textId="6F35368B" w:rsidR="003338C2" w:rsidRDefault="003338C2" w:rsidP="003338C2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Tenggorokan</w:t>
      </w:r>
      <w:proofErr w:type="spellEnd"/>
      <w:r>
        <w:t xml:space="preserve"> </w:t>
      </w:r>
      <w:proofErr w:type="spellStart"/>
      <w:r>
        <w:t>sakit</w:t>
      </w:r>
      <w:proofErr w:type="spellEnd"/>
      <w:r>
        <w:t>;</w:t>
      </w:r>
    </w:p>
    <w:p w14:paraId="6E19CF5E" w14:textId="5AEEC40E" w:rsidR="003338C2" w:rsidRDefault="003338C2" w:rsidP="003338C2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Sakit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area abdomen, </w:t>
      </w:r>
      <w:proofErr w:type="spellStart"/>
      <w:r>
        <w:t>punggung</w:t>
      </w:r>
      <w:proofErr w:type="spellEnd"/>
      <w:r>
        <w:t xml:space="preserve">,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, </w:t>
      </w:r>
      <w:proofErr w:type="spellStart"/>
      <w:r>
        <w:t>tulang</w:t>
      </w:r>
      <w:proofErr w:type="spellEnd"/>
      <w:r>
        <w:t xml:space="preserve">, </w:t>
      </w:r>
      <w:proofErr w:type="spellStart"/>
      <w:r>
        <w:t>sendi</w:t>
      </w:r>
      <w:proofErr w:type="spellEnd"/>
      <w:r>
        <w:t xml:space="preserve"> </w:t>
      </w:r>
      <w:proofErr w:type="spellStart"/>
      <w:r>
        <w:t>atau</w:t>
      </w:r>
      <w:proofErr w:type="spellEnd"/>
      <w:r>
        <w:t>/</w:t>
      </w:r>
      <w:proofErr w:type="spellStart"/>
      <w:r>
        <w:t>dan</w:t>
      </w:r>
      <w:proofErr w:type="spellEnd"/>
      <w:r>
        <w:t xml:space="preserve"> </w:t>
      </w:r>
      <w:proofErr w:type="spellStart"/>
      <w:r>
        <w:t>otot</w:t>
      </w:r>
      <w:proofErr w:type="spellEnd"/>
      <w:r>
        <w:t>;</w:t>
      </w:r>
    </w:p>
    <w:p w14:paraId="32279A40" w14:textId="345560D8" w:rsidR="00BD2426" w:rsidRDefault="00BD2426" w:rsidP="003338C2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Terjadi</w:t>
      </w:r>
      <w:proofErr w:type="spellEnd"/>
      <w:r>
        <w:t xml:space="preserve"> </w:t>
      </w:r>
      <w:proofErr w:type="spellStart"/>
      <w:r>
        <w:t>Pendarahan</w:t>
      </w:r>
      <w:proofErr w:type="spellEnd"/>
      <w:r>
        <w:t>;</w:t>
      </w:r>
    </w:p>
    <w:p w14:paraId="677A53D3" w14:textId="77777777" w:rsidR="003338C2" w:rsidRDefault="003338C2" w:rsidP="003338C2">
      <w:pPr>
        <w:spacing w:line="360" w:lineRule="auto"/>
        <w:jc w:val="both"/>
      </w:pPr>
    </w:p>
    <w:p w14:paraId="52BB46ED" w14:textId="2D6A6DF3" w:rsidR="003338C2" w:rsidRDefault="00BD2426" w:rsidP="003338C2">
      <w:pPr>
        <w:spacing w:line="360" w:lineRule="auto"/>
        <w:jc w:val="both"/>
        <w:rPr>
          <w:b/>
        </w:rPr>
      </w:pPr>
      <w:proofErr w:type="spellStart"/>
      <w:r>
        <w:rPr>
          <w:b/>
        </w:rPr>
        <w:t>Hasil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Pemeriksaan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Fisik</w:t>
      </w:r>
      <w:proofErr w:type="spellEnd"/>
    </w:p>
    <w:p w14:paraId="0DD7DDF3" w14:textId="41132EA9" w:rsidR="00BD2426" w:rsidRDefault="00BD2426" w:rsidP="00BD2426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Konjungtiva</w:t>
      </w:r>
      <w:proofErr w:type="spellEnd"/>
      <w:r>
        <w:t xml:space="preserve"> </w:t>
      </w:r>
      <w:proofErr w:type="spellStart"/>
      <w:r>
        <w:t>pucat</w:t>
      </w:r>
      <w:proofErr w:type="spellEnd"/>
      <w:r>
        <w:t>;</w:t>
      </w:r>
    </w:p>
    <w:p w14:paraId="65CE9411" w14:textId="35EF233D" w:rsidR="00BD2426" w:rsidRDefault="00BD2426" w:rsidP="00BD2426">
      <w:pPr>
        <w:pStyle w:val="ListParagraph"/>
        <w:numPr>
          <w:ilvl w:val="0"/>
          <w:numId w:val="3"/>
        </w:numPr>
        <w:spacing w:line="360" w:lineRule="auto"/>
        <w:jc w:val="both"/>
      </w:pPr>
      <w:r>
        <w:t>Tourniquet Test Positive;</w:t>
      </w:r>
    </w:p>
    <w:p w14:paraId="17F1E51C" w14:textId="77B5C339" w:rsidR="00BD2426" w:rsidRDefault="00BD2426" w:rsidP="00BD2426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Mengalami</w:t>
      </w:r>
      <w:proofErr w:type="spellEnd"/>
      <w:r>
        <w:t xml:space="preserve"> </w:t>
      </w:r>
      <w:proofErr w:type="spellStart"/>
      <w:r>
        <w:t>pendarah</w:t>
      </w:r>
      <w:r w:rsidR="00362C6D">
        <w:t>a</w:t>
      </w:r>
      <w:r>
        <w:t>n</w:t>
      </w:r>
      <w:proofErr w:type="spellEnd"/>
      <w:r>
        <w:t xml:space="preserve"> </w:t>
      </w:r>
      <w:proofErr w:type="spellStart"/>
      <w:r>
        <w:t>dinding</w:t>
      </w:r>
      <w:proofErr w:type="spellEnd"/>
      <w:r>
        <w:t xml:space="preserve"> </w:t>
      </w:r>
      <w:proofErr w:type="spellStart"/>
      <w:r>
        <w:t>mukosa</w:t>
      </w:r>
      <w:proofErr w:type="spellEnd"/>
      <w:r>
        <w:t>;</w:t>
      </w:r>
    </w:p>
    <w:p w14:paraId="6BEFEC36" w14:textId="77777777" w:rsidR="00BD2426" w:rsidRDefault="00BD2426" w:rsidP="00BD2426">
      <w:pPr>
        <w:spacing w:line="360" w:lineRule="auto"/>
        <w:jc w:val="both"/>
      </w:pPr>
    </w:p>
    <w:p w14:paraId="55038EE5" w14:textId="4DEB194D" w:rsidR="00BD2426" w:rsidRDefault="00BD2426" w:rsidP="00BD2426">
      <w:pPr>
        <w:spacing w:line="360" w:lineRule="auto"/>
        <w:jc w:val="both"/>
        <w:rPr>
          <w:b/>
        </w:rPr>
      </w:pPr>
      <w:proofErr w:type="spellStart"/>
      <w:r>
        <w:rPr>
          <w:b/>
        </w:rPr>
        <w:t>Hasil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Pemeriksaan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Laboratorium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417"/>
        <w:gridCol w:w="1659"/>
        <w:gridCol w:w="2253"/>
      </w:tblGrid>
      <w:tr w:rsidR="005A38DB" w14:paraId="4CADBC5B" w14:textId="77777777" w:rsidTr="005A38DB">
        <w:tc>
          <w:tcPr>
            <w:tcW w:w="3681" w:type="dxa"/>
          </w:tcPr>
          <w:p w14:paraId="21F0A9D8" w14:textId="0362C0B5" w:rsidR="005A38DB" w:rsidRDefault="005A38DB" w:rsidP="005A38D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PEMERIKSAAN</w:t>
            </w:r>
          </w:p>
        </w:tc>
        <w:tc>
          <w:tcPr>
            <w:tcW w:w="1417" w:type="dxa"/>
          </w:tcPr>
          <w:p w14:paraId="28B087F4" w14:textId="668D644A" w:rsidR="005A38DB" w:rsidRDefault="005A38DB" w:rsidP="005A38D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SATUAN</w:t>
            </w:r>
          </w:p>
        </w:tc>
        <w:tc>
          <w:tcPr>
            <w:tcW w:w="1659" w:type="dxa"/>
          </w:tcPr>
          <w:p w14:paraId="175C763B" w14:textId="083D71BF" w:rsidR="005A38DB" w:rsidRDefault="005A38DB" w:rsidP="005A38D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HASIL</w:t>
            </w:r>
          </w:p>
        </w:tc>
        <w:tc>
          <w:tcPr>
            <w:tcW w:w="2253" w:type="dxa"/>
          </w:tcPr>
          <w:p w14:paraId="51308010" w14:textId="384172F8" w:rsidR="005A38DB" w:rsidRDefault="005A38DB" w:rsidP="005A38D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RUJUKAN</w:t>
            </w:r>
          </w:p>
        </w:tc>
      </w:tr>
      <w:tr w:rsidR="005A38DB" w14:paraId="2BE386BA" w14:textId="77777777" w:rsidTr="005A38DB">
        <w:tc>
          <w:tcPr>
            <w:tcW w:w="3681" w:type="dxa"/>
          </w:tcPr>
          <w:p w14:paraId="401FC108" w14:textId="41E471FB" w:rsidR="005A38DB" w:rsidRPr="005A38DB" w:rsidRDefault="005A38DB" w:rsidP="005A38DB">
            <w:pPr>
              <w:spacing w:line="360" w:lineRule="auto"/>
              <w:rPr>
                <w:b/>
                <w:sz w:val="22"/>
                <w:szCs w:val="22"/>
              </w:rPr>
            </w:pPr>
            <w:r w:rsidRPr="005A38DB">
              <w:rPr>
                <w:b/>
                <w:sz w:val="22"/>
                <w:szCs w:val="22"/>
              </w:rPr>
              <w:t>DARAH LENGKAP (FBC)</w:t>
            </w:r>
          </w:p>
        </w:tc>
        <w:tc>
          <w:tcPr>
            <w:tcW w:w="1417" w:type="dxa"/>
          </w:tcPr>
          <w:p w14:paraId="1D3D1ECF" w14:textId="77777777" w:rsidR="005A38DB" w:rsidRDefault="005A38DB" w:rsidP="00BD2426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1659" w:type="dxa"/>
          </w:tcPr>
          <w:p w14:paraId="4CD3A8F1" w14:textId="77777777" w:rsidR="005A38DB" w:rsidRDefault="005A38DB" w:rsidP="00BD2426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253" w:type="dxa"/>
          </w:tcPr>
          <w:p w14:paraId="6F04F2CD" w14:textId="77777777" w:rsidR="005A38DB" w:rsidRDefault="005A38DB" w:rsidP="00BD2426">
            <w:pPr>
              <w:spacing w:line="360" w:lineRule="auto"/>
              <w:jc w:val="both"/>
              <w:rPr>
                <w:b/>
              </w:rPr>
            </w:pPr>
          </w:p>
        </w:tc>
      </w:tr>
      <w:tr w:rsidR="005A38DB" w14:paraId="396BADAC" w14:textId="77777777" w:rsidTr="005A38DB">
        <w:tc>
          <w:tcPr>
            <w:tcW w:w="3681" w:type="dxa"/>
          </w:tcPr>
          <w:p w14:paraId="52B468E8" w14:textId="73F57482" w:rsidR="005A38DB" w:rsidRPr="005A38DB" w:rsidRDefault="005A38DB" w:rsidP="00BD2426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5A38DB">
              <w:rPr>
                <w:sz w:val="22"/>
                <w:szCs w:val="22"/>
              </w:rPr>
              <w:t>Hemoglobin (HGB)</w:t>
            </w:r>
          </w:p>
        </w:tc>
        <w:tc>
          <w:tcPr>
            <w:tcW w:w="1417" w:type="dxa"/>
          </w:tcPr>
          <w:p w14:paraId="6E29763A" w14:textId="2830D8CC" w:rsidR="005A38DB" w:rsidRPr="00935552" w:rsidRDefault="00935552" w:rsidP="00935552">
            <w:pPr>
              <w:spacing w:line="360" w:lineRule="auto"/>
              <w:jc w:val="center"/>
            </w:pPr>
            <w:r>
              <w:t>g/</w:t>
            </w:r>
            <w:proofErr w:type="spellStart"/>
            <w:r>
              <w:t>dL</w:t>
            </w:r>
            <w:proofErr w:type="spellEnd"/>
          </w:p>
        </w:tc>
        <w:tc>
          <w:tcPr>
            <w:tcW w:w="1659" w:type="dxa"/>
          </w:tcPr>
          <w:p w14:paraId="47A98921" w14:textId="310313A1" w:rsidR="005A38DB" w:rsidRPr="00B23992" w:rsidRDefault="00AD26E2" w:rsidP="00EE3672">
            <w:pPr>
              <w:spacing w:line="360" w:lineRule="auto"/>
              <w:jc w:val="center"/>
            </w:pPr>
            <w:r>
              <w:t>22</w:t>
            </w:r>
          </w:p>
        </w:tc>
        <w:tc>
          <w:tcPr>
            <w:tcW w:w="2253" w:type="dxa"/>
          </w:tcPr>
          <w:p w14:paraId="4DFE8CC8" w14:textId="4FA33605" w:rsidR="005A38DB" w:rsidRPr="00B23992" w:rsidRDefault="00CD6EB9" w:rsidP="00CD6EB9">
            <w:pPr>
              <w:spacing w:line="360" w:lineRule="auto"/>
              <w:jc w:val="center"/>
            </w:pPr>
            <w:r w:rsidRPr="00B23992">
              <w:t xml:space="preserve">12 </w:t>
            </w:r>
            <w:r w:rsidR="000677B1">
              <w:t>–</w:t>
            </w:r>
            <w:r w:rsidRPr="00B23992">
              <w:t xml:space="preserve"> 16</w:t>
            </w:r>
          </w:p>
        </w:tc>
      </w:tr>
      <w:tr w:rsidR="005A38DB" w14:paraId="33ABB864" w14:textId="77777777" w:rsidTr="005A38DB">
        <w:tc>
          <w:tcPr>
            <w:tcW w:w="3681" w:type="dxa"/>
          </w:tcPr>
          <w:p w14:paraId="72F2713A" w14:textId="2A83A6A0" w:rsidR="005A38DB" w:rsidRPr="005A38DB" w:rsidRDefault="005A38DB" w:rsidP="00BD2426">
            <w:pPr>
              <w:spacing w:line="360" w:lineRule="auto"/>
              <w:jc w:val="both"/>
            </w:pPr>
            <w:proofErr w:type="spellStart"/>
            <w:r>
              <w:t>Eritrosit</w:t>
            </w:r>
            <w:proofErr w:type="spellEnd"/>
            <w:r>
              <w:t xml:space="preserve"> (RBC)</w:t>
            </w:r>
          </w:p>
        </w:tc>
        <w:tc>
          <w:tcPr>
            <w:tcW w:w="1417" w:type="dxa"/>
          </w:tcPr>
          <w:p w14:paraId="59EEC4CA" w14:textId="44F60627" w:rsidR="005A38DB" w:rsidRPr="00935552" w:rsidRDefault="00935552" w:rsidP="00935552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jc w:val="center"/>
              <w:rPr>
                <w:rFonts w:ascii="Times" w:hAnsi="Times" w:cs="Times"/>
                <w:color w:val="000000"/>
              </w:rPr>
            </w:pPr>
            <w:proofErr w:type="spellStart"/>
            <w:r>
              <w:t>Juta</w:t>
            </w:r>
            <w:proofErr w:type="spellEnd"/>
            <w:r>
              <w:t>/</w:t>
            </w:r>
            <w:proofErr w:type="spellStart"/>
            <w:r w:rsidRPr="00935552">
              <w:rPr>
                <w:rFonts w:eastAsia="Helvetica" w:cs="Helvetica"/>
                <w:color w:val="000000"/>
              </w:rPr>
              <w:t>μ</w:t>
            </w:r>
            <w:r w:rsidRPr="00935552">
              <w:rPr>
                <w:rFonts w:cs="Times"/>
                <w:color w:val="000000"/>
              </w:rPr>
              <w:t>L</w:t>
            </w:r>
            <w:proofErr w:type="spellEnd"/>
          </w:p>
        </w:tc>
        <w:tc>
          <w:tcPr>
            <w:tcW w:w="1659" w:type="dxa"/>
          </w:tcPr>
          <w:p w14:paraId="38006A00" w14:textId="33F555A6" w:rsidR="005A38DB" w:rsidRPr="00B23992" w:rsidRDefault="00CD6EB9" w:rsidP="00CD6EB9">
            <w:pPr>
              <w:spacing w:line="360" w:lineRule="auto"/>
              <w:jc w:val="center"/>
            </w:pPr>
            <w:r w:rsidRPr="00B23992">
              <w:t>6</w:t>
            </w:r>
          </w:p>
        </w:tc>
        <w:tc>
          <w:tcPr>
            <w:tcW w:w="2253" w:type="dxa"/>
          </w:tcPr>
          <w:p w14:paraId="02EF5C11" w14:textId="58A297E4" w:rsidR="005A38DB" w:rsidRPr="00B23992" w:rsidRDefault="00CD6EB9" w:rsidP="00CD6EB9">
            <w:pPr>
              <w:spacing w:line="360" w:lineRule="auto"/>
              <w:jc w:val="center"/>
            </w:pPr>
            <w:r w:rsidRPr="00B23992">
              <w:t xml:space="preserve">4.10 </w:t>
            </w:r>
            <w:r w:rsidRPr="00B23992">
              <w:rPr>
                <w:rFonts w:ascii="Helvetica" w:eastAsia="Helvetica" w:hAnsi="Helvetica" w:cs="Helvetica"/>
              </w:rPr>
              <w:t>–</w:t>
            </w:r>
            <w:r w:rsidRPr="00B23992">
              <w:t xml:space="preserve"> 5.10</w:t>
            </w:r>
          </w:p>
        </w:tc>
      </w:tr>
      <w:tr w:rsidR="005A38DB" w:rsidRPr="004B5A08" w14:paraId="60471EF4" w14:textId="77777777" w:rsidTr="005A38DB">
        <w:tc>
          <w:tcPr>
            <w:tcW w:w="3681" w:type="dxa"/>
          </w:tcPr>
          <w:p w14:paraId="5DCDA15B" w14:textId="308B4BB9" w:rsidR="005A38DB" w:rsidRPr="004B5A08" w:rsidRDefault="004B5A08" w:rsidP="00BD2426">
            <w:pPr>
              <w:spacing w:line="360" w:lineRule="auto"/>
              <w:jc w:val="both"/>
            </w:pPr>
            <w:proofErr w:type="spellStart"/>
            <w:r w:rsidRPr="004B5A08">
              <w:lastRenderedPageBreak/>
              <w:t>Leukosit</w:t>
            </w:r>
            <w:proofErr w:type="spellEnd"/>
            <w:r w:rsidRPr="004B5A08">
              <w:t xml:space="preserve"> (WBC)</w:t>
            </w:r>
          </w:p>
        </w:tc>
        <w:tc>
          <w:tcPr>
            <w:tcW w:w="1417" w:type="dxa"/>
          </w:tcPr>
          <w:p w14:paraId="34B40669" w14:textId="5CB297CF" w:rsidR="005A38DB" w:rsidRPr="00935552" w:rsidRDefault="00935552" w:rsidP="00935552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jc w:val="center"/>
              <w:rPr>
                <w:rFonts w:ascii="Times" w:hAnsi="Times" w:cs="Times"/>
                <w:color w:val="000000"/>
              </w:rPr>
            </w:pPr>
            <w:r>
              <w:t>/</w:t>
            </w:r>
            <w:proofErr w:type="spellStart"/>
            <w:r w:rsidRPr="00935552">
              <w:rPr>
                <w:rFonts w:eastAsia="Helvetica" w:cs="Helvetica"/>
                <w:color w:val="000000"/>
              </w:rPr>
              <w:t>μ</w:t>
            </w:r>
            <w:r w:rsidRPr="00935552">
              <w:rPr>
                <w:rFonts w:cs="Times"/>
                <w:color w:val="000000"/>
              </w:rPr>
              <w:t>L</w:t>
            </w:r>
            <w:proofErr w:type="spellEnd"/>
          </w:p>
        </w:tc>
        <w:tc>
          <w:tcPr>
            <w:tcW w:w="1659" w:type="dxa"/>
          </w:tcPr>
          <w:p w14:paraId="7966C8A0" w14:textId="72AC1D34" w:rsidR="005A38DB" w:rsidRPr="00B23992" w:rsidRDefault="00AD26E2" w:rsidP="00CD6EB9">
            <w:pPr>
              <w:spacing w:line="360" w:lineRule="auto"/>
              <w:jc w:val="center"/>
            </w:pPr>
            <w:r>
              <w:t>3,400</w:t>
            </w:r>
          </w:p>
        </w:tc>
        <w:tc>
          <w:tcPr>
            <w:tcW w:w="2253" w:type="dxa"/>
          </w:tcPr>
          <w:p w14:paraId="772BA433" w14:textId="6F383E66" w:rsidR="005A38DB" w:rsidRPr="00B23992" w:rsidRDefault="00CD6EB9" w:rsidP="00CD6EB9">
            <w:pPr>
              <w:spacing w:line="360" w:lineRule="auto"/>
              <w:jc w:val="center"/>
            </w:pPr>
            <w:r w:rsidRPr="00B23992">
              <w:t xml:space="preserve">4,000 </w:t>
            </w:r>
            <w:r w:rsidRPr="00B23992">
              <w:rPr>
                <w:rFonts w:ascii="Helvetica" w:eastAsia="Helvetica" w:hAnsi="Helvetica" w:cs="Helvetica"/>
              </w:rPr>
              <w:t>–</w:t>
            </w:r>
            <w:r w:rsidRPr="00B23992">
              <w:t xml:space="preserve"> 11,000</w:t>
            </w:r>
          </w:p>
        </w:tc>
      </w:tr>
      <w:tr w:rsidR="005A38DB" w14:paraId="1445BDAF" w14:textId="77777777" w:rsidTr="005A38DB">
        <w:tc>
          <w:tcPr>
            <w:tcW w:w="3681" w:type="dxa"/>
          </w:tcPr>
          <w:p w14:paraId="237B5C2C" w14:textId="12950C18" w:rsidR="004B5A08" w:rsidRPr="004B5A08" w:rsidRDefault="004B5A08" w:rsidP="00BD2426">
            <w:pPr>
              <w:spacing w:line="360" w:lineRule="auto"/>
              <w:jc w:val="both"/>
            </w:pPr>
            <w:proofErr w:type="spellStart"/>
            <w:r>
              <w:t>Hematokrit</w:t>
            </w:r>
            <w:proofErr w:type="spellEnd"/>
            <w:r>
              <w:t xml:space="preserve"> </w:t>
            </w:r>
          </w:p>
        </w:tc>
        <w:tc>
          <w:tcPr>
            <w:tcW w:w="1417" w:type="dxa"/>
          </w:tcPr>
          <w:p w14:paraId="4E8BBC2E" w14:textId="4A76BB50" w:rsidR="005A38DB" w:rsidRPr="00935552" w:rsidRDefault="00935552" w:rsidP="00935552">
            <w:pPr>
              <w:spacing w:line="360" w:lineRule="auto"/>
              <w:jc w:val="center"/>
            </w:pPr>
            <w:r w:rsidRPr="00935552">
              <w:t>%</w:t>
            </w:r>
          </w:p>
        </w:tc>
        <w:tc>
          <w:tcPr>
            <w:tcW w:w="1659" w:type="dxa"/>
          </w:tcPr>
          <w:p w14:paraId="61BF1364" w14:textId="0F53DBF3" w:rsidR="005A38DB" w:rsidRPr="00B23992" w:rsidRDefault="00CD6EB9" w:rsidP="00CD6EB9">
            <w:pPr>
              <w:spacing w:line="360" w:lineRule="auto"/>
              <w:jc w:val="center"/>
            </w:pPr>
            <w:r w:rsidRPr="00B23992">
              <w:t>6</w:t>
            </w:r>
            <w:r w:rsidR="00AD26E2">
              <w:t>6</w:t>
            </w:r>
            <w:r w:rsidR="00857F32">
              <w:t>.5</w:t>
            </w:r>
          </w:p>
        </w:tc>
        <w:tc>
          <w:tcPr>
            <w:tcW w:w="2253" w:type="dxa"/>
          </w:tcPr>
          <w:p w14:paraId="7A57C5A1" w14:textId="7B0D5CF6" w:rsidR="005A38DB" w:rsidRPr="00B23992" w:rsidRDefault="00CD6EB9" w:rsidP="00CD6EB9">
            <w:pPr>
              <w:spacing w:line="360" w:lineRule="auto"/>
              <w:jc w:val="center"/>
            </w:pPr>
            <w:r w:rsidRPr="00B23992">
              <w:t xml:space="preserve">36 </w:t>
            </w:r>
            <w:r w:rsidRPr="00B23992">
              <w:rPr>
                <w:rFonts w:ascii="Helvetica" w:eastAsia="Helvetica" w:hAnsi="Helvetica" w:cs="Helvetica"/>
              </w:rPr>
              <w:t>–</w:t>
            </w:r>
            <w:r w:rsidRPr="00B23992">
              <w:t xml:space="preserve"> 47</w:t>
            </w:r>
          </w:p>
        </w:tc>
      </w:tr>
      <w:tr w:rsidR="005A38DB" w14:paraId="4E381A44" w14:textId="77777777" w:rsidTr="005A38DB">
        <w:tc>
          <w:tcPr>
            <w:tcW w:w="3681" w:type="dxa"/>
          </w:tcPr>
          <w:p w14:paraId="528A905B" w14:textId="7387B6E7" w:rsidR="005A38DB" w:rsidRPr="004B5A08" w:rsidRDefault="00935552" w:rsidP="00BD2426">
            <w:pPr>
              <w:spacing w:line="360" w:lineRule="auto"/>
              <w:jc w:val="both"/>
            </w:pPr>
            <w:proofErr w:type="spellStart"/>
            <w:r>
              <w:t>Trombosit</w:t>
            </w:r>
            <w:proofErr w:type="spellEnd"/>
            <w:r>
              <w:t xml:space="preserve"> (PLT)</w:t>
            </w:r>
          </w:p>
        </w:tc>
        <w:tc>
          <w:tcPr>
            <w:tcW w:w="1417" w:type="dxa"/>
          </w:tcPr>
          <w:p w14:paraId="28D0CC3A" w14:textId="1226013F" w:rsidR="005A38DB" w:rsidRPr="00935552" w:rsidRDefault="00935552" w:rsidP="00935552">
            <w:pPr>
              <w:spacing w:line="360" w:lineRule="auto"/>
              <w:jc w:val="center"/>
            </w:pPr>
            <w:r w:rsidRPr="00935552">
              <w:t>/</w:t>
            </w:r>
            <w:r w:rsidRPr="00935552">
              <w:rPr>
                <w:rFonts w:eastAsia="Helvetica" w:cs="Helvetica"/>
                <w:color w:val="000000"/>
              </w:rPr>
              <w:t xml:space="preserve"> </w:t>
            </w:r>
            <w:proofErr w:type="spellStart"/>
            <w:r w:rsidRPr="00935552">
              <w:rPr>
                <w:rFonts w:eastAsia="Helvetica" w:cs="Helvetica"/>
                <w:color w:val="000000"/>
              </w:rPr>
              <w:t>μ</w:t>
            </w:r>
            <w:r w:rsidRPr="00935552">
              <w:rPr>
                <w:rFonts w:cs="Times"/>
                <w:color w:val="000000"/>
              </w:rPr>
              <w:t>L</w:t>
            </w:r>
            <w:proofErr w:type="spellEnd"/>
          </w:p>
        </w:tc>
        <w:tc>
          <w:tcPr>
            <w:tcW w:w="1659" w:type="dxa"/>
          </w:tcPr>
          <w:p w14:paraId="6D378663" w14:textId="42B9AC28" w:rsidR="005A38DB" w:rsidRPr="00B23992" w:rsidRDefault="00AD26E2" w:rsidP="00CD6EB9">
            <w:pPr>
              <w:spacing w:line="360" w:lineRule="auto"/>
              <w:jc w:val="center"/>
            </w:pPr>
            <w:r>
              <w:t>4</w:t>
            </w:r>
            <w:r w:rsidR="00CD6EB9" w:rsidRPr="00B23992">
              <w:t>0,000</w:t>
            </w:r>
          </w:p>
        </w:tc>
        <w:tc>
          <w:tcPr>
            <w:tcW w:w="2253" w:type="dxa"/>
          </w:tcPr>
          <w:p w14:paraId="062B8273" w14:textId="4278F196" w:rsidR="005A38DB" w:rsidRPr="00B23992" w:rsidRDefault="00CD6EB9" w:rsidP="00CD6EB9">
            <w:pPr>
              <w:spacing w:line="360" w:lineRule="auto"/>
              <w:jc w:val="center"/>
            </w:pPr>
            <w:r w:rsidRPr="00B23992">
              <w:t xml:space="preserve">150,000 </w:t>
            </w:r>
            <w:r w:rsidRPr="00B23992">
              <w:rPr>
                <w:rFonts w:ascii="Helvetica" w:eastAsia="Helvetica" w:hAnsi="Helvetica" w:cs="Helvetica"/>
              </w:rPr>
              <w:t>–</w:t>
            </w:r>
            <w:r w:rsidRPr="00B23992">
              <w:t xml:space="preserve"> 450,000</w:t>
            </w:r>
          </w:p>
        </w:tc>
      </w:tr>
      <w:tr w:rsidR="005A38DB" w14:paraId="00EF9CE5" w14:textId="77777777" w:rsidTr="005A38DB">
        <w:tc>
          <w:tcPr>
            <w:tcW w:w="3681" w:type="dxa"/>
          </w:tcPr>
          <w:p w14:paraId="59548E26" w14:textId="3880A378" w:rsidR="005A38DB" w:rsidRPr="00935552" w:rsidRDefault="00935552" w:rsidP="00BD2426">
            <w:pPr>
              <w:spacing w:line="360" w:lineRule="auto"/>
              <w:jc w:val="both"/>
            </w:pPr>
            <w:r>
              <w:t>MCV</w:t>
            </w:r>
          </w:p>
        </w:tc>
        <w:tc>
          <w:tcPr>
            <w:tcW w:w="1417" w:type="dxa"/>
          </w:tcPr>
          <w:p w14:paraId="1BDE33C7" w14:textId="570A8422" w:rsidR="005A38DB" w:rsidRPr="00935552" w:rsidRDefault="00935552" w:rsidP="00935552">
            <w:pPr>
              <w:spacing w:line="360" w:lineRule="auto"/>
              <w:jc w:val="center"/>
            </w:pPr>
            <w:proofErr w:type="spellStart"/>
            <w:r w:rsidRPr="00935552">
              <w:t>fL</w:t>
            </w:r>
            <w:proofErr w:type="spellEnd"/>
          </w:p>
        </w:tc>
        <w:tc>
          <w:tcPr>
            <w:tcW w:w="1659" w:type="dxa"/>
          </w:tcPr>
          <w:p w14:paraId="36752951" w14:textId="0AD34B2D" w:rsidR="005A38DB" w:rsidRPr="00B23992" w:rsidRDefault="00CD6EB9" w:rsidP="00CD6EB9">
            <w:pPr>
              <w:spacing w:line="360" w:lineRule="auto"/>
              <w:jc w:val="center"/>
            </w:pPr>
            <w:r w:rsidRPr="00B23992">
              <w:t>81</w:t>
            </w:r>
          </w:p>
        </w:tc>
        <w:tc>
          <w:tcPr>
            <w:tcW w:w="2253" w:type="dxa"/>
          </w:tcPr>
          <w:p w14:paraId="47BEE1F7" w14:textId="3E4D9346" w:rsidR="005A38DB" w:rsidRPr="00B23992" w:rsidRDefault="00CD6EB9" w:rsidP="00CD6EB9">
            <w:pPr>
              <w:spacing w:line="360" w:lineRule="auto"/>
              <w:jc w:val="center"/>
            </w:pPr>
            <w:r w:rsidRPr="00B23992">
              <w:t xml:space="preserve">81 </w:t>
            </w:r>
            <w:r w:rsidRPr="00B23992">
              <w:rPr>
                <w:rFonts w:ascii="Helvetica" w:eastAsia="Helvetica" w:hAnsi="Helvetica" w:cs="Helvetica"/>
              </w:rPr>
              <w:t>–</w:t>
            </w:r>
            <w:r w:rsidRPr="00B23992">
              <w:t xml:space="preserve"> 99</w:t>
            </w:r>
          </w:p>
        </w:tc>
      </w:tr>
      <w:tr w:rsidR="00935552" w14:paraId="1A2E47CC" w14:textId="77777777" w:rsidTr="005A38DB">
        <w:tc>
          <w:tcPr>
            <w:tcW w:w="3681" w:type="dxa"/>
          </w:tcPr>
          <w:p w14:paraId="749B7417" w14:textId="7C8526D6" w:rsidR="00935552" w:rsidRDefault="00935552" w:rsidP="00BD2426">
            <w:pPr>
              <w:spacing w:line="360" w:lineRule="auto"/>
              <w:jc w:val="both"/>
            </w:pPr>
            <w:r>
              <w:t>MCH</w:t>
            </w:r>
          </w:p>
        </w:tc>
        <w:tc>
          <w:tcPr>
            <w:tcW w:w="1417" w:type="dxa"/>
          </w:tcPr>
          <w:p w14:paraId="0AC1942A" w14:textId="497BF9AC" w:rsidR="00935552" w:rsidRPr="00935552" w:rsidRDefault="00935552" w:rsidP="00935552">
            <w:pPr>
              <w:spacing w:line="360" w:lineRule="auto"/>
              <w:jc w:val="center"/>
            </w:pPr>
            <w:proofErr w:type="spellStart"/>
            <w:r>
              <w:t>pg</w:t>
            </w:r>
            <w:proofErr w:type="spellEnd"/>
          </w:p>
        </w:tc>
        <w:tc>
          <w:tcPr>
            <w:tcW w:w="1659" w:type="dxa"/>
          </w:tcPr>
          <w:p w14:paraId="3F5DC1D6" w14:textId="66F7C653" w:rsidR="00935552" w:rsidRPr="00B23992" w:rsidRDefault="00CD6EB9" w:rsidP="00CD6EB9">
            <w:pPr>
              <w:spacing w:line="360" w:lineRule="auto"/>
              <w:jc w:val="center"/>
            </w:pPr>
            <w:r w:rsidRPr="00B23992">
              <w:t>26.5</w:t>
            </w:r>
          </w:p>
        </w:tc>
        <w:tc>
          <w:tcPr>
            <w:tcW w:w="2253" w:type="dxa"/>
          </w:tcPr>
          <w:p w14:paraId="0AE1F986" w14:textId="5AABD675" w:rsidR="00935552" w:rsidRPr="00B23992" w:rsidRDefault="00CD6EB9" w:rsidP="00CD6EB9">
            <w:pPr>
              <w:spacing w:line="360" w:lineRule="auto"/>
              <w:jc w:val="center"/>
            </w:pPr>
            <w:r w:rsidRPr="00B23992">
              <w:t xml:space="preserve">27.0 </w:t>
            </w:r>
            <w:r w:rsidRPr="00B23992">
              <w:rPr>
                <w:rFonts w:ascii="Helvetica" w:eastAsia="Helvetica" w:hAnsi="Helvetica" w:cs="Helvetica"/>
              </w:rPr>
              <w:t>–</w:t>
            </w:r>
            <w:r w:rsidRPr="00B23992">
              <w:t xml:space="preserve"> 31.0</w:t>
            </w:r>
          </w:p>
        </w:tc>
      </w:tr>
      <w:tr w:rsidR="00935552" w14:paraId="6EF26409" w14:textId="77777777" w:rsidTr="005A38DB">
        <w:tc>
          <w:tcPr>
            <w:tcW w:w="3681" w:type="dxa"/>
          </w:tcPr>
          <w:p w14:paraId="3A9E674A" w14:textId="63F4A2FB" w:rsidR="00935552" w:rsidRDefault="00935552" w:rsidP="00BD2426">
            <w:pPr>
              <w:spacing w:line="360" w:lineRule="auto"/>
              <w:jc w:val="both"/>
            </w:pPr>
            <w:r>
              <w:t>MCHC</w:t>
            </w:r>
          </w:p>
        </w:tc>
        <w:tc>
          <w:tcPr>
            <w:tcW w:w="1417" w:type="dxa"/>
          </w:tcPr>
          <w:p w14:paraId="69ED4C22" w14:textId="342615D9" w:rsidR="00935552" w:rsidRPr="00935552" w:rsidRDefault="00935552" w:rsidP="00935552">
            <w:pPr>
              <w:spacing w:line="360" w:lineRule="auto"/>
              <w:jc w:val="center"/>
            </w:pPr>
            <w:r>
              <w:t>g/</w:t>
            </w:r>
            <w:proofErr w:type="spellStart"/>
            <w:r>
              <w:t>dL</w:t>
            </w:r>
            <w:proofErr w:type="spellEnd"/>
          </w:p>
        </w:tc>
        <w:tc>
          <w:tcPr>
            <w:tcW w:w="1659" w:type="dxa"/>
          </w:tcPr>
          <w:p w14:paraId="4F8EB4C7" w14:textId="4A805B35" w:rsidR="00935552" w:rsidRPr="00B23992" w:rsidRDefault="00CD6EB9" w:rsidP="00CD6EB9">
            <w:pPr>
              <w:spacing w:line="360" w:lineRule="auto"/>
              <w:jc w:val="center"/>
            </w:pPr>
            <w:r w:rsidRPr="00B23992">
              <w:t>31.1</w:t>
            </w:r>
          </w:p>
        </w:tc>
        <w:tc>
          <w:tcPr>
            <w:tcW w:w="2253" w:type="dxa"/>
          </w:tcPr>
          <w:p w14:paraId="30BA1CDF" w14:textId="4A7CB87D" w:rsidR="00935552" w:rsidRPr="00B23992" w:rsidRDefault="00CD6EB9" w:rsidP="00CD6EB9">
            <w:pPr>
              <w:spacing w:line="360" w:lineRule="auto"/>
              <w:jc w:val="center"/>
            </w:pPr>
            <w:r w:rsidRPr="00B23992">
              <w:t xml:space="preserve">31.0 </w:t>
            </w:r>
            <w:r w:rsidRPr="00B23992">
              <w:rPr>
                <w:rFonts w:ascii="Helvetica" w:eastAsia="Helvetica" w:hAnsi="Helvetica" w:cs="Helvetica"/>
              </w:rPr>
              <w:t>–</w:t>
            </w:r>
            <w:r w:rsidRPr="00B23992">
              <w:t xml:space="preserve"> 37.0</w:t>
            </w:r>
          </w:p>
        </w:tc>
      </w:tr>
      <w:tr w:rsidR="00935552" w14:paraId="081936E9" w14:textId="77777777" w:rsidTr="005A38DB">
        <w:tc>
          <w:tcPr>
            <w:tcW w:w="3681" w:type="dxa"/>
          </w:tcPr>
          <w:p w14:paraId="263A8A5D" w14:textId="4A5C2C3C" w:rsidR="00935552" w:rsidRDefault="00935552" w:rsidP="00BD2426">
            <w:pPr>
              <w:spacing w:line="360" w:lineRule="auto"/>
              <w:jc w:val="both"/>
            </w:pPr>
            <w:r>
              <w:t>RDW</w:t>
            </w:r>
          </w:p>
        </w:tc>
        <w:tc>
          <w:tcPr>
            <w:tcW w:w="1417" w:type="dxa"/>
          </w:tcPr>
          <w:p w14:paraId="2EDAE03D" w14:textId="342101EC" w:rsidR="00935552" w:rsidRPr="00935552" w:rsidRDefault="00935552" w:rsidP="00935552">
            <w:pPr>
              <w:spacing w:line="360" w:lineRule="auto"/>
              <w:jc w:val="center"/>
            </w:pPr>
            <w:r w:rsidRPr="00935552">
              <w:t>%</w:t>
            </w:r>
          </w:p>
        </w:tc>
        <w:tc>
          <w:tcPr>
            <w:tcW w:w="1659" w:type="dxa"/>
          </w:tcPr>
          <w:p w14:paraId="1DD93E75" w14:textId="3937E02A" w:rsidR="00935552" w:rsidRPr="00B23992" w:rsidRDefault="00CD6EB9" w:rsidP="00CD6EB9">
            <w:pPr>
              <w:spacing w:line="360" w:lineRule="auto"/>
              <w:jc w:val="center"/>
            </w:pPr>
            <w:r w:rsidRPr="00B23992">
              <w:t>11.6</w:t>
            </w:r>
          </w:p>
        </w:tc>
        <w:tc>
          <w:tcPr>
            <w:tcW w:w="2253" w:type="dxa"/>
          </w:tcPr>
          <w:p w14:paraId="323DCE1F" w14:textId="7AB65C56" w:rsidR="00935552" w:rsidRPr="00B23992" w:rsidRDefault="00CD6EB9" w:rsidP="00CD6EB9">
            <w:pPr>
              <w:spacing w:line="360" w:lineRule="auto"/>
              <w:jc w:val="center"/>
            </w:pPr>
            <w:r w:rsidRPr="00B23992">
              <w:t xml:space="preserve">11.5 </w:t>
            </w:r>
            <w:r w:rsidRPr="00B23992">
              <w:rPr>
                <w:rFonts w:ascii="Helvetica" w:eastAsia="Helvetica" w:hAnsi="Helvetica" w:cs="Helvetica"/>
              </w:rPr>
              <w:t>–</w:t>
            </w:r>
            <w:r w:rsidRPr="00B23992">
              <w:t xml:space="preserve"> 14.5</w:t>
            </w:r>
          </w:p>
        </w:tc>
      </w:tr>
      <w:tr w:rsidR="00935552" w14:paraId="2902636F" w14:textId="77777777" w:rsidTr="005A38DB">
        <w:tc>
          <w:tcPr>
            <w:tcW w:w="3681" w:type="dxa"/>
          </w:tcPr>
          <w:p w14:paraId="3848F98A" w14:textId="5BAD59FC" w:rsidR="00935552" w:rsidRDefault="00935552" w:rsidP="00BD2426">
            <w:pPr>
              <w:spacing w:line="360" w:lineRule="auto"/>
              <w:jc w:val="both"/>
            </w:pPr>
            <w:r>
              <w:t>MPV</w:t>
            </w:r>
          </w:p>
        </w:tc>
        <w:tc>
          <w:tcPr>
            <w:tcW w:w="1417" w:type="dxa"/>
          </w:tcPr>
          <w:p w14:paraId="6299F6AD" w14:textId="71537746" w:rsidR="00935552" w:rsidRPr="00935552" w:rsidRDefault="00935552" w:rsidP="00935552">
            <w:pPr>
              <w:spacing w:line="360" w:lineRule="auto"/>
              <w:jc w:val="center"/>
            </w:pPr>
            <w:proofErr w:type="spellStart"/>
            <w:r w:rsidRPr="00935552">
              <w:t>fL</w:t>
            </w:r>
            <w:proofErr w:type="spellEnd"/>
          </w:p>
        </w:tc>
        <w:tc>
          <w:tcPr>
            <w:tcW w:w="1659" w:type="dxa"/>
          </w:tcPr>
          <w:p w14:paraId="479938FE" w14:textId="0101CD9D" w:rsidR="00935552" w:rsidRPr="00B23992" w:rsidRDefault="00CD6EB9" w:rsidP="00CD6EB9">
            <w:pPr>
              <w:spacing w:line="360" w:lineRule="auto"/>
              <w:jc w:val="center"/>
            </w:pPr>
            <w:r w:rsidRPr="00B23992">
              <w:t>6.</w:t>
            </w:r>
            <w:r w:rsidR="0019611D">
              <w:t>7</w:t>
            </w:r>
          </w:p>
        </w:tc>
        <w:tc>
          <w:tcPr>
            <w:tcW w:w="2253" w:type="dxa"/>
          </w:tcPr>
          <w:p w14:paraId="5C2C4290" w14:textId="1CA2E146" w:rsidR="00935552" w:rsidRPr="00B23992" w:rsidRDefault="00CD6EB9" w:rsidP="00CD6EB9">
            <w:pPr>
              <w:spacing w:line="360" w:lineRule="auto"/>
              <w:jc w:val="center"/>
            </w:pPr>
            <w:r w:rsidRPr="00B23992">
              <w:t xml:space="preserve">6.5 </w:t>
            </w:r>
            <w:r w:rsidRPr="00B23992">
              <w:rPr>
                <w:rFonts w:ascii="Helvetica" w:eastAsia="Helvetica" w:hAnsi="Helvetica" w:cs="Helvetica"/>
              </w:rPr>
              <w:t>–</w:t>
            </w:r>
            <w:r w:rsidRPr="00B23992">
              <w:t xml:space="preserve"> 9.5</w:t>
            </w:r>
          </w:p>
        </w:tc>
      </w:tr>
      <w:tr w:rsidR="00935552" w14:paraId="109AC0DB" w14:textId="77777777" w:rsidTr="005A38DB">
        <w:tc>
          <w:tcPr>
            <w:tcW w:w="3681" w:type="dxa"/>
          </w:tcPr>
          <w:p w14:paraId="07D69A54" w14:textId="1BE541BD" w:rsidR="00935552" w:rsidRDefault="00935552" w:rsidP="00BD2426">
            <w:pPr>
              <w:spacing w:line="360" w:lineRule="auto"/>
              <w:jc w:val="both"/>
            </w:pPr>
            <w:r>
              <w:t>PCT</w:t>
            </w:r>
          </w:p>
        </w:tc>
        <w:tc>
          <w:tcPr>
            <w:tcW w:w="1417" w:type="dxa"/>
          </w:tcPr>
          <w:p w14:paraId="4EEB3399" w14:textId="2A13AFA4" w:rsidR="00935552" w:rsidRPr="00935552" w:rsidRDefault="00935552" w:rsidP="00935552">
            <w:pPr>
              <w:spacing w:line="360" w:lineRule="auto"/>
              <w:jc w:val="center"/>
            </w:pPr>
            <w:r>
              <w:t>%</w:t>
            </w:r>
          </w:p>
        </w:tc>
        <w:tc>
          <w:tcPr>
            <w:tcW w:w="1659" w:type="dxa"/>
          </w:tcPr>
          <w:p w14:paraId="30275F6E" w14:textId="12E202DD" w:rsidR="00935552" w:rsidRPr="00B23992" w:rsidRDefault="00CD6EB9" w:rsidP="00CD6EB9">
            <w:pPr>
              <w:spacing w:line="360" w:lineRule="auto"/>
              <w:jc w:val="center"/>
            </w:pPr>
            <w:r w:rsidRPr="00B23992">
              <w:t>0.190</w:t>
            </w:r>
          </w:p>
        </w:tc>
        <w:tc>
          <w:tcPr>
            <w:tcW w:w="2253" w:type="dxa"/>
          </w:tcPr>
          <w:p w14:paraId="7184D98C" w14:textId="4621E94D" w:rsidR="00935552" w:rsidRPr="00B23992" w:rsidRDefault="00CD6EB9" w:rsidP="00CD6EB9">
            <w:pPr>
              <w:spacing w:line="360" w:lineRule="auto"/>
              <w:jc w:val="center"/>
            </w:pPr>
            <w:r w:rsidRPr="00B23992">
              <w:t xml:space="preserve">0.100 </w:t>
            </w:r>
            <w:r w:rsidRPr="00B23992">
              <w:rPr>
                <w:rFonts w:ascii="Helvetica" w:eastAsia="Helvetica" w:hAnsi="Helvetica" w:cs="Helvetica"/>
              </w:rPr>
              <w:t>–</w:t>
            </w:r>
            <w:r w:rsidRPr="00B23992">
              <w:t xml:space="preserve"> 0.500</w:t>
            </w:r>
          </w:p>
        </w:tc>
      </w:tr>
      <w:tr w:rsidR="00935552" w14:paraId="0A02DDA3" w14:textId="77777777" w:rsidTr="005A38DB">
        <w:tc>
          <w:tcPr>
            <w:tcW w:w="3681" w:type="dxa"/>
          </w:tcPr>
          <w:p w14:paraId="52D9FA74" w14:textId="2AFD68DE" w:rsidR="00935552" w:rsidRDefault="00935552" w:rsidP="00BD2426">
            <w:pPr>
              <w:spacing w:line="360" w:lineRule="auto"/>
              <w:jc w:val="both"/>
            </w:pPr>
            <w:r>
              <w:t>PDW</w:t>
            </w:r>
          </w:p>
        </w:tc>
        <w:tc>
          <w:tcPr>
            <w:tcW w:w="1417" w:type="dxa"/>
          </w:tcPr>
          <w:p w14:paraId="0F6A0F7B" w14:textId="5046001E" w:rsidR="00935552" w:rsidRPr="00935552" w:rsidRDefault="00935552" w:rsidP="00935552">
            <w:pPr>
              <w:spacing w:line="360" w:lineRule="auto"/>
              <w:jc w:val="center"/>
            </w:pPr>
            <w:r>
              <w:t>%</w:t>
            </w:r>
          </w:p>
        </w:tc>
        <w:tc>
          <w:tcPr>
            <w:tcW w:w="1659" w:type="dxa"/>
          </w:tcPr>
          <w:p w14:paraId="72E0A544" w14:textId="16E5A8A6" w:rsidR="00935552" w:rsidRPr="00B23992" w:rsidRDefault="00CD6EB9" w:rsidP="00CD6EB9">
            <w:pPr>
              <w:spacing w:line="360" w:lineRule="auto"/>
              <w:jc w:val="center"/>
            </w:pPr>
            <w:r w:rsidRPr="00B23992">
              <w:t>11.3</w:t>
            </w:r>
          </w:p>
        </w:tc>
        <w:tc>
          <w:tcPr>
            <w:tcW w:w="2253" w:type="dxa"/>
          </w:tcPr>
          <w:p w14:paraId="2F311BC3" w14:textId="2CB09364" w:rsidR="00935552" w:rsidRPr="00B23992" w:rsidRDefault="00CD6EB9" w:rsidP="00CD6EB9">
            <w:pPr>
              <w:spacing w:line="360" w:lineRule="auto"/>
              <w:jc w:val="center"/>
            </w:pPr>
            <w:r w:rsidRPr="00B23992">
              <w:t xml:space="preserve">10.0 </w:t>
            </w:r>
            <w:r w:rsidRPr="00B23992">
              <w:rPr>
                <w:rFonts w:ascii="Helvetica" w:eastAsia="Helvetica" w:hAnsi="Helvetica" w:cs="Helvetica"/>
              </w:rPr>
              <w:t>–</w:t>
            </w:r>
            <w:r w:rsidRPr="00B23992">
              <w:t xml:space="preserve"> 18.0</w:t>
            </w:r>
          </w:p>
        </w:tc>
      </w:tr>
      <w:tr w:rsidR="00935552" w14:paraId="16F096EC" w14:textId="77777777" w:rsidTr="005A38DB">
        <w:tc>
          <w:tcPr>
            <w:tcW w:w="3681" w:type="dxa"/>
          </w:tcPr>
          <w:p w14:paraId="31904960" w14:textId="26DAACA9" w:rsidR="00935552" w:rsidRDefault="00935552" w:rsidP="00BD2426">
            <w:pPr>
              <w:spacing w:line="360" w:lineRule="auto"/>
              <w:jc w:val="both"/>
            </w:pPr>
            <w:r>
              <w:t>NRBC</w:t>
            </w:r>
          </w:p>
        </w:tc>
        <w:tc>
          <w:tcPr>
            <w:tcW w:w="1417" w:type="dxa"/>
          </w:tcPr>
          <w:p w14:paraId="075BC5B0" w14:textId="287F5B10" w:rsidR="00935552" w:rsidRPr="00935552" w:rsidRDefault="00935552" w:rsidP="00935552">
            <w:pPr>
              <w:spacing w:line="360" w:lineRule="auto"/>
              <w:jc w:val="center"/>
            </w:pPr>
            <w:r>
              <w:t>%</w:t>
            </w:r>
          </w:p>
        </w:tc>
        <w:tc>
          <w:tcPr>
            <w:tcW w:w="1659" w:type="dxa"/>
          </w:tcPr>
          <w:p w14:paraId="66BBB44C" w14:textId="77777777" w:rsidR="00935552" w:rsidRPr="00B23992" w:rsidRDefault="00935552" w:rsidP="00BD2426">
            <w:pPr>
              <w:spacing w:line="360" w:lineRule="auto"/>
              <w:jc w:val="both"/>
            </w:pPr>
          </w:p>
        </w:tc>
        <w:tc>
          <w:tcPr>
            <w:tcW w:w="2253" w:type="dxa"/>
          </w:tcPr>
          <w:p w14:paraId="4A00ACC3" w14:textId="77777777" w:rsidR="00935552" w:rsidRPr="00B23992" w:rsidRDefault="00935552" w:rsidP="00CD6EB9">
            <w:pPr>
              <w:spacing w:line="360" w:lineRule="auto"/>
              <w:jc w:val="center"/>
            </w:pPr>
          </w:p>
        </w:tc>
      </w:tr>
      <w:tr w:rsidR="00935552" w14:paraId="2D14F287" w14:textId="77777777" w:rsidTr="005A38DB">
        <w:tc>
          <w:tcPr>
            <w:tcW w:w="3681" w:type="dxa"/>
          </w:tcPr>
          <w:p w14:paraId="6E7DE9E5" w14:textId="4CF4FC2B" w:rsidR="00935552" w:rsidRPr="00935552" w:rsidRDefault="00935552" w:rsidP="00935552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935552">
              <w:rPr>
                <w:b/>
              </w:rPr>
              <w:t>Hitung</w:t>
            </w:r>
            <w:proofErr w:type="spellEnd"/>
            <w:r w:rsidRPr="00935552">
              <w:rPr>
                <w:b/>
              </w:rPr>
              <w:t xml:space="preserve"> </w:t>
            </w:r>
            <w:proofErr w:type="spellStart"/>
            <w:r w:rsidRPr="00935552">
              <w:rPr>
                <w:b/>
              </w:rPr>
              <w:t>Jenis</w:t>
            </w:r>
            <w:proofErr w:type="spellEnd"/>
            <w:r w:rsidRPr="00935552">
              <w:rPr>
                <w:b/>
              </w:rPr>
              <w:t>:</w:t>
            </w:r>
          </w:p>
        </w:tc>
        <w:tc>
          <w:tcPr>
            <w:tcW w:w="1417" w:type="dxa"/>
          </w:tcPr>
          <w:p w14:paraId="6F82E8D4" w14:textId="77777777" w:rsidR="00935552" w:rsidRDefault="00935552" w:rsidP="00BD2426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1659" w:type="dxa"/>
          </w:tcPr>
          <w:p w14:paraId="0C2B09ED" w14:textId="77777777" w:rsidR="00935552" w:rsidRPr="00B23992" w:rsidRDefault="00935552" w:rsidP="00BD2426">
            <w:pPr>
              <w:spacing w:line="360" w:lineRule="auto"/>
              <w:jc w:val="both"/>
            </w:pPr>
          </w:p>
        </w:tc>
        <w:tc>
          <w:tcPr>
            <w:tcW w:w="2253" w:type="dxa"/>
          </w:tcPr>
          <w:p w14:paraId="6A2874C7" w14:textId="77777777" w:rsidR="00935552" w:rsidRPr="00B23992" w:rsidRDefault="00935552" w:rsidP="00CD6EB9">
            <w:pPr>
              <w:spacing w:line="360" w:lineRule="auto"/>
              <w:jc w:val="center"/>
            </w:pPr>
          </w:p>
        </w:tc>
      </w:tr>
      <w:tr w:rsidR="00935552" w14:paraId="66E1A8EA" w14:textId="77777777" w:rsidTr="005A38DB">
        <w:tc>
          <w:tcPr>
            <w:tcW w:w="3681" w:type="dxa"/>
          </w:tcPr>
          <w:p w14:paraId="0682AD66" w14:textId="6D7ACACB" w:rsidR="00935552" w:rsidRDefault="00935552" w:rsidP="00935552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592" w:hanging="283"/>
              <w:jc w:val="both"/>
            </w:pPr>
            <w:proofErr w:type="spellStart"/>
            <w:r>
              <w:t>Neutrofil</w:t>
            </w:r>
            <w:proofErr w:type="spellEnd"/>
          </w:p>
        </w:tc>
        <w:tc>
          <w:tcPr>
            <w:tcW w:w="1417" w:type="dxa"/>
          </w:tcPr>
          <w:p w14:paraId="5E42E1F8" w14:textId="5EE2632B" w:rsidR="00935552" w:rsidRDefault="00935552" w:rsidP="00935552">
            <w:pPr>
              <w:spacing w:line="360" w:lineRule="auto"/>
              <w:jc w:val="center"/>
              <w:rPr>
                <w:b/>
              </w:rPr>
            </w:pPr>
            <w:r>
              <w:t>%</w:t>
            </w:r>
          </w:p>
        </w:tc>
        <w:tc>
          <w:tcPr>
            <w:tcW w:w="1659" w:type="dxa"/>
          </w:tcPr>
          <w:p w14:paraId="46E3BE9C" w14:textId="0383A12E" w:rsidR="00935552" w:rsidRPr="00B23992" w:rsidRDefault="00CD6EB9" w:rsidP="00CD6EB9">
            <w:pPr>
              <w:spacing w:line="360" w:lineRule="auto"/>
              <w:jc w:val="center"/>
            </w:pPr>
            <w:r w:rsidRPr="00B23992">
              <w:t>40.00</w:t>
            </w:r>
          </w:p>
        </w:tc>
        <w:tc>
          <w:tcPr>
            <w:tcW w:w="2253" w:type="dxa"/>
          </w:tcPr>
          <w:p w14:paraId="2A144682" w14:textId="3471C963" w:rsidR="00935552" w:rsidRPr="00B23992" w:rsidRDefault="00CD6EB9" w:rsidP="00CD6EB9">
            <w:pPr>
              <w:spacing w:line="360" w:lineRule="auto"/>
              <w:jc w:val="center"/>
            </w:pPr>
            <w:r w:rsidRPr="00B23992">
              <w:t xml:space="preserve">50.00 </w:t>
            </w:r>
            <w:r w:rsidRPr="00B23992">
              <w:rPr>
                <w:rFonts w:ascii="Helvetica" w:eastAsia="Helvetica" w:hAnsi="Helvetica" w:cs="Helvetica"/>
              </w:rPr>
              <w:t>–</w:t>
            </w:r>
            <w:r w:rsidRPr="00B23992">
              <w:t xml:space="preserve"> 70.00</w:t>
            </w:r>
          </w:p>
        </w:tc>
      </w:tr>
      <w:tr w:rsidR="00935552" w14:paraId="528F49DF" w14:textId="77777777" w:rsidTr="005A38DB">
        <w:tc>
          <w:tcPr>
            <w:tcW w:w="3681" w:type="dxa"/>
          </w:tcPr>
          <w:p w14:paraId="0E4E3A44" w14:textId="5E11CFFE" w:rsidR="00935552" w:rsidRDefault="00935552" w:rsidP="00935552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592" w:hanging="283"/>
              <w:jc w:val="both"/>
            </w:pPr>
            <w:proofErr w:type="spellStart"/>
            <w:r>
              <w:t>Limfosit</w:t>
            </w:r>
            <w:proofErr w:type="spellEnd"/>
          </w:p>
        </w:tc>
        <w:tc>
          <w:tcPr>
            <w:tcW w:w="1417" w:type="dxa"/>
          </w:tcPr>
          <w:p w14:paraId="6A1DF008" w14:textId="2E035DF6" w:rsidR="00935552" w:rsidRDefault="00935552" w:rsidP="00935552">
            <w:pPr>
              <w:spacing w:line="360" w:lineRule="auto"/>
              <w:jc w:val="center"/>
              <w:rPr>
                <w:b/>
              </w:rPr>
            </w:pPr>
            <w:r>
              <w:t>%</w:t>
            </w:r>
          </w:p>
        </w:tc>
        <w:tc>
          <w:tcPr>
            <w:tcW w:w="1659" w:type="dxa"/>
          </w:tcPr>
          <w:p w14:paraId="198E5EFD" w14:textId="624A1A2C" w:rsidR="00935552" w:rsidRPr="00B23992" w:rsidRDefault="00B23992" w:rsidP="00CD6EB9">
            <w:pPr>
              <w:spacing w:line="360" w:lineRule="auto"/>
              <w:jc w:val="center"/>
            </w:pPr>
            <w:r w:rsidRPr="00B23992">
              <w:t>18.50</w:t>
            </w:r>
          </w:p>
        </w:tc>
        <w:tc>
          <w:tcPr>
            <w:tcW w:w="2253" w:type="dxa"/>
          </w:tcPr>
          <w:p w14:paraId="05DEE1F6" w14:textId="3717CBD8" w:rsidR="00935552" w:rsidRPr="00B23992" w:rsidRDefault="00CD6EB9" w:rsidP="00CD6EB9">
            <w:pPr>
              <w:spacing w:line="360" w:lineRule="auto"/>
              <w:jc w:val="center"/>
            </w:pPr>
            <w:r w:rsidRPr="00B23992">
              <w:t xml:space="preserve">20.00 </w:t>
            </w:r>
            <w:r w:rsidRPr="00B23992">
              <w:rPr>
                <w:rFonts w:ascii="Helvetica" w:eastAsia="Helvetica" w:hAnsi="Helvetica" w:cs="Helvetica"/>
              </w:rPr>
              <w:t>–</w:t>
            </w:r>
            <w:r w:rsidRPr="00B23992">
              <w:t xml:space="preserve"> 40.00</w:t>
            </w:r>
          </w:p>
        </w:tc>
      </w:tr>
      <w:tr w:rsidR="00935552" w14:paraId="30E3D98B" w14:textId="77777777" w:rsidTr="005A38DB">
        <w:tc>
          <w:tcPr>
            <w:tcW w:w="3681" w:type="dxa"/>
          </w:tcPr>
          <w:p w14:paraId="2F43DB0C" w14:textId="301D6EF5" w:rsidR="00935552" w:rsidRDefault="00935552" w:rsidP="00935552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592" w:hanging="283"/>
              <w:jc w:val="both"/>
            </w:pPr>
            <w:proofErr w:type="spellStart"/>
            <w:r>
              <w:t>Monosit</w:t>
            </w:r>
            <w:proofErr w:type="spellEnd"/>
          </w:p>
        </w:tc>
        <w:tc>
          <w:tcPr>
            <w:tcW w:w="1417" w:type="dxa"/>
          </w:tcPr>
          <w:p w14:paraId="593733B3" w14:textId="52386B13" w:rsidR="00935552" w:rsidRDefault="00935552" w:rsidP="00935552">
            <w:pPr>
              <w:spacing w:line="360" w:lineRule="auto"/>
              <w:jc w:val="center"/>
              <w:rPr>
                <w:b/>
              </w:rPr>
            </w:pPr>
            <w:r>
              <w:t>%</w:t>
            </w:r>
          </w:p>
        </w:tc>
        <w:tc>
          <w:tcPr>
            <w:tcW w:w="1659" w:type="dxa"/>
          </w:tcPr>
          <w:p w14:paraId="35C739C9" w14:textId="4FDB0684" w:rsidR="00935552" w:rsidRPr="00B23992" w:rsidRDefault="00B23992" w:rsidP="00B23992">
            <w:pPr>
              <w:spacing w:line="360" w:lineRule="auto"/>
              <w:jc w:val="center"/>
            </w:pPr>
            <w:r w:rsidRPr="00B23992">
              <w:t>3.00</w:t>
            </w:r>
          </w:p>
        </w:tc>
        <w:tc>
          <w:tcPr>
            <w:tcW w:w="2253" w:type="dxa"/>
          </w:tcPr>
          <w:p w14:paraId="3700B31B" w14:textId="15F0759A" w:rsidR="00935552" w:rsidRPr="00B23992" w:rsidRDefault="00CD6EB9" w:rsidP="00CD6EB9">
            <w:pPr>
              <w:spacing w:line="360" w:lineRule="auto"/>
              <w:jc w:val="center"/>
            </w:pPr>
            <w:r w:rsidRPr="00B23992">
              <w:t xml:space="preserve">2.00 </w:t>
            </w:r>
            <w:r w:rsidRPr="00B23992">
              <w:rPr>
                <w:rFonts w:ascii="Helvetica" w:eastAsia="Helvetica" w:hAnsi="Helvetica" w:cs="Helvetica"/>
              </w:rPr>
              <w:t>–</w:t>
            </w:r>
            <w:r w:rsidRPr="00B23992">
              <w:t xml:space="preserve"> 8.00</w:t>
            </w:r>
          </w:p>
        </w:tc>
      </w:tr>
      <w:tr w:rsidR="00935552" w14:paraId="5F400482" w14:textId="77777777" w:rsidTr="005A38DB">
        <w:tc>
          <w:tcPr>
            <w:tcW w:w="3681" w:type="dxa"/>
          </w:tcPr>
          <w:p w14:paraId="313506F6" w14:textId="35F9E65D" w:rsidR="00935552" w:rsidRDefault="00935552" w:rsidP="00935552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592" w:hanging="283"/>
              <w:jc w:val="both"/>
            </w:pPr>
            <w:proofErr w:type="spellStart"/>
            <w:r>
              <w:t>Eosinofil</w:t>
            </w:r>
            <w:proofErr w:type="spellEnd"/>
          </w:p>
        </w:tc>
        <w:tc>
          <w:tcPr>
            <w:tcW w:w="1417" w:type="dxa"/>
          </w:tcPr>
          <w:p w14:paraId="5A58E1D5" w14:textId="5231DE74" w:rsidR="00935552" w:rsidRDefault="00935552" w:rsidP="00935552">
            <w:pPr>
              <w:spacing w:line="360" w:lineRule="auto"/>
              <w:jc w:val="center"/>
              <w:rPr>
                <w:b/>
              </w:rPr>
            </w:pPr>
            <w:r>
              <w:t>%</w:t>
            </w:r>
          </w:p>
        </w:tc>
        <w:tc>
          <w:tcPr>
            <w:tcW w:w="1659" w:type="dxa"/>
          </w:tcPr>
          <w:p w14:paraId="1EDC99BF" w14:textId="2095CB73" w:rsidR="00935552" w:rsidRPr="00B23992" w:rsidRDefault="00B23992" w:rsidP="00B23992">
            <w:pPr>
              <w:spacing w:line="360" w:lineRule="auto"/>
              <w:jc w:val="center"/>
            </w:pPr>
            <w:r w:rsidRPr="00B23992">
              <w:t>2.98</w:t>
            </w:r>
          </w:p>
        </w:tc>
        <w:tc>
          <w:tcPr>
            <w:tcW w:w="2253" w:type="dxa"/>
          </w:tcPr>
          <w:p w14:paraId="10030769" w14:textId="0470442F" w:rsidR="00935552" w:rsidRPr="00B23992" w:rsidRDefault="00CD6EB9" w:rsidP="00CD6EB9">
            <w:pPr>
              <w:spacing w:line="360" w:lineRule="auto"/>
              <w:jc w:val="center"/>
            </w:pPr>
            <w:r w:rsidRPr="00B23992">
              <w:t xml:space="preserve">1.00 </w:t>
            </w:r>
            <w:r w:rsidRPr="00B23992">
              <w:rPr>
                <w:rFonts w:ascii="Helvetica" w:eastAsia="Helvetica" w:hAnsi="Helvetica" w:cs="Helvetica"/>
              </w:rPr>
              <w:t>–</w:t>
            </w:r>
            <w:r w:rsidRPr="00B23992">
              <w:t xml:space="preserve"> 3.00</w:t>
            </w:r>
          </w:p>
        </w:tc>
      </w:tr>
      <w:tr w:rsidR="00935552" w14:paraId="56A7E7DC" w14:textId="77777777" w:rsidTr="005A38DB">
        <w:tc>
          <w:tcPr>
            <w:tcW w:w="3681" w:type="dxa"/>
          </w:tcPr>
          <w:p w14:paraId="5401C629" w14:textId="0276D737" w:rsidR="00935552" w:rsidRDefault="00935552" w:rsidP="00935552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592" w:hanging="283"/>
              <w:jc w:val="both"/>
            </w:pPr>
            <w:proofErr w:type="spellStart"/>
            <w:r>
              <w:t>Basofil</w:t>
            </w:r>
            <w:proofErr w:type="spellEnd"/>
          </w:p>
        </w:tc>
        <w:tc>
          <w:tcPr>
            <w:tcW w:w="1417" w:type="dxa"/>
          </w:tcPr>
          <w:p w14:paraId="631BF74C" w14:textId="5E2FF1DD" w:rsidR="00935552" w:rsidRDefault="00935552" w:rsidP="00935552">
            <w:pPr>
              <w:spacing w:line="360" w:lineRule="auto"/>
              <w:jc w:val="center"/>
              <w:rPr>
                <w:b/>
              </w:rPr>
            </w:pPr>
            <w:r>
              <w:t>%</w:t>
            </w:r>
          </w:p>
        </w:tc>
        <w:tc>
          <w:tcPr>
            <w:tcW w:w="1659" w:type="dxa"/>
          </w:tcPr>
          <w:p w14:paraId="42EB07BC" w14:textId="2DAAB7EC" w:rsidR="00935552" w:rsidRPr="00B23992" w:rsidRDefault="00B23992" w:rsidP="00B23992">
            <w:pPr>
              <w:spacing w:line="360" w:lineRule="auto"/>
              <w:jc w:val="center"/>
            </w:pPr>
            <w:r w:rsidRPr="00B23992">
              <w:t>0.97</w:t>
            </w:r>
          </w:p>
        </w:tc>
        <w:tc>
          <w:tcPr>
            <w:tcW w:w="2253" w:type="dxa"/>
          </w:tcPr>
          <w:p w14:paraId="4D948B11" w14:textId="750DDB81" w:rsidR="00935552" w:rsidRPr="00B23992" w:rsidRDefault="00CD6EB9" w:rsidP="00CD6EB9">
            <w:pPr>
              <w:spacing w:line="360" w:lineRule="auto"/>
              <w:jc w:val="center"/>
            </w:pPr>
            <w:r w:rsidRPr="00B23992">
              <w:t xml:space="preserve">0.00 </w:t>
            </w:r>
            <w:r w:rsidRPr="00B23992">
              <w:rPr>
                <w:rFonts w:ascii="Helvetica" w:eastAsia="Helvetica" w:hAnsi="Helvetica" w:cs="Helvetica"/>
              </w:rPr>
              <w:t>–</w:t>
            </w:r>
            <w:r w:rsidRPr="00B23992">
              <w:t xml:space="preserve"> 1.00</w:t>
            </w:r>
          </w:p>
        </w:tc>
      </w:tr>
      <w:tr w:rsidR="00935552" w14:paraId="0E658280" w14:textId="77777777" w:rsidTr="005A38DB">
        <w:tc>
          <w:tcPr>
            <w:tcW w:w="3681" w:type="dxa"/>
          </w:tcPr>
          <w:p w14:paraId="3AE52804" w14:textId="674C2D48" w:rsidR="00935552" w:rsidRDefault="00935552" w:rsidP="00935552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592" w:hanging="283"/>
              <w:jc w:val="both"/>
            </w:pPr>
            <w:proofErr w:type="spellStart"/>
            <w:r>
              <w:t>Neutrofil</w:t>
            </w:r>
            <w:proofErr w:type="spellEnd"/>
            <w:r>
              <w:t xml:space="preserve"> Absolut</w:t>
            </w:r>
          </w:p>
        </w:tc>
        <w:tc>
          <w:tcPr>
            <w:tcW w:w="1417" w:type="dxa"/>
          </w:tcPr>
          <w:p w14:paraId="043CEBF0" w14:textId="2F3D1AD3" w:rsidR="00935552" w:rsidRPr="00935552" w:rsidRDefault="00B356A7" w:rsidP="00935552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jc w:val="center"/>
              <w:rPr>
                <w:rFonts w:cs="Times"/>
                <w:color w:val="000000"/>
              </w:rPr>
            </w:pPr>
            <m:oMath>
              <m:sSup>
                <m:sSupPr>
                  <m:ctrlPr>
                    <w:rPr>
                      <w:rFonts w:ascii="Cambria Math" w:hAnsi="Cambria Math" w:cs="Times"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"/>
                      <w:color w:val="000000"/>
                    </w:rPr>
                    <m:t>3</m:t>
                  </m:r>
                </m:sup>
              </m:sSup>
            </m:oMath>
            <w:r w:rsidR="00935552" w:rsidRPr="00935552">
              <w:rPr>
                <w:rFonts w:cs="Times"/>
                <w:color w:val="000000"/>
              </w:rPr>
              <w:t>/</w:t>
            </w:r>
            <w:proofErr w:type="spellStart"/>
            <w:r w:rsidR="00935552" w:rsidRPr="00935552">
              <w:rPr>
                <w:rFonts w:eastAsia="Helvetica" w:cs="Helvetica"/>
                <w:color w:val="000000"/>
              </w:rPr>
              <w:t>μ</w:t>
            </w:r>
            <w:r w:rsidR="00935552" w:rsidRPr="00935552">
              <w:rPr>
                <w:rFonts w:cs="Times"/>
                <w:color w:val="000000"/>
              </w:rPr>
              <w:t>L</w:t>
            </w:r>
            <w:proofErr w:type="spellEnd"/>
          </w:p>
        </w:tc>
        <w:tc>
          <w:tcPr>
            <w:tcW w:w="1659" w:type="dxa"/>
          </w:tcPr>
          <w:p w14:paraId="3033F86E" w14:textId="0527B039" w:rsidR="00935552" w:rsidRPr="00B23992" w:rsidRDefault="0019611D" w:rsidP="00B23992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253" w:type="dxa"/>
          </w:tcPr>
          <w:p w14:paraId="54CE6E2C" w14:textId="2AC21087" w:rsidR="00935552" w:rsidRPr="00B23992" w:rsidRDefault="00CD6EB9" w:rsidP="00CD6EB9">
            <w:pPr>
              <w:spacing w:line="360" w:lineRule="auto"/>
              <w:jc w:val="center"/>
            </w:pPr>
            <w:r w:rsidRPr="00B23992">
              <w:t xml:space="preserve">2.7 </w:t>
            </w:r>
            <w:r w:rsidRPr="00B23992">
              <w:rPr>
                <w:rFonts w:ascii="Helvetica" w:eastAsia="Helvetica" w:hAnsi="Helvetica" w:cs="Helvetica"/>
              </w:rPr>
              <w:t>–</w:t>
            </w:r>
            <w:r w:rsidRPr="00B23992">
              <w:t xml:space="preserve"> 6.5</w:t>
            </w:r>
          </w:p>
        </w:tc>
      </w:tr>
      <w:tr w:rsidR="00935552" w14:paraId="06C43FC6" w14:textId="77777777" w:rsidTr="005A38DB">
        <w:tc>
          <w:tcPr>
            <w:tcW w:w="3681" w:type="dxa"/>
          </w:tcPr>
          <w:p w14:paraId="358FD2D7" w14:textId="31CF3A2A" w:rsidR="00935552" w:rsidRDefault="00935552" w:rsidP="00935552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592" w:hanging="283"/>
              <w:jc w:val="both"/>
            </w:pPr>
            <w:proofErr w:type="spellStart"/>
            <w:r>
              <w:t>Limfosit</w:t>
            </w:r>
            <w:proofErr w:type="spellEnd"/>
            <w:r>
              <w:t xml:space="preserve"> Absolut</w:t>
            </w:r>
          </w:p>
        </w:tc>
        <w:tc>
          <w:tcPr>
            <w:tcW w:w="1417" w:type="dxa"/>
          </w:tcPr>
          <w:p w14:paraId="69984769" w14:textId="2D5A37EA" w:rsidR="00935552" w:rsidRDefault="00B356A7" w:rsidP="00B356A7">
            <w:pPr>
              <w:spacing w:line="360" w:lineRule="auto"/>
              <w:jc w:val="center"/>
              <w:rPr>
                <w:b/>
              </w:rPr>
            </w:pPr>
            <m:oMath>
              <m:sSup>
                <m:sSupPr>
                  <m:ctrlPr>
                    <w:rPr>
                      <w:rFonts w:ascii="Cambria Math" w:hAnsi="Cambria Math" w:cs="Times"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"/>
                      <w:color w:val="000000"/>
                    </w:rPr>
                    <m:t>3</m:t>
                  </m:r>
                </m:sup>
              </m:sSup>
            </m:oMath>
            <w:r w:rsidRPr="00935552">
              <w:rPr>
                <w:rFonts w:cs="Times"/>
                <w:color w:val="000000"/>
              </w:rPr>
              <w:t>/</w:t>
            </w:r>
            <w:proofErr w:type="spellStart"/>
            <w:r w:rsidRPr="00935552">
              <w:rPr>
                <w:rFonts w:eastAsia="Helvetica" w:cs="Helvetica"/>
                <w:color w:val="000000"/>
              </w:rPr>
              <w:t>μ</w:t>
            </w:r>
            <w:r w:rsidRPr="00935552">
              <w:rPr>
                <w:rFonts w:cs="Times"/>
                <w:color w:val="000000"/>
              </w:rPr>
              <w:t>L</w:t>
            </w:r>
            <w:proofErr w:type="spellEnd"/>
          </w:p>
        </w:tc>
        <w:tc>
          <w:tcPr>
            <w:tcW w:w="1659" w:type="dxa"/>
          </w:tcPr>
          <w:p w14:paraId="11F88806" w14:textId="44D8D310" w:rsidR="00935552" w:rsidRPr="00B23992" w:rsidRDefault="00B23992" w:rsidP="00B23992">
            <w:pPr>
              <w:spacing w:line="360" w:lineRule="auto"/>
              <w:jc w:val="center"/>
            </w:pPr>
            <w:r w:rsidRPr="00B23992">
              <w:t>1.</w:t>
            </w:r>
            <w:r w:rsidR="0019611D">
              <w:t>8</w:t>
            </w:r>
          </w:p>
        </w:tc>
        <w:tc>
          <w:tcPr>
            <w:tcW w:w="2253" w:type="dxa"/>
          </w:tcPr>
          <w:p w14:paraId="068711D8" w14:textId="42F7A15C" w:rsidR="00935552" w:rsidRPr="00B23992" w:rsidRDefault="00CD6EB9" w:rsidP="00CD6EB9">
            <w:pPr>
              <w:spacing w:line="360" w:lineRule="auto"/>
              <w:jc w:val="center"/>
            </w:pPr>
            <w:r w:rsidRPr="00B23992">
              <w:t xml:space="preserve">1.5 </w:t>
            </w:r>
            <w:r w:rsidRPr="00B23992">
              <w:rPr>
                <w:rFonts w:ascii="Helvetica" w:eastAsia="Helvetica" w:hAnsi="Helvetica" w:cs="Helvetica"/>
              </w:rPr>
              <w:t>–</w:t>
            </w:r>
            <w:r w:rsidRPr="00B23992">
              <w:t xml:space="preserve"> 3.7</w:t>
            </w:r>
          </w:p>
        </w:tc>
      </w:tr>
      <w:tr w:rsidR="00935552" w14:paraId="001EF3EE" w14:textId="77777777" w:rsidTr="005A38DB">
        <w:tc>
          <w:tcPr>
            <w:tcW w:w="3681" w:type="dxa"/>
          </w:tcPr>
          <w:p w14:paraId="0C06799F" w14:textId="3E809D72" w:rsidR="00935552" w:rsidRDefault="00935552" w:rsidP="00935552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592" w:hanging="283"/>
              <w:jc w:val="both"/>
            </w:pPr>
            <w:proofErr w:type="spellStart"/>
            <w:r>
              <w:t>Monosit</w:t>
            </w:r>
            <w:proofErr w:type="spellEnd"/>
            <w:r>
              <w:t xml:space="preserve"> Absolut</w:t>
            </w:r>
          </w:p>
        </w:tc>
        <w:tc>
          <w:tcPr>
            <w:tcW w:w="1417" w:type="dxa"/>
          </w:tcPr>
          <w:p w14:paraId="6F74835A" w14:textId="7A028CF7" w:rsidR="00935552" w:rsidRDefault="00B356A7" w:rsidP="00B356A7">
            <w:pPr>
              <w:spacing w:line="360" w:lineRule="auto"/>
              <w:jc w:val="center"/>
              <w:rPr>
                <w:b/>
              </w:rPr>
            </w:pPr>
            <m:oMath>
              <m:sSup>
                <m:sSupPr>
                  <m:ctrlPr>
                    <w:rPr>
                      <w:rFonts w:ascii="Cambria Math" w:hAnsi="Cambria Math" w:cs="Times"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"/>
                      <w:color w:val="000000"/>
                    </w:rPr>
                    <m:t>3</m:t>
                  </m:r>
                </m:sup>
              </m:sSup>
            </m:oMath>
            <w:r w:rsidRPr="00935552">
              <w:rPr>
                <w:rFonts w:cs="Times"/>
                <w:color w:val="000000"/>
              </w:rPr>
              <w:t>/</w:t>
            </w:r>
            <w:proofErr w:type="spellStart"/>
            <w:r w:rsidRPr="00935552">
              <w:rPr>
                <w:rFonts w:eastAsia="Helvetica" w:cs="Helvetica"/>
                <w:color w:val="000000"/>
              </w:rPr>
              <w:t>μ</w:t>
            </w:r>
            <w:r w:rsidRPr="00935552">
              <w:rPr>
                <w:rFonts w:cs="Times"/>
                <w:color w:val="000000"/>
              </w:rPr>
              <w:t>L</w:t>
            </w:r>
            <w:proofErr w:type="spellEnd"/>
          </w:p>
        </w:tc>
        <w:tc>
          <w:tcPr>
            <w:tcW w:w="1659" w:type="dxa"/>
          </w:tcPr>
          <w:p w14:paraId="63E0158B" w14:textId="70FD0978" w:rsidR="00935552" w:rsidRPr="00B23992" w:rsidRDefault="00B23992" w:rsidP="00B23992">
            <w:pPr>
              <w:spacing w:line="360" w:lineRule="auto"/>
              <w:jc w:val="center"/>
            </w:pPr>
            <w:r w:rsidRPr="00B23992">
              <w:t>0</w:t>
            </w:r>
            <w:r w:rsidR="0019611D">
              <w:t>.3</w:t>
            </w:r>
          </w:p>
        </w:tc>
        <w:tc>
          <w:tcPr>
            <w:tcW w:w="2253" w:type="dxa"/>
          </w:tcPr>
          <w:p w14:paraId="26A76D75" w14:textId="101F093A" w:rsidR="00935552" w:rsidRPr="00B23992" w:rsidRDefault="00CD6EB9" w:rsidP="00CD6EB9">
            <w:pPr>
              <w:spacing w:line="360" w:lineRule="auto"/>
              <w:jc w:val="center"/>
            </w:pPr>
            <w:r w:rsidRPr="00B23992">
              <w:t xml:space="preserve">0.2 </w:t>
            </w:r>
            <w:r w:rsidRPr="00B23992">
              <w:rPr>
                <w:rFonts w:ascii="Helvetica" w:eastAsia="Helvetica" w:hAnsi="Helvetica" w:cs="Helvetica"/>
              </w:rPr>
              <w:t>–</w:t>
            </w:r>
            <w:r w:rsidRPr="00B23992">
              <w:t xml:space="preserve"> 0.4</w:t>
            </w:r>
          </w:p>
        </w:tc>
      </w:tr>
      <w:tr w:rsidR="00935552" w14:paraId="7C40DADB" w14:textId="77777777" w:rsidTr="005A38DB">
        <w:tc>
          <w:tcPr>
            <w:tcW w:w="3681" w:type="dxa"/>
          </w:tcPr>
          <w:p w14:paraId="6FFEEB8D" w14:textId="5F18F8F8" w:rsidR="00935552" w:rsidRDefault="00935552" w:rsidP="00935552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592" w:hanging="283"/>
              <w:jc w:val="both"/>
            </w:pPr>
            <w:proofErr w:type="spellStart"/>
            <w:r>
              <w:t>Eosinofil</w:t>
            </w:r>
            <w:proofErr w:type="spellEnd"/>
            <w:r>
              <w:t xml:space="preserve"> Absolut</w:t>
            </w:r>
          </w:p>
        </w:tc>
        <w:tc>
          <w:tcPr>
            <w:tcW w:w="1417" w:type="dxa"/>
          </w:tcPr>
          <w:p w14:paraId="219F7AF5" w14:textId="07DAD70B" w:rsidR="00935552" w:rsidRDefault="00B356A7" w:rsidP="00B356A7">
            <w:pPr>
              <w:spacing w:line="360" w:lineRule="auto"/>
              <w:jc w:val="center"/>
              <w:rPr>
                <w:b/>
              </w:rPr>
            </w:pPr>
            <m:oMath>
              <m:sSup>
                <m:sSupPr>
                  <m:ctrlPr>
                    <w:rPr>
                      <w:rFonts w:ascii="Cambria Math" w:hAnsi="Cambria Math" w:cs="Times"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"/>
                      <w:color w:val="000000"/>
                    </w:rPr>
                    <m:t>3</m:t>
                  </m:r>
                </m:sup>
              </m:sSup>
            </m:oMath>
            <w:r w:rsidRPr="00935552">
              <w:rPr>
                <w:rFonts w:cs="Times"/>
                <w:color w:val="000000"/>
              </w:rPr>
              <w:t>/</w:t>
            </w:r>
            <w:proofErr w:type="spellStart"/>
            <w:r w:rsidRPr="00935552">
              <w:rPr>
                <w:rFonts w:eastAsia="Helvetica" w:cs="Helvetica"/>
                <w:color w:val="000000"/>
              </w:rPr>
              <w:t>μ</w:t>
            </w:r>
            <w:r w:rsidRPr="00935552">
              <w:rPr>
                <w:rFonts w:cs="Times"/>
                <w:color w:val="000000"/>
              </w:rPr>
              <w:t>L</w:t>
            </w:r>
            <w:proofErr w:type="spellEnd"/>
          </w:p>
        </w:tc>
        <w:tc>
          <w:tcPr>
            <w:tcW w:w="1659" w:type="dxa"/>
          </w:tcPr>
          <w:p w14:paraId="7E3CD0DB" w14:textId="5218691D" w:rsidR="00935552" w:rsidRPr="00B23992" w:rsidRDefault="00B23992" w:rsidP="00B23992">
            <w:pPr>
              <w:spacing w:line="360" w:lineRule="auto"/>
              <w:jc w:val="center"/>
            </w:pPr>
            <w:r w:rsidRPr="00B23992">
              <w:t>0.09</w:t>
            </w:r>
          </w:p>
        </w:tc>
        <w:tc>
          <w:tcPr>
            <w:tcW w:w="2253" w:type="dxa"/>
          </w:tcPr>
          <w:p w14:paraId="7E25692D" w14:textId="33A929BB" w:rsidR="00935552" w:rsidRPr="00B23992" w:rsidRDefault="00CD6EB9" w:rsidP="00CD6EB9">
            <w:pPr>
              <w:spacing w:line="360" w:lineRule="auto"/>
              <w:jc w:val="center"/>
            </w:pPr>
            <w:r w:rsidRPr="00B23992">
              <w:t xml:space="preserve">0 </w:t>
            </w:r>
            <w:r w:rsidRPr="00B23992">
              <w:rPr>
                <w:rFonts w:ascii="Helvetica" w:eastAsia="Helvetica" w:hAnsi="Helvetica" w:cs="Helvetica"/>
              </w:rPr>
              <w:t>–</w:t>
            </w:r>
            <w:r w:rsidRPr="00B23992">
              <w:t xml:space="preserve"> 0.10</w:t>
            </w:r>
          </w:p>
        </w:tc>
      </w:tr>
      <w:tr w:rsidR="00935552" w14:paraId="4AEBD43B" w14:textId="77777777" w:rsidTr="005A38DB">
        <w:tc>
          <w:tcPr>
            <w:tcW w:w="3681" w:type="dxa"/>
          </w:tcPr>
          <w:p w14:paraId="24ECD960" w14:textId="5439AA68" w:rsidR="00935552" w:rsidRDefault="00935552" w:rsidP="00935552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592" w:hanging="283"/>
              <w:jc w:val="both"/>
            </w:pPr>
            <w:proofErr w:type="spellStart"/>
            <w:r>
              <w:t>Basofil</w:t>
            </w:r>
            <w:proofErr w:type="spellEnd"/>
            <w:r>
              <w:t xml:space="preserve"> Absolut</w:t>
            </w:r>
          </w:p>
        </w:tc>
        <w:tc>
          <w:tcPr>
            <w:tcW w:w="1417" w:type="dxa"/>
          </w:tcPr>
          <w:p w14:paraId="2D5C02F4" w14:textId="2F595FD4" w:rsidR="00935552" w:rsidRDefault="00B356A7" w:rsidP="00B356A7">
            <w:pPr>
              <w:spacing w:line="360" w:lineRule="auto"/>
              <w:jc w:val="center"/>
              <w:rPr>
                <w:b/>
              </w:rPr>
            </w:pPr>
            <m:oMath>
              <m:sSup>
                <m:sSupPr>
                  <m:ctrlPr>
                    <w:rPr>
                      <w:rFonts w:ascii="Cambria Math" w:hAnsi="Cambria Math" w:cs="Times"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"/>
                      <w:color w:val="000000"/>
                    </w:rPr>
                    <m:t>3</m:t>
                  </m:r>
                </m:sup>
              </m:sSup>
            </m:oMath>
            <w:r w:rsidRPr="00935552">
              <w:rPr>
                <w:rFonts w:cs="Times"/>
                <w:color w:val="000000"/>
              </w:rPr>
              <w:t>/</w:t>
            </w:r>
            <w:proofErr w:type="spellStart"/>
            <w:r w:rsidRPr="00935552">
              <w:rPr>
                <w:rFonts w:eastAsia="Helvetica" w:cs="Helvetica"/>
                <w:color w:val="000000"/>
              </w:rPr>
              <w:t>μ</w:t>
            </w:r>
            <w:r w:rsidRPr="00935552">
              <w:rPr>
                <w:rFonts w:cs="Times"/>
                <w:color w:val="000000"/>
              </w:rPr>
              <w:t>L</w:t>
            </w:r>
            <w:proofErr w:type="spellEnd"/>
          </w:p>
        </w:tc>
        <w:tc>
          <w:tcPr>
            <w:tcW w:w="1659" w:type="dxa"/>
          </w:tcPr>
          <w:p w14:paraId="3DEA24A1" w14:textId="690CBA1C" w:rsidR="00935552" w:rsidRPr="00B23992" w:rsidRDefault="00B23992" w:rsidP="00B23992">
            <w:pPr>
              <w:spacing w:line="360" w:lineRule="auto"/>
              <w:jc w:val="center"/>
            </w:pPr>
            <w:r w:rsidRPr="00B23992">
              <w:t>0.03</w:t>
            </w:r>
          </w:p>
        </w:tc>
        <w:tc>
          <w:tcPr>
            <w:tcW w:w="2253" w:type="dxa"/>
          </w:tcPr>
          <w:p w14:paraId="5A8C1418" w14:textId="24311F4E" w:rsidR="00935552" w:rsidRPr="00B23992" w:rsidRDefault="00CD6EB9" w:rsidP="00CD6EB9">
            <w:pPr>
              <w:spacing w:line="360" w:lineRule="auto"/>
              <w:jc w:val="center"/>
            </w:pPr>
            <w:r w:rsidRPr="00B23992">
              <w:t xml:space="preserve">0 </w:t>
            </w:r>
            <w:r w:rsidRPr="00B23992">
              <w:rPr>
                <w:rFonts w:ascii="Helvetica" w:eastAsia="Helvetica" w:hAnsi="Helvetica" w:cs="Helvetica"/>
              </w:rPr>
              <w:t>–</w:t>
            </w:r>
            <w:r w:rsidRPr="00B23992">
              <w:t xml:space="preserve"> 0.1</w:t>
            </w:r>
          </w:p>
        </w:tc>
      </w:tr>
    </w:tbl>
    <w:p w14:paraId="048DC5D4" w14:textId="77777777" w:rsidR="00BD2426" w:rsidRDefault="00BD2426" w:rsidP="00BD2426">
      <w:pPr>
        <w:spacing w:line="360" w:lineRule="auto"/>
        <w:jc w:val="both"/>
        <w:rPr>
          <w:b/>
        </w:rPr>
      </w:pPr>
    </w:p>
    <w:p w14:paraId="671C1BFC" w14:textId="77777777" w:rsidR="00324FFD" w:rsidRDefault="00324FFD" w:rsidP="00BD2426">
      <w:pPr>
        <w:spacing w:line="360" w:lineRule="auto"/>
        <w:jc w:val="both"/>
        <w:rPr>
          <w:b/>
        </w:rPr>
      </w:pPr>
    </w:p>
    <w:p w14:paraId="3C6A8929" w14:textId="5E1CB1F9" w:rsidR="00324FFD" w:rsidRPr="00324FFD" w:rsidRDefault="00324FFD" w:rsidP="00BD2426">
      <w:pPr>
        <w:spacing w:line="360" w:lineRule="auto"/>
        <w:jc w:val="both"/>
        <w:rPr>
          <w:b/>
        </w:rPr>
      </w:pPr>
      <w:r>
        <w:rPr>
          <w:b/>
        </w:rPr>
        <w:t>HASIL INDIKASI PENYAKIT</w:t>
      </w:r>
    </w:p>
    <w:p w14:paraId="213D8C1C" w14:textId="435C44C5" w:rsidR="003338C2" w:rsidRDefault="003338C2" w:rsidP="003338C2">
      <w:pPr>
        <w:spacing w:line="360" w:lineRule="auto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pemer</w:t>
      </w:r>
      <w:r w:rsidR="00D64A20">
        <w:t>iksaan</w:t>
      </w:r>
      <w:proofErr w:type="spellEnd"/>
      <w:r w:rsidR="00D64A20">
        <w:t xml:space="preserve"> </w:t>
      </w:r>
      <w:proofErr w:type="spellStart"/>
      <w:r w:rsidR="00D64A20">
        <w:t>hematologi</w:t>
      </w:r>
      <w:proofErr w:type="spellEnd"/>
      <w:r w:rsidR="00D64A20">
        <w:t xml:space="preserve"> </w:t>
      </w:r>
      <w:proofErr w:type="spellStart"/>
      <w:r w:rsidR="00D64A20">
        <w:t>darah</w:t>
      </w:r>
      <w:proofErr w:type="spellEnd"/>
      <w:r w:rsidR="00D64A20">
        <w:t xml:space="preserve"> </w:t>
      </w:r>
      <w:proofErr w:type="spellStart"/>
      <w:r w:rsidR="00D64A20">
        <w:t>lengkap</w:t>
      </w:r>
      <w:proofErr w:type="spellEnd"/>
      <w:r w:rsidR="00D64A20">
        <w:t xml:space="preserve"> di </w:t>
      </w:r>
      <w:proofErr w:type="spellStart"/>
      <w:r w:rsidR="00D64A20">
        <w:t>atas</w:t>
      </w:r>
      <w:proofErr w:type="spellEnd"/>
      <w:r w:rsidR="00D64A20">
        <w:t xml:space="preserve">, </w:t>
      </w:r>
      <w:proofErr w:type="spellStart"/>
      <w:r w:rsidR="002151D8">
        <w:t>ditemukan</w:t>
      </w:r>
      <w:proofErr w:type="spellEnd"/>
      <w:r w:rsidR="00AD26E2">
        <w:t xml:space="preserve"> </w:t>
      </w:r>
      <w:proofErr w:type="spellStart"/>
      <w:r w:rsidR="00AD26E2">
        <w:t>tiga</w:t>
      </w:r>
      <w:proofErr w:type="spellEnd"/>
      <w:r w:rsidR="00AD26E2">
        <w:t xml:space="preserve"> </w:t>
      </w:r>
      <w:proofErr w:type="spellStart"/>
      <w:r w:rsidR="00AD26E2">
        <w:t>nilai</w:t>
      </w:r>
      <w:proofErr w:type="spellEnd"/>
      <w:r w:rsidR="00AD26E2">
        <w:t xml:space="preserve"> </w:t>
      </w:r>
      <w:proofErr w:type="spellStart"/>
      <w:r w:rsidR="00AD26E2">
        <w:t>kritis</w:t>
      </w:r>
      <w:proofErr w:type="spellEnd"/>
      <w:r w:rsidR="00AD26E2">
        <w:t xml:space="preserve"> </w:t>
      </w:r>
      <w:proofErr w:type="spellStart"/>
      <w:r w:rsidR="00AD26E2">
        <w:t>dan</w:t>
      </w:r>
      <w:proofErr w:type="spellEnd"/>
      <w:r w:rsidR="0019611D">
        <w:t xml:space="preserve"> lima </w:t>
      </w:r>
      <w:proofErr w:type="spellStart"/>
      <w:r w:rsidR="0019611D">
        <w:t>nilai</w:t>
      </w:r>
      <w:proofErr w:type="spellEnd"/>
      <w:r w:rsidR="0019611D">
        <w:t xml:space="preserve"> abnormal. </w:t>
      </w:r>
      <w:proofErr w:type="spellStart"/>
      <w:r w:rsidR="0019611D">
        <w:t>Tiga</w:t>
      </w:r>
      <w:proofErr w:type="spellEnd"/>
      <w:r w:rsidR="0019611D">
        <w:t xml:space="preserve"> </w:t>
      </w:r>
      <w:proofErr w:type="spellStart"/>
      <w:r w:rsidR="0019611D">
        <w:t>nilai</w:t>
      </w:r>
      <w:proofErr w:type="spellEnd"/>
      <w:r w:rsidR="0019611D">
        <w:t xml:space="preserve"> </w:t>
      </w:r>
      <w:proofErr w:type="spellStart"/>
      <w:r w:rsidR="0019611D">
        <w:t>kritis</w:t>
      </w:r>
      <w:proofErr w:type="spellEnd"/>
      <w:r w:rsidR="0019611D">
        <w:t xml:space="preserve"> </w:t>
      </w:r>
      <w:proofErr w:type="spellStart"/>
      <w:r w:rsidR="0019611D">
        <w:t>tersebut</w:t>
      </w:r>
      <w:proofErr w:type="spellEnd"/>
      <w:r w:rsidR="0019611D">
        <w:t xml:space="preserve"> </w:t>
      </w:r>
      <w:proofErr w:type="spellStart"/>
      <w:r w:rsidR="0019611D">
        <w:t>menunjukkan</w:t>
      </w:r>
      <w:proofErr w:type="spellEnd"/>
      <w:r w:rsidR="0019611D">
        <w:t xml:space="preserve"> </w:t>
      </w:r>
      <w:proofErr w:type="spellStart"/>
      <w:r w:rsidR="0019611D">
        <w:t>dua</w:t>
      </w:r>
      <w:proofErr w:type="spellEnd"/>
      <w:r w:rsidR="0019611D">
        <w:t xml:space="preserve"> </w:t>
      </w:r>
      <w:proofErr w:type="spellStart"/>
      <w:r w:rsidR="0019611D">
        <w:t>nilai</w:t>
      </w:r>
      <w:proofErr w:type="spellEnd"/>
      <w:r w:rsidR="0019611D">
        <w:t xml:space="preserve"> </w:t>
      </w:r>
      <w:proofErr w:type="spellStart"/>
      <w:r w:rsidR="0019611D">
        <w:t>kritis</w:t>
      </w:r>
      <w:proofErr w:type="spellEnd"/>
      <w:r w:rsidR="0019611D">
        <w:t xml:space="preserve"> </w:t>
      </w:r>
      <w:proofErr w:type="spellStart"/>
      <w:r w:rsidR="0019611D">
        <w:t>meningkat</w:t>
      </w:r>
      <w:proofErr w:type="spellEnd"/>
      <w:r w:rsidR="0019611D">
        <w:t xml:space="preserve"> </w:t>
      </w:r>
      <w:proofErr w:type="spellStart"/>
      <w:r w:rsidR="0019611D">
        <w:t>pada</w:t>
      </w:r>
      <w:proofErr w:type="spellEnd"/>
      <w:r w:rsidR="0019611D">
        <w:t xml:space="preserve"> </w:t>
      </w:r>
      <w:proofErr w:type="spellStart"/>
      <w:r w:rsidR="0019611D">
        <w:t>komponen</w:t>
      </w:r>
      <w:proofErr w:type="spellEnd"/>
      <w:r w:rsidR="0019611D">
        <w:t xml:space="preserve"> </w:t>
      </w:r>
      <w:proofErr w:type="spellStart"/>
      <w:r w:rsidR="0019611D">
        <w:t>darah</w:t>
      </w:r>
      <w:proofErr w:type="spellEnd"/>
      <w:r w:rsidR="0019611D">
        <w:t xml:space="preserve"> hemoglobin </w:t>
      </w:r>
      <w:proofErr w:type="spellStart"/>
      <w:r w:rsidR="0019611D">
        <w:t>dan</w:t>
      </w:r>
      <w:proofErr w:type="spellEnd"/>
      <w:r w:rsidR="0019611D">
        <w:t xml:space="preserve"> </w:t>
      </w:r>
      <w:proofErr w:type="spellStart"/>
      <w:r w:rsidR="0019611D">
        <w:t>hematokrit</w:t>
      </w:r>
      <w:proofErr w:type="spellEnd"/>
      <w:r w:rsidR="0019611D">
        <w:t xml:space="preserve"> </w:t>
      </w:r>
      <w:proofErr w:type="spellStart"/>
      <w:r w:rsidR="0019611D">
        <w:t>serta</w:t>
      </w:r>
      <w:proofErr w:type="spellEnd"/>
      <w:r w:rsidR="0019611D">
        <w:t xml:space="preserve"> </w:t>
      </w:r>
      <w:proofErr w:type="spellStart"/>
      <w:r w:rsidR="0019611D">
        <w:t>satu</w:t>
      </w:r>
      <w:proofErr w:type="spellEnd"/>
      <w:r w:rsidR="0019611D">
        <w:t xml:space="preserve"> </w:t>
      </w:r>
      <w:proofErr w:type="spellStart"/>
      <w:r w:rsidR="0019611D">
        <w:t>nilai</w:t>
      </w:r>
      <w:proofErr w:type="spellEnd"/>
      <w:r w:rsidR="0019611D">
        <w:t xml:space="preserve"> </w:t>
      </w:r>
      <w:proofErr w:type="spellStart"/>
      <w:r w:rsidR="0019611D">
        <w:t>kritis</w:t>
      </w:r>
      <w:proofErr w:type="spellEnd"/>
      <w:r w:rsidR="0019611D">
        <w:t xml:space="preserve"> </w:t>
      </w:r>
      <w:proofErr w:type="spellStart"/>
      <w:r w:rsidR="0019611D">
        <w:t>menurun</w:t>
      </w:r>
      <w:proofErr w:type="spellEnd"/>
      <w:r w:rsidR="0019611D">
        <w:t xml:space="preserve"> </w:t>
      </w:r>
      <w:proofErr w:type="spellStart"/>
      <w:r w:rsidR="0019611D">
        <w:t>pada</w:t>
      </w:r>
      <w:proofErr w:type="spellEnd"/>
      <w:r w:rsidR="0019611D">
        <w:t xml:space="preserve"> </w:t>
      </w:r>
      <w:proofErr w:type="spellStart"/>
      <w:r w:rsidR="0019611D">
        <w:t>komponen</w:t>
      </w:r>
      <w:proofErr w:type="spellEnd"/>
      <w:r w:rsidR="0019611D">
        <w:t xml:space="preserve"> </w:t>
      </w:r>
      <w:proofErr w:type="spellStart"/>
      <w:r w:rsidR="0019611D">
        <w:t>darah</w:t>
      </w:r>
      <w:proofErr w:type="spellEnd"/>
      <w:r w:rsidR="0019611D">
        <w:t xml:space="preserve"> </w:t>
      </w:r>
      <w:proofErr w:type="spellStart"/>
      <w:r w:rsidR="0019611D">
        <w:t>trombosit</w:t>
      </w:r>
      <w:proofErr w:type="spellEnd"/>
      <w:r w:rsidR="0019611D">
        <w:t xml:space="preserve">. </w:t>
      </w:r>
      <w:proofErr w:type="spellStart"/>
      <w:r w:rsidR="0019611D">
        <w:t>Selain</w:t>
      </w:r>
      <w:proofErr w:type="spellEnd"/>
      <w:r w:rsidR="0019611D">
        <w:t xml:space="preserve"> </w:t>
      </w:r>
      <w:proofErr w:type="spellStart"/>
      <w:r w:rsidR="0019611D">
        <w:t>itu</w:t>
      </w:r>
      <w:proofErr w:type="spellEnd"/>
      <w:r w:rsidR="0019611D">
        <w:t xml:space="preserve">, lima </w:t>
      </w:r>
      <w:proofErr w:type="spellStart"/>
      <w:r w:rsidR="0019611D">
        <w:t>nilai</w:t>
      </w:r>
      <w:proofErr w:type="spellEnd"/>
      <w:r w:rsidR="0019611D">
        <w:t xml:space="preserve"> abnormal </w:t>
      </w:r>
      <w:proofErr w:type="spellStart"/>
      <w:r w:rsidR="0019611D">
        <w:t>tersebut</w:t>
      </w:r>
      <w:proofErr w:type="spellEnd"/>
      <w:r w:rsidR="0019611D">
        <w:t xml:space="preserve"> </w:t>
      </w:r>
      <w:proofErr w:type="spellStart"/>
      <w:r w:rsidR="00A25197">
        <w:t>menunjukkan</w:t>
      </w:r>
      <w:proofErr w:type="spellEnd"/>
      <w:r w:rsidR="00A25197">
        <w:t xml:space="preserve"> </w:t>
      </w:r>
      <w:proofErr w:type="spellStart"/>
      <w:r w:rsidR="00A25197">
        <w:t>satu</w:t>
      </w:r>
      <w:proofErr w:type="spellEnd"/>
      <w:r w:rsidR="00A25197">
        <w:t xml:space="preserve"> </w:t>
      </w:r>
      <w:proofErr w:type="spellStart"/>
      <w:r w:rsidR="00A25197">
        <w:t>nilai</w:t>
      </w:r>
      <w:proofErr w:type="spellEnd"/>
      <w:r w:rsidR="00A25197">
        <w:t xml:space="preserve"> abnormal </w:t>
      </w:r>
      <w:proofErr w:type="spellStart"/>
      <w:r w:rsidR="00A25197">
        <w:t>meningkat</w:t>
      </w:r>
      <w:proofErr w:type="spellEnd"/>
      <w:r w:rsidR="00A25197">
        <w:t xml:space="preserve"> </w:t>
      </w:r>
      <w:proofErr w:type="spellStart"/>
      <w:r w:rsidR="00A25197">
        <w:t>pada</w:t>
      </w:r>
      <w:proofErr w:type="spellEnd"/>
      <w:r w:rsidR="00A25197">
        <w:t xml:space="preserve"> </w:t>
      </w:r>
      <w:proofErr w:type="spellStart"/>
      <w:r w:rsidR="00A25197">
        <w:t>komponen</w:t>
      </w:r>
      <w:proofErr w:type="spellEnd"/>
      <w:r w:rsidR="00A25197">
        <w:t xml:space="preserve"> </w:t>
      </w:r>
      <w:proofErr w:type="spellStart"/>
      <w:r w:rsidR="00A25197">
        <w:t>darah</w:t>
      </w:r>
      <w:proofErr w:type="spellEnd"/>
      <w:r w:rsidR="00A25197">
        <w:t xml:space="preserve"> </w:t>
      </w:r>
      <w:proofErr w:type="spellStart"/>
      <w:r w:rsidR="00A25197">
        <w:t>eritrosit</w:t>
      </w:r>
      <w:proofErr w:type="spellEnd"/>
      <w:r w:rsidR="00A25197">
        <w:t xml:space="preserve"> </w:t>
      </w:r>
      <w:proofErr w:type="spellStart"/>
      <w:r w:rsidR="00A25197">
        <w:t>serta</w:t>
      </w:r>
      <w:proofErr w:type="spellEnd"/>
      <w:r w:rsidR="00A25197">
        <w:t xml:space="preserve"> </w:t>
      </w:r>
      <w:proofErr w:type="spellStart"/>
      <w:r w:rsidR="00A25197">
        <w:t>empat</w:t>
      </w:r>
      <w:proofErr w:type="spellEnd"/>
      <w:r w:rsidR="00A25197">
        <w:t xml:space="preserve"> </w:t>
      </w:r>
      <w:proofErr w:type="spellStart"/>
      <w:r w:rsidR="00A25197">
        <w:t>nilai</w:t>
      </w:r>
      <w:proofErr w:type="spellEnd"/>
      <w:r w:rsidR="00A25197">
        <w:t xml:space="preserve"> abnormal </w:t>
      </w:r>
      <w:proofErr w:type="spellStart"/>
      <w:r w:rsidR="00A25197">
        <w:t>menurun</w:t>
      </w:r>
      <w:proofErr w:type="spellEnd"/>
      <w:r w:rsidR="00A25197">
        <w:t xml:space="preserve"> </w:t>
      </w:r>
      <w:proofErr w:type="spellStart"/>
      <w:r w:rsidR="00A25197">
        <w:t>pada</w:t>
      </w:r>
      <w:proofErr w:type="spellEnd"/>
      <w:r w:rsidR="00A25197">
        <w:t xml:space="preserve"> </w:t>
      </w:r>
      <w:proofErr w:type="spellStart"/>
      <w:r w:rsidR="00A25197">
        <w:t>komponen</w:t>
      </w:r>
      <w:proofErr w:type="spellEnd"/>
      <w:r w:rsidR="00A25197">
        <w:t xml:space="preserve"> </w:t>
      </w:r>
      <w:proofErr w:type="spellStart"/>
      <w:r w:rsidR="00A25197">
        <w:t>darah</w:t>
      </w:r>
      <w:proofErr w:type="spellEnd"/>
      <w:r w:rsidR="00A25197">
        <w:t xml:space="preserve"> </w:t>
      </w:r>
      <w:proofErr w:type="spellStart"/>
      <w:r w:rsidR="00A25197">
        <w:t>leukosit</w:t>
      </w:r>
      <w:proofErr w:type="spellEnd"/>
      <w:r w:rsidR="00A25197">
        <w:t xml:space="preserve">, MCH, </w:t>
      </w:r>
      <w:proofErr w:type="spellStart"/>
      <w:r w:rsidR="00A25197">
        <w:t>neutrofil</w:t>
      </w:r>
      <w:proofErr w:type="spellEnd"/>
      <w:r w:rsidR="00A25197">
        <w:t xml:space="preserve"> </w:t>
      </w:r>
      <w:proofErr w:type="spellStart"/>
      <w:r w:rsidR="00A25197">
        <w:t>dan</w:t>
      </w:r>
      <w:proofErr w:type="spellEnd"/>
      <w:r w:rsidR="00A25197">
        <w:t xml:space="preserve"> </w:t>
      </w:r>
      <w:proofErr w:type="spellStart"/>
      <w:r w:rsidR="00A25197">
        <w:t>limfosit</w:t>
      </w:r>
      <w:proofErr w:type="spellEnd"/>
      <w:r w:rsidR="00A25197">
        <w:t>.</w:t>
      </w:r>
    </w:p>
    <w:p w14:paraId="11B8CEB1" w14:textId="77777777" w:rsidR="00A25197" w:rsidRDefault="00A25197" w:rsidP="003338C2">
      <w:pPr>
        <w:spacing w:line="360" w:lineRule="auto"/>
        <w:jc w:val="both"/>
      </w:pPr>
    </w:p>
    <w:p w14:paraId="79DE22F4" w14:textId="65B7BF47" w:rsidR="00A25197" w:rsidRDefault="00A25197" w:rsidP="003338C2">
      <w:pPr>
        <w:spacing w:line="360" w:lineRule="auto"/>
        <w:jc w:val="both"/>
      </w:pPr>
      <w:proofErr w:type="spellStart"/>
      <w:r>
        <w:t>Penjelasan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dijabarkan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9EFF5DB" w14:textId="7B6CA856" w:rsidR="00A25197" w:rsidRDefault="00A25197" w:rsidP="00A25197">
      <w:pPr>
        <w:pStyle w:val="ListParagraph"/>
        <w:numPr>
          <w:ilvl w:val="0"/>
          <w:numId w:val="5"/>
        </w:numPr>
        <w:spacing w:line="360" w:lineRule="auto"/>
        <w:ind w:left="284" w:hanging="284"/>
        <w:jc w:val="both"/>
      </w:pPr>
      <w:proofErr w:type="spellStart"/>
      <w:r>
        <w:t>Nilai</w:t>
      </w:r>
      <w:proofErr w:type="spellEnd"/>
      <w:r>
        <w:t xml:space="preserve"> </w:t>
      </w:r>
      <w:proofErr w:type="spellStart"/>
      <w:r>
        <w:t>kritis</w:t>
      </w:r>
      <w:proofErr w:type="spellEnd"/>
    </w:p>
    <w:p w14:paraId="0E5F5C82" w14:textId="026A197B" w:rsidR="00A25197" w:rsidRDefault="000B76A9" w:rsidP="00A25197">
      <w:pPr>
        <w:pStyle w:val="ListParagraph"/>
        <w:numPr>
          <w:ilvl w:val="0"/>
          <w:numId w:val="6"/>
        </w:numPr>
        <w:spacing w:line="360" w:lineRule="auto"/>
        <w:jc w:val="both"/>
      </w:pPr>
      <w:r>
        <w:t xml:space="preserve">Hemoglobin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6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normal </w:t>
      </w:r>
      <w:proofErr w:type="spellStart"/>
      <w:r>
        <w:t>tertinggi</w:t>
      </w:r>
      <w:proofErr w:type="spellEnd"/>
      <w:r>
        <w:t>.</w:t>
      </w:r>
    </w:p>
    <w:p w14:paraId="092242D2" w14:textId="1E61E7F1" w:rsidR="000B76A9" w:rsidRDefault="000B76A9" w:rsidP="00A25197">
      <w:pPr>
        <w:pStyle w:val="ListParagraph"/>
        <w:numPr>
          <w:ilvl w:val="0"/>
          <w:numId w:val="6"/>
        </w:numPr>
        <w:spacing w:line="360" w:lineRule="auto"/>
        <w:jc w:val="both"/>
      </w:pPr>
      <w:proofErr w:type="spellStart"/>
      <w:r>
        <w:t>Hematokrit</w:t>
      </w:r>
      <w:proofErr w:type="spellEnd"/>
      <w:r w:rsidR="00857F32">
        <w:t xml:space="preserve"> </w:t>
      </w:r>
      <w:proofErr w:type="spellStart"/>
      <w:r w:rsidR="00857F32">
        <w:t>meningkat</w:t>
      </w:r>
      <w:proofErr w:type="spellEnd"/>
      <w:r w:rsidR="00857F32">
        <w:t xml:space="preserve"> 19.5 </w:t>
      </w:r>
      <w:proofErr w:type="spellStart"/>
      <w:r w:rsidR="00857F32">
        <w:t>poin</w:t>
      </w:r>
      <w:proofErr w:type="spellEnd"/>
      <w:r w:rsidR="00857F32">
        <w:t xml:space="preserve"> </w:t>
      </w:r>
      <w:proofErr w:type="spellStart"/>
      <w:r w:rsidR="00857F32">
        <w:t>dari</w:t>
      </w:r>
      <w:proofErr w:type="spellEnd"/>
      <w:r w:rsidR="00857F32">
        <w:t xml:space="preserve"> </w:t>
      </w:r>
      <w:proofErr w:type="spellStart"/>
      <w:r w:rsidR="00857F32">
        <w:t>batas</w:t>
      </w:r>
      <w:proofErr w:type="spellEnd"/>
      <w:r w:rsidR="00857F32">
        <w:t xml:space="preserve"> normal </w:t>
      </w:r>
      <w:proofErr w:type="spellStart"/>
      <w:r w:rsidR="00857F32">
        <w:t>tertinggi</w:t>
      </w:r>
      <w:proofErr w:type="spellEnd"/>
      <w:r w:rsidR="00857F32">
        <w:t>.</w:t>
      </w:r>
    </w:p>
    <w:p w14:paraId="002918A9" w14:textId="3625D4FE" w:rsidR="00857F32" w:rsidRDefault="00857F32" w:rsidP="00857F32">
      <w:pPr>
        <w:pStyle w:val="ListParagraph"/>
        <w:numPr>
          <w:ilvl w:val="0"/>
          <w:numId w:val="6"/>
        </w:numPr>
        <w:spacing w:line="360" w:lineRule="auto"/>
        <w:jc w:val="both"/>
      </w:pPr>
      <w:proofErr w:type="spellStart"/>
      <w:r>
        <w:t>Trombosit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110,000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normal </w:t>
      </w:r>
      <w:proofErr w:type="spellStart"/>
      <w:r>
        <w:t>terendah</w:t>
      </w:r>
      <w:proofErr w:type="spellEnd"/>
      <w:r>
        <w:t>.</w:t>
      </w:r>
    </w:p>
    <w:p w14:paraId="6468F501" w14:textId="2B24F9F6" w:rsidR="00857F32" w:rsidRDefault="00857F32" w:rsidP="00857F32">
      <w:pPr>
        <w:pStyle w:val="ListParagraph"/>
        <w:numPr>
          <w:ilvl w:val="0"/>
          <w:numId w:val="5"/>
        </w:numPr>
        <w:spacing w:line="360" w:lineRule="auto"/>
        <w:ind w:left="284" w:hanging="284"/>
        <w:jc w:val="both"/>
      </w:pPr>
      <w:proofErr w:type="spellStart"/>
      <w:r>
        <w:t>Nilai</w:t>
      </w:r>
      <w:proofErr w:type="spellEnd"/>
      <w:r>
        <w:t xml:space="preserve"> abnormal</w:t>
      </w:r>
    </w:p>
    <w:p w14:paraId="2A4B706E" w14:textId="689F0CC2" w:rsidR="00857F32" w:rsidRDefault="00857F32" w:rsidP="00857F32">
      <w:pPr>
        <w:pStyle w:val="ListParagraph"/>
        <w:numPr>
          <w:ilvl w:val="0"/>
          <w:numId w:val="7"/>
        </w:numPr>
        <w:spacing w:line="360" w:lineRule="auto"/>
        <w:jc w:val="both"/>
      </w:pPr>
      <w:proofErr w:type="spellStart"/>
      <w:r>
        <w:t>Eritrosit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0.9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normal </w:t>
      </w:r>
      <w:proofErr w:type="spellStart"/>
      <w:r>
        <w:t>tertinggi</w:t>
      </w:r>
      <w:proofErr w:type="spellEnd"/>
      <w:r>
        <w:t>.</w:t>
      </w:r>
    </w:p>
    <w:p w14:paraId="2ECF7A99" w14:textId="0573CA67" w:rsidR="00857F32" w:rsidRDefault="00857F32" w:rsidP="00857F32">
      <w:pPr>
        <w:pStyle w:val="ListParagraph"/>
        <w:numPr>
          <w:ilvl w:val="0"/>
          <w:numId w:val="7"/>
        </w:numPr>
        <w:spacing w:line="360" w:lineRule="auto"/>
        <w:jc w:val="both"/>
      </w:pPr>
      <w:proofErr w:type="spellStart"/>
      <w:r>
        <w:t>Leukosit</w:t>
      </w:r>
      <w:proofErr w:type="spellEnd"/>
      <w:r>
        <w:t xml:space="preserve"> </w:t>
      </w:r>
      <w:proofErr w:type="spellStart"/>
      <w:r w:rsidR="00362C6D">
        <w:t>ditemukan</w:t>
      </w:r>
      <w:proofErr w:type="spellEnd"/>
      <w:r w:rsidR="00362C6D">
        <w:t xml:space="preserve"> </w:t>
      </w:r>
      <w:proofErr w:type="spellStart"/>
      <w:r w:rsidR="00362C6D">
        <w:t>menurun</w:t>
      </w:r>
      <w:proofErr w:type="spellEnd"/>
      <w:r w:rsidR="00362C6D">
        <w:t xml:space="preserve"> 600 </w:t>
      </w:r>
      <w:proofErr w:type="spellStart"/>
      <w:r w:rsidR="00362C6D">
        <w:t>poin</w:t>
      </w:r>
      <w:proofErr w:type="spellEnd"/>
      <w:r w:rsidR="00362C6D">
        <w:t xml:space="preserve"> </w:t>
      </w:r>
      <w:proofErr w:type="spellStart"/>
      <w:r w:rsidR="00362C6D">
        <w:t>dari</w:t>
      </w:r>
      <w:proofErr w:type="spellEnd"/>
      <w:r w:rsidR="00362C6D">
        <w:t xml:space="preserve"> </w:t>
      </w:r>
      <w:proofErr w:type="spellStart"/>
      <w:r w:rsidR="00362C6D">
        <w:t>batas</w:t>
      </w:r>
      <w:proofErr w:type="spellEnd"/>
      <w:r w:rsidR="00362C6D">
        <w:t xml:space="preserve"> normal </w:t>
      </w:r>
      <w:proofErr w:type="spellStart"/>
      <w:r w:rsidR="00362C6D">
        <w:t>terendah</w:t>
      </w:r>
      <w:proofErr w:type="spellEnd"/>
      <w:r w:rsidR="00362C6D">
        <w:t>.</w:t>
      </w:r>
    </w:p>
    <w:p w14:paraId="22D5F70F" w14:textId="1A684369" w:rsidR="00362C6D" w:rsidRDefault="00362C6D" w:rsidP="00857F32">
      <w:pPr>
        <w:pStyle w:val="ListParagraph"/>
        <w:numPr>
          <w:ilvl w:val="0"/>
          <w:numId w:val="7"/>
        </w:numPr>
        <w:spacing w:line="360" w:lineRule="auto"/>
        <w:jc w:val="both"/>
      </w:pPr>
      <w:r>
        <w:t xml:space="preserve">MCH </w:t>
      </w:r>
      <w:proofErr w:type="spellStart"/>
      <w:r>
        <w:t>menurun</w:t>
      </w:r>
      <w:proofErr w:type="spellEnd"/>
      <w:r>
        <w:t xml:space="preserve"> 0.5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normal </w:t>
      </w:r>
      <w:proofErr w:type="spellStart"/>
      <w:r>
        <w:t>terendah</w:t>
      </w:r>
      <w:proofErr w:type="spellEnd"/>
      <w:r>
        <w:t>.</w:t>
      </w:r>
    </w:p>
    <w:p w14:paraId="46287DA0" w14:textId="1C5DCF16" w:rsidR="00362C6D" w:rsidRDefault="00362C6D" w:rsidP="00857F32">
      <w:pPr>
        <w:pStyle w:val="ListParagraph"/>
        <w:numPr>
          <w:ilvl w:val="0"/>
          <w:numId w:val="7"/>
        </w:numPr>
        <w:spacing w:line="360" w:lineRule="auto"/>
        <w:jc w:val="both"/>
      </w:pPr>
      <w:proofErr w:type="spellStart"/>
      <w:r>
        <w:t>Neutrofil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10.00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normal </w:t>
      </w:r>
      <w:proofErr w:type="spellStart"/>
      <w:r>
        <w:t>terendah</w:t>
      </w:r>
      <w:proofErr w:type="spellEnd"/>
      <w:r>
        <w:t>.</w:t>
      </w:r>
    </w:p>
    <w:p w14:paraId="390F55DD" w14:textId="75EB9B1F" w:rsidR="00362C6D" w:rsidRDefault="00362C6D" w:rsidP="00857F32">
      <w:pPr>
        <w:pStyle w:val="ListParagraph"/>
        <w:numPr>
          <w:ilvl w:val="0"/>
          <w:numId w:val="7"/>
        </w:numPr>
        <w:spacing w:line="360" w:lineRule="auto"/>
        <w:jc w:val="both"/>
      </w:pPr>
      <w:proofErr w:type="spellStart"/>
      <w:r>
        <w:t>Limfosit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r w:rsidR="007D4E7A">
        <w:t xml:space="preserve">1.50 </w:t>
      </w:r>
      <w:proofErr w:type="spellStart"/>
      <w:r w:rsidR="007D4E7A">
        <w:t>poin</w:t>
      </w:r>
      <w:proofErr w:type="spellEnd"/>
      <w:r w:rsidR="007D4E7A">
        <w:t xml:space="preserve"> </w:t>
      </w:r>
      <w:proofErr w:type="spellStart"/>
      <w:r w:rsidR="007D4E7A">
        <w:t>dari</w:t>
      </w:r>
      <w:proofErr w:type="spellEnd"/>
      <w:r w:rsidR="007D4E7A">
        <w:t xml:space="preserve"> </w:t>
      </w:r>
      <w:proofErr w:type="spellStart"/>
      <w:r w:rsidR="007D4E7A">
        <w:t>batas</w:t>
      </w:r>
      <w:proofErr w:type="spellEnd"/>
      <w:r w:rsidR="007D4E7A">
        <w:t xml:space="preserve"> normal </w:t>
      </w:r>
      <w:proofErr w:type="spellStart"/>
      <w:r w:rsidR="007D4E7A">
        <w:t>terendah</w:t>
      </w:r>
      <w:proofErr w:type="spellEnd"/>
      <w:r w:rsidR="007D4E7A">
        <w:t>.</w:t>
      </w:r>
    </w:p>
    <w:p w14:paraId="58CAC4C5" w14:textId="77777777" w:rsidR="007D4E7A" w:rsidRDefault="007D4E7A" w:rsidP="007D4E7A">
      <w:pPr>
        <w:spacing w:line="360" w:lineRule="auto"/>
        <w:jc w:val="both"/>
      </w:pPr>
    </w:p>
    <w:p w14:paraId="189B14AF" w14:textId="0D667839" w:rsidR="007D4E7A" w:rsidRDefault="007D4E7A" w:rsidP="007D4E7A">
      <w:pPr>
        <w:spacing w:line="360" w:lineRule="auto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,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dipaparkan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menderita</w:t>
      </w:r>
      <w:proofErr w:type="spellEnd"/>
      <w:r>
        <w:t xml:space="preserve"> </w:t>
      </w:r>
      <w:r>
        <w:rPr>
          <w:b/>
        </w:rPr>
        <w:t xml:space="preserve">Dengue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85.40 %. </w:t>
      </w:r>
    </w:p>
    <w:p w14:paraId="45C70312" w14:textId="77777777" w:rsidR="000677B1" w:rsidRDefault="000677B1" w:rsidP="007D4E7A">
      <w:pPr>
        <w:spacing w:line="360" w:lineRule="auto"/>
        <w:jc w:val="both"/>
      </w:pPr>
    </w:p>
    <w:p w14:paraId="7ECDAAA5" w14:textId="24B855D1" w:rsidR="000677B1" w:rsidRDefault="000677B1" w:rsidP="007D4E7A">
      <w:pPr>
        <w:spacing w:line="360" w:lineRule="auto"/>
        <w:jc w:val="both"/>
      </w:pP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</w:t>
      </w:r>
      <w:r w:rsidR="008637A6">
        <w:t>meriksakan</w:t>
      </w:r>
      <w:proofErr w:type="spellEnd"/>
      <w:r w:rsidR="008637A6">
        <w:t xml:space="preserve"> </w:t>
      </w:r>
      <w:proofErr w:type="spellStart"/>
      <w:r w:rsidR="008637A6">
        <w:t>diri</w:t>
      </w:r>
      <w:proofErr w:type="spellEnd"/>
      <w:r w:rsidR="008637A6">
        <w:t xml:space="preserve"> </w:t>
      </w:r>
      <w:proofErr w:type="spellStart"/>
      <w:r w:rsidR="008637A6">
        <w:t>anda</w:t>
      </w:r>
      <w:proofErr w:type="spellEnd"/>
      <w:r w:rsidR="008637A6">
        <w:t xml:space="preserve"> di</w:t>
      </w:r>
      <w:r>
        <w:t xml:space="preserve"> R.S. H. Adam Malik.</w:t>
      </w:r>
      <w:bookmarkStart w:id="0" w:name="_GoBack"/>
      <w:bookmarkEnd w:id="0"/>
    </w:p>
    <w:p w14:paraId="3318655E" w14:textId="77777777" w:rsidR="000677B1" w:rsidRDefault="000677B1" w:rsidP="007D4E7A">
      <w:pPr>
        <w:spacing w:line="360" w:lineRule="auto"/>
        <w:jc w:val="both"/>
      </w:pPr>
    </w:p>
    <w:p w14:paraId="6CB57808" w14:textId="64B11C02" w:rsidR="000677B1" w:rsidRDefault="000677B1" w:rsidP="000677B1">
      <w:pPr>
        <w:spacing w:line="360" w:lineRule="auto"/>
        <w:jc w:val="right"/>
      </w:pPr>
      <w:proofErr w:type="spellStart"/>
      <w:r>
        <w:t>Dokter</w:t>
      </w:r>
      <w:proofErr w:type="spellEnd"/>
      <w:r>
        <w:t>,</w:t>
      </w:r>
    </w:p>
    <w:p w14:paraId="08CABC93" w14:textId="77777777" w:rsidR="000677B1" w:rsidRDefault="000677B1" w:rsidP="000677B1">
      <w:pPr>
        <w:spacing w:line="360" w:lineRule="auto"/>
        <w:jc w:val="right"/>
      </w:pPr>
    </w:p>
    <w:p w14:paraId="798C52F0" w14:textId="77777777" w:rsidR="000677B1" w:rsidRDefault="000677B1" w:rsidP="000677B1">
      <w:pPr>
        <w:spacing w:line="360" w:lineRule="auto"/>
        <w:jc w:val="right"/>
      </w:pPr>
    </w:p>
    <w:p w14:paraId="1756B5B4" w14:textId="77777777" w:rsidR="000677B1" w:rsidRDefault="000677B1" w:rsidP="000677B1">
      <w:pPr>
        <w:spacing w:line="360" w:lineRule="auto"/>
        <w:jc w:val="right"/>
      </w:pPr>
    </w:p>
    <w:p w14:paraId="74857F3F" w14:textId="29CAEE97" w:rsidR="000677B1" w:rsidRPr="007D4E7A" w:rsidRDefault="000677B1" w:rsidP="000677B1">
      <w:pPr>
        <w:spacing w:line="360" w:lineRule="auto"/>
        <w:jc w:val="right"/>
      </w:pPr>
      <w:r>
        <w:t xml:space="preserve">dr. </w:t>
      </w:r>
      <w:proofErr w:type="spellStart"/>
      <w:proofErr w:type="gramStart"/>
      <w:r>
        <w:t>Almaycano,S</w:t>
      </w:r>
      <w:proofErr w:type="gramEnd"/>
      <w:r>
        <w:t>.Pk</w:t>
      </w:r>
      <w:proofErr w:type="spellEnd"/>
    </w:p>
    <w:sectPr w:rsidR="000677B1" w:rsidRPr="007D4E7A" w:rsidSect="00BD7D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51DF6"/>
    <w:multiLevelType w:val="hybridMultilevel"/>
    <w:tmpl w:val="F2007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A6177"/>
    <w:multiLevelType w:val="hybridMultilevel"/>
    <w:tmpl w:val="3F482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C531A6"/>
    <w:multiLevelType w:val="hybridMultilevel"/>
    <w:tmpl w:val="5FFEF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385079"/>
    <w:multiLevelType w:val="hybridMultilevel"/>
    <w:tmpl w:val="B180F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C55D15"/>
    <w:multiLevelType w:val="hybridMultilevel"/>
    <w:tmpl w:val="59FEF0CE"/>
    <w:lvl w:ilvl="0" w:tplc="11762CF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70A367B8"/>
    <w:multiLevelType w:val="hybridMultilevel"/>
    <w:tmpl w:val="75D050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FC070C"/>
    <w:multiLevelType w:val="hybridMultilevel"/>
    <w:tmpl w:val="111CDADE"/>
    <w:lvl w:ilvl="0" w:tplc="04090001">
      <w:start w:val="1"/>
      <w:numFmt w:val="bullet"/>
      <w:lvlText w:val=""/>
      <w:lvlJc w:val="left"/>
      <w:pPr>
        <w:ind w:left="10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173"/>
    <w:rsid w:val="000677B1"/>
    <w:rsid w:val="000B76A9"/>
    <w:rsid w:val="0019611D"/>
    <w:rsid w:val="002151D8"/>
    <w:rsid w:val="00324FFD"/>
    <w:rsid w:val="003338C2"/>
    <w:rsid w:val="00362C6D"/>
    <w:rsid w:val="004B5A08"/>
    <w:rsid w:val="005A38DB"/>
    <w:rsid w:val="005C3173"/>
    <w:rsid w:val="007D4E7A"/>
    <w:rsid w:val="00857F32"/>
    <w:rsid w:val="008637A6"/>
    <w:rsid w:val="00935552"/>
    <w:rsid w:val="00A25197"/>
    <w:rsid w:val="00AD26E2"/>
    <w:rsid w:val="00B23992"/>
    <w:rsid w:val="00B356A7"/>
    <w:rsid w:val="00BD2426"/>
    <w:rsid w:val="00BD7DB9"/>
    <w:rsid w:val="00CD6EB9"/>
    <w:rsid w:val="00D2725E"/>
    <w:rsid w:val="00D64A20"/>
    <w:rsid w:val="00D974CC"/>
    <w:rsid w:val="00EE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351B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8C2"/>
    <w:pPr>
      <w:ind w:left="720"/>
      <w:contextualSpacing/>
    </w:pPr>
  </w:style>
  <w:style w:type="table" w:styleId="TableGrid">
    <w:name w:val="Table Grid"/>
    <w:basedOn w:val="TableNormal"/>
    <w:uiPriority w:val="39"/>
    <w:rsid w:val="005A38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440</Words>
  <Characters>2512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Amirullah</dc:creator>
  <cp:keywords/>
  <dc:description/>
  <cp:lastModifiedBy>Aulia Amirullah</cp:lastModifiedBy>
  <cp:revision>7</cp:revision>
  <dcterms:created xsi:type="dcterms:W3CDTF">2019-02-10T12:49:00Z</dcterms:created>
  <dcterms:modified xsi:type="dcterms:W3CDTF">2019-02-11T00:50:00Z</dcterms:modified>
</cp:coreProperties>
</file>