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8C" w:rsidRDefault="0032798C" w:rsidP="00B911E9">
      <w:pPr>
        <w:pStyle w:val="Heading1"/>
        <w:spacing w:before="0" w:line="240" w:lineRule="auto"/>
        <w:rPr>
          <w:rFonts w:asciiTheme="minorHAnsi" w:eastAsia="Times New Roman" w:hAnsiTheme="minorHAnsi" w:cstheme="minorHAnsi"/>
          <w:b/>
          <w:color w:val="auto"/>
          <w:lang w:eastAsia="id-ID"/>
        </w:rPr>
      </w:pPr>
      <w:r w:rsidRPr="00F16586">
        <w:rPr>
          <w:rFonts w:asciiTheme="minorHAnsi" w:eastAsia="Times New Roman" w:hAnsiTheme="minorHAnsi" w:cstheme="minorHAnsi"/>
          <w:b/>
          <w:color w:val="auto"/>
          <w:lang w:eastAsia="id-ID"/>
        </w:rPr>
        <w:t>Perbedaan Hadits, Sunnah, khabar, dan atsar</w:t>
      </w:r>
    </w:p>
    <w:p w:rsidR="00B911E9" w:rsidRPr="00B911E9" w:rsidRDefault="00B911E9" w:rsidP="00B911E9">
      <w:pPr>
        <w:rPr>
          <w:lang w:eastAsia="id-ID"/>
        </w:rPr>
      </w:pPr>
    </w:p>
    <w:p w:rsidR="0032798C" w:rsidRPr="00F16586" w:rsidRDefault="0032798C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Secara bahasa, hadits artinya sesuatu yang baru, dekat, atau singkat. Mengutip buku </w:t>
      </w:r>
      <w:r w:rsidRPr="00F16586">
        <w:rPr>
          <w:rFonts w:eastAsia="Times New Roman" w:cstheme="minorHAnsi"/>
          <w:i/>
          <w:iCs/>
          <w:color w:val="000000"/>
          <w:sz w:val="24"/>
          <w:szCs w:val="24"/>
          <w:lang w:eastAsia="id-ID"/>
        </w:rPr>
        <w:t xml:space="preserve">Pengantar Studi Ilmu Hadits 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karya Syaikh Manna al-Qaththan, hadits juga bisa berarti sesuatu yang diberitakan, diperbincangkan, dan dipindahkan dari seorang kepada orang lain.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16586">
        <w:rPr>
          <w:rFonts w:cstheme="minorHAnsi"/>
          <w:color w:val="000000"/>
          <w:sz w:val="24"/>
          <w:szCs w:val="24"/>
          <w:shd w:val="clear" w:color="auto" w:fill="FFFFFF"/>
        </w:rPr>
        <w:t xml:space="preserve">Hadits mencakup semua hal yang datang dari Rasulullah SAW, baik berupa ucapan, perbuatan, ataupun pengakuan. Sedangkan sunnah adalah segala yang bersumber dari Rasulullah, baik berupa perkataan, perbuatan, </w:t>
      </w:r>
      <w:r w:rsidRPr="00F16586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taqrir,</w:t>
      </w:r>
      <w:r w:rsidRPr="00F16586">
        <w:rPr>
          <w:rFonts w:cstheme="minorHAnsi"/>
          <w:color w:val="000000"/>
          <w:sz w:val="24"/>
          <w:szCs w:val="24"/>
          <w:shd w:val="clear" w:color="auto" w:fill="FFFFFF"/>
        </w:rPr>
        <w:t xml:space="preserve"> tabiat, budi pekerti, maupun perjalanan hidupnya, dari sebelum diangkat menjadi Rasul maupun sesudahnya.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Sunnah lebih luas dari hadis, karena meliputi segala ya</w:t>
      </w:r>
      <w:r w:rsidR="00200410">
        <w:rPr>
          <w:rFonts w:eastAsia="Times New Roman" w:cstheme="minorHAnsi"/>
          <w:color w:val="000000"/>
          <w:sz w:val="24"/>
          <w:szCs w:val="24"/>
          <w:lang w:eastAsia="id-ID"/>
        </w:rPr>
        <w:t xml:space="preserve">ng datang dari Nabi Muhammad </w:t>
      </w:r>
      <w:r w:rsidR="00200410">
        <w:rPr>
          <w:rFonts w:eastAsia="Times New Roman" w:cstheme="minorHAnsi" w:hint="cs"/>
          <w:color w:val="000000"/>
          <w:sz w:val="24"/>
          <w:szCs w:val="24"/>
          <w:lang w:eastAsia="id-ID"/>
        </w:rPr>
        <w:t>ﷺ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, baik sebelum maupun sesudah diangkat menjadi Nabi dan Rasul. Namun, di sisi lain, para fuqaha menetapkan sunnah hanya pada dalil yang berkaitan dengan penetapan hukum </w:t>
      </w:r>
      <w:r w:rsidRPr="00F16586">
        <w:rPr>
          <w:rFonts w:eastAsia="Times New Roman" w:cstheme="minorHAnsi"/>
          <w:i/>
          <w:iCs/>
          <w:color w:val="000000"/>
          <w:sz w:val="24"/>
          <w:szCs w:val="24"/>
          <w:lang w:eastAsia="id-ID"/>
        </w:rPr>
        <w:t xml:space="preserve">syara’ 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saja</w:t>
      </w:r>
      <w:r w:rsidRPr="00F16586">
        <w:rPr>
          <w:rFonts w:eastAsia="Times New Roman" w:cstheme="minorHAnsi"/>
          <w:i/>
          <w:iCs/>
          <w:color w:val="000000"/>
          <w:sz w:val="24"/>
          <w:szCs w:val="24"/>
          <w:lang w:eastAsia="id-ID"/>
        </w:rPr>
        <w:t>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Sehingga, dalam hal ini, jumlah sunnah lebih sedikit daripada jumlah hadits. Mereka menempatkan sunnah pada posisi kedua dalam ur</w:t>
      </w:r>
      <w:r>
        <w:rPr>
          <w:rFonts w:eastAsia="Times New Roman" w:cstheme="minorHAnsi"/>
          <w:color w:val="000000"/>
          <w:sz w:val="24"/>
          <w:szCs w:val="24"/>
          <w:lang w:eastAsia="id-ID"/>
        </w:rPr>
        <w:t>utan sumber hukum Islam setelah Al-Qur’an.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Berbeda dengan hadits dan sunnah, khabar justru bisa data</w:t>
      </w:r>
      <w:r w:rsidR="00200410">
        <w:rPr>
          <w:rFonts w:eastAsia="Times New Roman" w:cstheme="minorHAnsi"/>
          <w:color w:val="000000"/>
          <w:sz w:val="24"/>
          <w:szCs w:val="24"/>
          <w:lang w:eastAsia="id-ID"/>
        </w:rPr>
        <w:t xml:space="preserve">ng dari selain Nabi Muhammad </w:t>
      </w:r>
      <w:r w:rsidR="00200410">
        <w:rPr>
          <w:rFonts w:eastAsia="Times New Roman" w:cstheme="minorHAnsi" w:hint="cs"/>
          <w:color w:val="000000"/>
          <w:sz w:val="24"/>
          <w:szCs w:val="24"/>
          <w:lang w:eastAsia="id-ID"/>
        </w:rPr>
        <w:t>ﷺ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. Merujuk pada buku </w:t>
      </w:r>
      <w:r w:rsidRPr="00F16586">
        <w:rPr>
          <w:rFonts w:eastAsia="Times New Roman" w:cstheme="minorHAnsi"/>
          <w:i/>
          <w:iCs/>
          <w:color w:val="000000"/>
          <w:sz w:val="24"/>
          <w:szCs w:val="24"/>
          <w:lang w:eastAsia="id-ID"/>
        </w:rPr>
        <w:t>Al-Qur'an Hadits Madrasah Aliyah Kelas X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, khabar adalah segala sesuatu yang disandarkan atau berasal dar</w:t>
      </w:r>
      <w:r w:rsidR="00C21C4B">
        <w:rPr>
          <w:rFonts w:eastAsia="Times New Roman" w:cstheme="minorHAnsi"/>
          <w:color w:val="000000"/>
          <w:sz w:val="24"/>
          <w:szCs w:val="24"/>
          <w:lang w:eastAsia="id-ID"/>
        </w:rPr>
        <w:t xml:space="preserve">i Nabi </w:t>
      </w:r>
      <w:r w:rsidR="00C21C4B">
        <w:rPr>
          <w:rFonts w:eastAsia="Times New Roman" w:cstheme="minorHAnsi" w:hint="cs"/>
          <w:color w:val="000000"/>
          <w:sz w:val="24"/>
          <w:szCs w:val="24"/>
          <w:lang w:eastAsia="id-ID"/>
        </w:rPr>
        <w:t>ﷺ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atau selainnya.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Sebagian ulama berpendapat bahwa khabar itu dikhususkan untuk segala sesuatu yang datang a</w:t>
      </w:r>
      <w:r w:rsidR="0013665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tau berasal dari selain Nabi </w:t>
      </w:r>
      <w:r w:rsidR="00136656">
        <w:rPr>
          <w:rFonts w:eastAsia="Times New Roman" w:cstheme="minorHAnsi" w:hint="cs"/>
          <w:color w:val="000000"/>
          <w:sz w:val="24"/>
          <w:szCs w:val="24"/>
          <w:lang w:eastAsia="id-ID"/>
        </w:rPr>
        <w:t>ﷺ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. Contohnya perkataan Ali bin Abi Thalib berikut:</w:t>
      </w:r>
    </w:p>
    <w:p w:rsidR="00F16586" w:rsidRDefault="00F16586" w:rsidP="00B911E9">
      <w:pPr>
        <w:shd w:val="clear" w:color="auto" w:fill="FFFFFF"/>
        <w:spacing w:line="240" w:lineRule="auto"/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</w:pPr>
      <w:r w:rsidRPr="00F16586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“Termasuk sunnah, ialah meletakkan tangan di bawah pusar sewaktu melakukan shalat”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16586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16586">
        <w:rPr>
          <w:rFonts w:cstheme="minorHAnsi"/>
          <w:color w:val="000000"/>
          <w:sz w:val="24"/>
          <w:szCs w:val="24"/>
          <w:shd w:val="clear" w:color="auto" w:fill="FFFFFF"/>
        </w:rPr>
        <w:t>( HR. Abu Dawud).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Sumber hukum lain yang datangnya dari Rasulullah adalah atsar. Secara bahasa, atsar artinya bekasan sesuatu atau sisa sesuatu. Sedangkan secara isitilah, atsar mempunyai pengertian yang sama dengan khabar dan hadits.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Di sisi lain, para fuqaha memakai istilah atsar sebagai sebutan untuk perkataan para ulama salaf, sahabat, tabi’in dan lain-</w:t>
      </w:r>
      <w:bookmarkStart w:id="0" w:name="_GoBack"/>
      <w:bookmarkEnd w:id="0"/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lain. Contohnya perkataan Ubaidillah Ibn Abdillah ibn Uthbah ibn Mas’ud berikut :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i/>
          <w:iCs/>
          <w:color w:val="000000"/>
          <w:sz w:val="24"/>
          <w:szCs w:val="24"/>
          <w:lang w:eastAsia="id-ID"/>
        </w:rPr>
        <w:t>"Menurut sunnah, hendaklah imam bertakbir pada Hari Raya Fitri dan Hari Raya Adha sebanyak sembilan kali ketika duduk di atas mimbar sebelum berkhuthbah"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( HR Baihaqi).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Dari penjelasan di atas, dapat disimpulkan bahwa </w:t>
      </w:r>
      <w:r w:rsidRPr="00F16586">
        <w:rPr>
          <w:rFonts w:eastAsia="Times New Roman" w:cstheme="minorHAnsi"/>
          <w:bCs/>
          <w:color w:val="000000"/>
          <w:sz w:val="24"/>
          <w:szCs w:val="24"/>
          <w:lang w:eastAsia="id-ID"/>
        </w:rPr>
        <w:t xml:space="preserve">perbedaan hadits, sunnah, khabar, dan atsar 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hanya terletak pada isi dalil dan orang yang menukilkannya saja. </w:t>
      </w:r>
    </w:p>
    <w:p w:rsidR="00F16586" w:rsidRPr="00F16586" w:rsidRDefault="003115E7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>
        <w:rPr>
          <w:rFonts w:eastAsia="Times New Roman" w:cstheme="minorHAnsi"/>
          <w:color w:val="000000"/>
          <w:sz w:val="24"/>
          <w:szCs w:val="24"/>
          <w:lang w:eastAsia="id-ID"/>
        </w:rPr>
        <w:t>Hadits adalah</w:t>
      </w:r>
      <w:r w:rsidR="00F16586"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seluruh perkataan, perbuatan, dan taqrir Rasulullah</w:t>
      </w:r>
      <w:r w:rsidR="00200410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</w:t>
      </w:r>
      <w:r w:rsidR="00200410">
        <w:rPr>
          <w:rFonts w:eastAsia="Times New Roman" w:cstheme="minorHAnsi" w:hint="cs"/>
          <w:color w:val="000000"/>
          <w:sz w:val="24"/>
          <w:szCs w:val="24"/>
          <w:lang w:eastAsia="id-ID"/>
        </w:rPr>
        <w:t>ﷺ</w:t>
      </w:r>
      <w:r>
        <w:rPr>
          <w:rFonts w:eastAsia="Times New Roman" w:cstheme="minorHAnsi"/>
          <w:color w:val="000000"/>
          <w:sz w:val="24"/>
          <w:szCs w:val="24"/>
          <w:lang w:eastAsia="id-ID"/>
        </w:rPr>
        <w:t>, seperti hadits larangan marah</w:t>
      </w:r>
      <w:r w:rsidR="00F16586"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. Sedangkan sunnah </w:t>
      </w:r>
      <w:r>
        <w:rPr>
          <w:rFonts w:eastAsia="Times New Roman" w:cstheme="minorHAnsi"/>
          <w:color w:val="000000"/>
          <w:sz w:val="24"/>
          <w:szCs w:val="24"/>
          <w:lang w:eastAsia="id-ID"/>
        </w:rPr>
        <w:t>adalah</w:t>
      </w:r>
      <w:r w:rsidR="00F16586" w:rsidRPr="00F16586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kebiasaan normatif beliau</w:t>
      </w:r>
      <w:r>
        <w:rPr>
          <w:rFonts w:eastAsia="Times New Roman" w:cstheme="minorHAnsi"/>
          <w:color w:val="000000"/>
          <w:sz w:val="24"/>
          <w:szCs w:val="24"/>
          <w:lang w:eastAsia="id-ID"/>
        </w:rPr>
        <w:t>, seperti sholat-sholat sunnah.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lastRenderedPageBreak/>
        <w:t>Khabar, selain dinisbahkan kepada Nabi Muhammad juga bisa dinisbahkan kepada sahabat dan tabiin. Sedangkan atsar lebih sering dinisbatkan pada perkataan sahabat Nabi Muhammad SAW.</w:t>
      </w:r>
    </w:p>
    <w:p w:rsidR="00F16586" w:rsidRPr="00F16586" w:rsidRDefault="00F16586" w:rsidP="00B911E9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</w:p>
    <w:p w:rsidR="0032798C" w:rsidRPr="00F16586" w:rsidRDefault="0032798C" w:rsidP="00B911E9">
      <w:pPr>
        <w:shd w:val="clear" w:color="auto" w:fill="FFFFFF"/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2798C" w:rsidRDefault="0032798C" w:rsidP="00B911E9">
      <w:pPr>
        <w:pStyle w:val="Heading1"/>
        <w:spacing w:before="0" w:line="240" w:lineRule="auto"/>
        <w:rPr>
          <w:rFonts w:asciiTheme="minorHAnsi" w:eastAsia="Times New Roman" w:hAnsiTheme="minorHAnsi" w:cstheme="minorHAnsi"/>
          <w:color w:val="auto"/>
          <w:lang w:eastAsia="id-ID"/>
        </w:rPr>
      </w:pPr>
      <w:r w:rsidRPr="00F16586">
        <w:rPr>
          <w:rFonts w:asciiTheme="minorHAnsi" w:eastAsia="Times New Roman" w:hAnsiTheme="minorHAnsi" w:cstheme="minorHAnsi"/>
          <w:color w:val="auto"/>
          <w:lang w:eastAsia="id-ID"/>
        </w:rPr>
        <w:t>Perbedaan antara sanad, matan dan rawi yaitu:</w:t>
      </w:r>
    </w:p>
    <w:p w:rsidR="00B911E9" w:rsidRPr="00B911E9" w:rsidRDefault="00B911E9" w:rsidP="00B911E9">
      <w:pPr>
        <w:rPr>
          <w:lang w:eastAsia="id-ID"/>
        </w:rPr>
      </w:pPr>
    </w:p>
    <w:p w:rsidR="0032798C" w:rsidRPr="00F16586" w:rsidRDefault="0032798C" w:rsidP="00B911E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Sanad secara bahasa artinya sandaran, maksudnya adalah </w:t>
      </w:r>
      <w:r w:rsidRPr="00F16586">
        <w:rPr>
          <w:rFonts w:eastAsia="Times New Roman" w:cstheme="minorHAnsi"/>
          <w:bCs/>
          <w:color w:val="000000"/>
          <w:sz w:val="24"/>
          <w:szCs w:val="24"/>
          <w:lang w:eastAsia="id-ID"/>
        </w:rPr>
        <w:t>jalan yang bersambung sampai kepada matan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. rawi-rawi yang meriwayatkan matan hadits dan menyampaikannya</w:t>
      </w:r>
      <w:r w:rsidR="00B911E9">
        <w:rPr>
          <w:rFonts w:eastAsia="Times New Roman" w:cstheme="minorHAnsi"/>
          <w:color w:val="000000"/>
          <w:sz w:val="24"/>
          <w:szCs w:val="24"/>
          <w:lang w:eastAsia="id-ID"/>
        </w:rPr>
        <w:t>.</w:t>
      </w:r>
    </w:p>
    <w:p w:rsidR="0032798C" w:rsidRPr="00F16586" w:rsidRDefault="0032798C" w:rsidP="00B911E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Matan secara bahasa artinya kuat, kokoh, keras, maksudnya adalah i</w:t>
      </w:r>
      <w:r w:rsidRPr="00F16586">
        <w:rPr>
          <w:rFonts w:eastAsia="Times New Roman" w:cstheme="minorHAnsi"/>
          <w:bCs/>
          <w:color w:val="000000"/>
          <w:sz w:val="24"/>
          <w:szCs w:val="24"/>
          <w:lang w:eastAsia="id-ID"/>
        </w:rPr>
        <w:t>si ucapan atau lafazh-lafazh hadits 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yang terletak sesudah rawi dari sanad yang akhir.</w:t>
      </w:r>
    </w:p>
    <w:p w:rsidR="0032798C" w:rsidRPr="00F16586" w:rsidRDefault="0032798C" w:rsidP="00B911E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Rawi adalah</w:t>
      </w:r>
      <w:r w:rsidRPr="00F16586">
        <w:rPr>
          <w:rFonts w:eastAsia="Times New Roman" w:cstheme="minorHAnsi"/>
          <w:bCs/>
          <w:color w:val="000000"/>
          <w:sz w:val="24"/>
          <w:szCs w:val="24"/>
          <w:lang w:eastAsia="id-ID"/>
        </w:rPr>
        <w:t> orang-orang yang menyampaikan hadis</w:t>
      </w: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 secara bersambung dari rawi sebelum pencatat hadis sampai dengan sahabat yang meriwayatkan hadis dari Nabi.</w:t>
      </w:r>
    </w:p>
    <w:p w:rsidR="0032798C" w:rsidRPr="00F16586" w:rsidRDefault="0032798C" w:rsidP="00B911E9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</w:p>
    <w:p w:rsidR="0032798C" w:rsidRPr="00F16586" w:rsidRDefault="0032798C" w:rsidP="00B911E9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id-ID"/>
        </w:rPr>
      </w:pPr>
      <w:r w:rsidRPr="00F16586">
        <w:rPr>
          <w:rFonts w:eastAsia="Times New Roman" w:cstheme="minorHAnsi"/>
          <w:color w:val="000000"/>
          <w:sz w:val="24"/>
          <w:szCs w:val="24"/>
          <w:lang w:eastAsia="id-ID"/>
        </w:rPr>
        <w:t>Secara sederhana Sanad adalah alur atau jalan bersambung, rawi adalah orang yang menyambungkan sedangkan matan adalah isi dari hadis tersebut.</w:t>
      </w:r>
    </w:p>
    <w:p w:rsidR="0032798C" w:rsidRPr="00F16586" w:rsidRDefault="0032798C" w:rsidP="00B911E9">
      <w:pPr>
        <w:spacing w:line="240" w:lineRule="auto"/>
        <w:rPr>
          <w:rFonts w:cstheme="minorHAnsi"/>
          <w:sz w:val="24"/>
          <w:szCs w:val="24"/>
        </w:rPr>
      </w:pPr>
    </w:p>
    <w:sectPr w:rsidR="0032798C" w:rsidRPr="00F1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46EBE"/>
    <w:multiLevelType w:val="multilevel"/>
    <w:tmpl w:val="DA80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8C"/>
    <w:rsid w:val="0008642B"/>
    <w:rsid w:val="00136656"/>
    <w:rsid w:val="00200410"/>
    <w:rsid w:val="003115E7"/>
    <w:rsid w:val="0032798C"/>
    <w:rsid w:val="0091568A"/>
    <w:rsid w:val="00AF7472"/>
    <w:rsid w:val="00B911E9"/>
    <w:rsid w:val="00C21C4B"/>
    <w:rsid w:val="00F1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1BF26-6EF9-47BA-B963-D706F9EF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7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9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7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2798C"/>
    <w:rPr>
      <w:b/>
      <w:bCs/>
    </w:rPr>
  </w:style>
  <w:style w:type="paragraph" w:styleId="ListParagraph">
    <w:name w:val="List Paragraph"/>
    <w:basedOn w:val="Normal"/>
    <w:uiPriority w:val="34"/>
    <w:qFormat/>
    <w:rsid w:val="00327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98C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textwebstyledtext-sc-1ed9ao-0">
    <w:name w:val="textweb__styledtext-sc-1ed9ao-0"/>
    <w:basedOn w:val="DefaultParagraphFont"/>
    <w:rsid w:val="0032798C"/>
  </w:style>
  <w:style w:type="character" w:styleId="Emphasis">
    <w:name w:val="Emphasis"/>
    <w:basedOn w:val="DefaultParagraphFont"/>
    <w:uiPriority w:val="20"/>
    <w:qFormat/>
    <w:rsid w:val="0032798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16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8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5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55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8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781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9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1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8123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3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83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0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75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761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84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550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4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5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6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1127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203025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1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5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25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1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47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4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1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3803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7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10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2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05848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506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98376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1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3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422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8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9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8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29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9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75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5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32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8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365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3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70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43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0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41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797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5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088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9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6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385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3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8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229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2051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9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5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1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59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54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82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4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1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83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0519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6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3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73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2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81820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646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68336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62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386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3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3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08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9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16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</dc:creator>
  <cp:keywords/>
  <dc:description/>
  <cp:lastModifiedBy>rido</cp:lastModifiedBy>
  <cp:revision>2</cp:revision>
  <dcterms:created xsi:type="dcterms:W3CDTF">2024-10-08T14:05:00Z</dcterms:created>
  <dcterms:modified xsi:type="dcterms:W3CDTF">2024-10-09T14:08:00Z</dcterms:modified>
</cp:coreProperties>
</file>