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DA94" w14:textId="77777777" w:rsidR="00324AA8" w:rsidRDefault="00000000" w:rsidP="008C6AFC">
      <w:pPr>
        <w:spacing w:before="160" w:after="80"/>
        <w:jc w:val="both"/>
      </w:pPr>
      <w:r>
        <w:rPr>
          <w:b/>
          <w:color w:val="0B2545"/>
          <w:sz w:val="48"/>
        </w:rPr>
        <w:t>ACT HANDOVER BRIEF</w:t>
      </w:r>
    </w:p>
    <w:p w14:paraId="5C0E1C3B" w14:textId="77777777" w:rsidR="00324AA8" w:rsidRDefault="00000000" w:rsidP="008C6AFC">
      <w:pPr>
        <w:spacing w:after="320"/>
        <w:jc w:val="both"/>
      </w:pPr>
      <w:r>
        <w:rPr>
          <w:color w:val="5B6573"/>
          <w:sz w:val="24"/>
        </w:rPr>
        <w:t>Controlled top-10% review pilot and final project handover</w:t>
      </w:r>
    </w:p>
    <w:p w14:paraId="245DF3AE" w14:textId="77777777" w:rsidR="00324AA8" w:rsidRDefault="00000000" w:rsidP="008C6AFC">
      <w:pPr>
        <w:pBdr>
          <w:left w:val="single" w:sz="18" w:space="8" w:color="2E74B5"/>
        </w:pBdr>
        <w:shd w:val="clear" w:color="auto" w:fill="F2F4F7"/>
        <w:spacing w:before="80" w:after="240" w:line="276" w:lineRule="auto"/>
        <w:ind w:left="216" w:right="216"/>
        <w:jc w:val="both"/>
      </w:pPr>
      <w:r>
        <w:rPr>
          <w:b/>
          <w:color w:val="0B2545"/>
        </w:rPr>
        <w:t xml:space="preserve">Recommended action: </w:t>
      </w:r>
      <w:r>
        <w:rPr>
          <w:color w:val="0B2545"/>
        </w:rPr>
        <w:t>Run a limited weekly pilot that reviews the highest-risk 10% of eligible orders. Keep human decision control and assess live performance, workload, and operational usefulness before changing capacity or adding modelling complexity.</w:t>
      </w:r>
    </w:p>
    <w:p w14:paraId="435A116F" w14:textId="77777777" w:rsidR="00324AA8" w:rsidRDefault="00000000" w:rsidP="008C6AFC">
      <w:pPr>
        <w:pStyle w:val="1"/>
        <w:jc w:val="both"/>
      </w:pPr>
      <w:r>
        <w:t>1. Act scope and responsibility boundary</w:t>
      </w:r>
    </w:p>
    <w:p w14:paraId="715BA424" w14:textId="77777777" w:rsidR="00324AA8" w:rsidRDefault="00000000" w:rsidP="008C6AFC">
      <w:pPr>
        <w:jc w:val="both"/>
      </w:pPr>
      <w:r>
        <w:rPr>
          <w:b/>
          <w:color w:val="000000"/>
        </w:rPr>
        <w:t>Purpose and process logic:</w:t>
      </w:r>
      <w:r>
        <w:rPr>
          <w:color w:val="000000"/>
        </w:rPr>
        <w:t xml:space="preserve"> Convert the validated Share-stage recommendation into a limited action plan, define how it would be evaluated, and complete the project handover.</w:t>
      </w:r>
    </w:p>
    <w:p w14:paraId="63B4EA98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Analyst responsibility: </w:t>
      </w:r>
      <w:r>
        <w:rPr>
          <w:color w:val="000000"/>
        </w:rPr>
        <w:t>Define the evidence-based action, implementation measures, evaluation rules, limitations, and handover materials.</w:t>
      </w:r>
    </w:p>
    <w:p w14:paraId="2E98AA41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Business responsibility: </w:t>
      </w:r>
      <w:r>
        <w:rPr>
          <w:color w:val="000000"/>
        </w:rPr>
        <w:t>Approve and resource the pilot, assign operational owners, conduct human reviews, and decide whether any intervention is appropriate.</w:t>
      </w:r>
    </w:p>
    <w:p w14:paraId="31C83BB5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Portfolio boundary: </w:t>
      </w:r>
      <w:r>
        <w:rPr>
          <w:color w:val="000000"/>
        </w:rPr>
        <w:t>The project proposes the action and evaluation framework but does not claim live implementation or improved delivery performance.</w:t>
      </w:r>
    </w:p>
    <w:p w14:paraId="69A75C27" w14:textId="77777777" w:rsidR="00324AA8" w:rsidRDefault="00000000" w:rsidP="008C6AFC">
      <w:pPr>
        <w:jc w:val="both"/>
      </w:pPr>
      <w:r>
        <w:rPr>
          <w:b/>
          <w:color w:val="000000"/>
        </w:rPr>
        <w:t>Process flow:</w:t>
      </w:r>
      <w:r>
        <w:rPr>
          <w:color w:val="000000"/>
        </w:rPr>
        <w:t xml:space="preserve"> validated findings -&gt; controlled pilot -&gt; monitored implementation -&gt; review decision -&gt; final handover.</w:t>
      </w:r>
    </w:p>
    <w:p w14:paraId="5487365C" w14:textId="77777777" w:rsidR="00324AA8" w:rsidRDefault="00000000" w:rsidP="008C6AFC">
      <w:pPr>
        <w:pStyle w:val="1"/>
        <w:jc w:val="both"/>
      </w:pPr>
      <w:r>
        <w:t>2. Controlled pilot</w:t>
      </w:r>
    </w:p>
    <w:p w14:paraId="623D3A5E" w14:textId="77777777" w:rsidR="00324AA8" w:rsidRDefault="00000000" w:rsidP="008C6AFC">
      <w:pPr>
        <w:pStyle w:val="2"/>
        <w:jc w:val="both"/>
      </w:pPr>
      <w:r>
        <w:t>2.1 Pilot action and evidence</w:t>
      </w:r>
    </w:p>
    <w:p w14:paraId="61F504E8" w14:textId="77777777" w:rsidR="00324AA8" w:rsidRDefault="00000000" w:rsidP="008C6AFC">
      <w:pPr>
        <w:jc w:val="both"/>
      </w:pPr>
      <w:r>
        <w:rPr>
          <w:b/>
          <w:color w:val="000000"/>
        </w:rPr>
        <w:t>Purpose:</w:t>
      </w:r>
      <w:r>
        <w:rPr>
          <w:color w:val="000000"/>
        </w:rPr>
        <w:t xml:space="preserve"> Define one proportionate starting action from the AQ1-AQ4 evidence.</w:t>
      </w:r>
    </w:p>
    <w:p w14:paraId="0FCA338B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Action: </w:t>
      </w:r>
      <w:r>
        <w:rPr>
          <w:color w:val="000000"/>
        </w:rPr>
        <w:t>Review the top 10% of eligible orders ranked by predicted late-delivery risk.</w:t>
      </w:r>
    </w:p>
    <w:p w14:paraId="5B280741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Selection rule: </w:t>
      </w:r>
      <w:r>
        <w:rPr>
          <w:color w:val="000000"/>
        </w:rPr>
        <w:t>Rank eligible orders from highest to lowest risk score and stop when the approved 10% capacity is reached.</w:t>
      </w:r>
    </w:p>
    <w:p w14:paraId="29AB2573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Evidence basis: </w:t>
      </w:r>
      <w:r>
        <w:rPr>
          <w:color w:val="000000"/>
        </w:rPr>
        <w:t>The held-out-period simulation reviewed 1,353 of 13,525 orders, captured 17.37% of late orders, achieved 100.00% review precision, and produced 1.74x lift.</w:t>
      </w:r>
    </w:p>
    <w:p w14:paraId="25C888A4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Interpretation: </w:t>
      </w:r>
      <w:r>
        <w:rPr>
          <w:color w:val="000000"/>
        </w:rPr>
        <w:t>The 10% level is a practical pilot starting point, not a proven optimal or permanent capacity.</w:t>
      </w:r>
    </w:p>
    <w:p w14:paraId="192EC995" w14:textId="77777777" w:rsidR="00324AA8" w:rsidRDefault="00000000" w:rsidP="008C6AFC">
      <w:pPr>
        <w:pStyle w:val="2"/>
        <w:pageBreakBefore/>
        <w:jc w:val="both"/>
      </w:pPr>
      <w:r>
        <w:lastRenderedPageBreak/>
        <w:t>2.2 Operating workflow and owners</w:t>
      </w:r>
    </w:p>
    <w:p w14:paraId="32F80FFA" w14:textId="77777777" w:rsidR="00324AA8" w:rsidRDefault="00000000" w:rsidP="008C6AFC">
      <w:pPr>
        <w:jc w:val="both"/>
      </w:pPr>
      <w:r>
        <w:rPr>
          <w:b/>
          <w:color w:val="000000"/>
        </w:rPr>
        <w:t>Purpose:</w:t>
      </w:r>
      <w:r>
        <w:rPr>
          <w:color w:val="000000"/>
        </w:rPr>
        <w:t xml:space="preserve"> Translate the recommendation into a repeatable weekly review cycle.</w:t>
      </w:r>
    </w:p>
    <w:tbl>
      <w:tblPr>
        <w:tblStyle w:val="aff1"/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900"/>
        <w:gridCol w:w="3460"/>
        <w:gridCol w:w="2500"/>
      </w:tblGrid>
      <w:tr w:rsidR="00324AA8" w14:paraId="39220B13" w14:textId="77777777">
        <w:trPr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9C228" w14:textId="77777777" w:rsidR="00324AA8" w:rsidRDefault="00000000" w:rsidP="008C6AFC">
            <w:pPr>
              <w:spacing w:after="0"/>
              <w:jc w:val="both"/>
            </w:pPr>
            <w:r>
              <w:rPr>
                <w:b/>
                <w:color w:val="0B2545"/>
                <w:sz w:val="20"/>
              </w:rPr>
              <w:t>Step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A7EA7" w14:textId="77777777" w:rsidR="00324AA8" w:rsidRDefault="00000000" w:rsidP="008C6AFC">
            <w:pPr>
              <w:spacing w:after="0"/>
              <w:jc w:val="both"/>
            </w:pPr>
            <w:r>
              <w:rPr>
                <w:b/>
                <w:color w:val="0B2545"/>
                <w:sz w:val="20"/>
              </w:rPr>
              <w:t>Owner</w:t>
            </w:r>
          </w:p>
        </w:tc>
        <w:tc>
          <w:tcPr>
            <w:tcW w:w="3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9ABE7" w14:textId="77777777" w:rsidR="00324AA8" w:rsidRDefault="00000000" w:rsidP="008C6AFC">
            <w:pPr>
              <w:spacing w:after="0"/>
              <w:jc w:val="both"/>
            </w:pPr>
            <w:r>
              <w:rPr>
                <w:b/>
                <w:color w:val="0B2545"/>
                <w:sz w:val="20"/>
              </w:rPr>
              <w:t>Activity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9197" w14:textId="77777777" w:rsidR="00324AA8" w:rsidRDefault="00000000" w:rsidP="008C6AFC">
            <w:pPr>
              <w:spacing w:after="0"/>
              <w:jc w:val="both"/>
            </w:pPr>
            <w:r>
              <w:rPr>
                <w:b/>
                <w:color w:val="0B2545"/>
                <w:sz w:val="20"/>
              </w:rPr>
              <w:t>Output</w:t>
            </w:r>
          </w:p>
        </w:tc>
      </w:tr>
      <w:tr w:rsidR="00324AA8" w14:paraId="7B8B5645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F9ABC" w14:textId="77777777" w:rsidR="00324AA8" w:rsidRDefault="00000000" w:rsidP="008C6AFC">
            <w:pPr>
              <w:spacing w:after="0"/>
              <w:jc w:val="both"/>
            </w:pPr>
            <w:r>
              <w:rPr>
                <w:color w:val="000000"/>
                <w:sz w:val="19"/>
              </w:rPr>
              <w:t>1. Prepare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1F65" w14:textId="77777777" w:rsidR="00324AA8" w:rsidRDefault="00000000" w:rsidP="008C6AFC">
            <w:pPr>
              <w:spacing w:after="0"/>
              <w:jc w:val="both"/>
            </w:pPr>
            <w:r>
              <w:rPr>
                <w:color w:val="000000"/>
                <w:sz w:val="19"/>
              </w:rPr>
              <w:t>Analyst / reporting owner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649F" w14:textId="77777777" w:rsidR="00324AA8" w:rsidRDefault="00000000" w:rsidP="008C6AFC">
            <w:pPr>
              <w:spacing w:after="0"/>
              <w:jc w:val="both"/>
            </w:pPr>
            <w:r>
              <w:rPr>
                <w:color w:val="000000"/>
                <w:sz w:val="19"/>
              </w:rPr>
              <w:t>Prepare current eligible-order data and apply the validated scoring process.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DF637" w14:textId="77777777" w:rsidR="00324AA8" w:rsidRDefault="00000000" w:rsidP="008C6AFC">
            <w:pPr>
              <w:spacing w:after="0"/>
              <w:jc w:val="both"/>
            </w:pPr>
            <w:r>
              <w:rPr>
                <w:color w:val="000000"/>
                <w:sz w:val="19"/>
              </w:rPr>
              <w:t>Scored eligible orders</w:t>
            </w:r>
          </w:p>
        </w:tc>
      </w:tr>
      <w:tr w:rsidR="00324AA8" w14:paraId="01DA8904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9A169" w14:textId="77777777" w:rsidR="00324AA8" w:rsidRDefault="00000000" w:rsidP="008C6AFC">
            <w:pPr>
              <w:spacing w:after="0"/>
              <w:jc w:val="both"/>
            </w:pPr>
            <w:r>
              <w:rPr>
                <w:color w:val="000000"/>
                <w:sz w:val="19"/>
              </w:rPr>
              <w:t>2. Queue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F4DC" w14:textId="77777777" w:rsidR="00324AA8" w:rsidRDefault="00000000" w:rsidP="008C6AFC">
            <w:pPr>
              <w:spacing w:after="0"/>
              <w:jc w:val="both"/>
            </w:pPr>
            <w:r>
              <w:rPr>
                <w:color w:val="000000"/>
                <w:sz w:val="19"/>
              </w:rPr>
              <w:t>Reporting owner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B9335" w14:textId="77777777" w:rsidR="00324AA8" w:rsidRDefault="00000000" w:rsidP="008C6AFC">
            <w:pPr>
              <w:spacing w:after="0"/>
              <w:jc w:val="both"/>
            </w:pPr>
            <w:r>
              <w:rPr>
                <w:color w:val="000000"/>
                <w:sz w:val="19"/>
              </w:rPr>
              <w:t>Rank orders and select the highest-risk 10%.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38AF" w14:textId="77777777" w:rsidR="00324AA8" w:rsidRDefault="00000000" w:rsidP="008C6AFC">
            <w:pPr>
              <w:spacing w:after="0"/>
              <w:jc w:val="both"/>
            </w:pPr>
            <w:r>
              <w:rPr>
                <w:color w:val="000000"/>
                <w:sz w:val="19"/>
              </w:rPr>
              <w:t>Weekly review queue</w:t>
            </w:r>
          </w:p>
        </w:tc>
      </w:tr>
      <w:tr w:rsidR="00324AA8" w14:paraId="68FB256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7003F" w14:textId="77777777" w:rsidR="00324AA8" w:rsidRDefault="00000000" w:rsidP="008C6AFC">
            <w:pPr>
              <w:spacing w:after="0"/>
              <w:jc w:val="both"/>
            </w:pPr>
            <w:r>
              <w:rPr>
                <w:color w:val="000000"/>
                <w:sz w:val="19"/>
              </w:rPr>
              <w:t>3. Review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147A7" w14:textId="77777777" w:rsidR="00324AA8" w:rsidRDefault="00000000" w:rsidP="008C6AFC">
            <w:pPr>
              <w:spacing w:after="0"/>
              <w:jc w:val="both"/>
            </w:pPr>
            <w:r>
              <w:rPr>
                <w:color w:val="000000"/>
                <w:sz w:val="19"/>
              </w:rPr>
              <w:t>Delivery / operations team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CF8B" w14:textId="77777777" w:rsidR="00324AA8" w:rsidRDefault="00000000" w:rsidP="008C6AFC">
            <w:pPr>
              <w:spacing w:after="0"/>
              <w:jc w:val="both"/>
            </w:pPr>
            <w:r>
              <w:rPr>
                <w:color w:val="000000"/>
                <w:sz w:val="19"/>
              </w:rPr>
              <w:t>Assess queued orders and record whether follow-up is required.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50DB1" w14:textId="77777777" w:rsidR="00324AA8" w:rsidRDefault="00000000" w:rsidP="008C6AFC">
            <w:pPr>
              <w:spacing w:after="0"/>
              <w:jc w:val="both"/>
            </w:pPr>
            <w:r>
              <w:rPr>
                <w:color w:val="000000"/>
                <w:sz w:val="19"/>
              </w:rPr>
              <w:t>Review record and action</w:t>
            </w:r>
          </w:p>
        </w:tc>
      </w:tr>
      <w:tr w:rsidR="00324AA8" w14:paraId="104387FE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7B68B" w14:textId="77777777" w:rsidR="00324AA8" w:rsidRDefault="00000000" w:rsidP="008C6AFC">
            <w:pPr>
              <w:spacing w:after="0"/>
              <w:jc w:val="both"/>
            </w:pPr>
            <w:r>
              <w:rPr>
                <w:color w:val="000000"/>
                <w:sz w:val="19"/>
              </w:rPr>
              <w:t>4. Complete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B435" w14:textId="77777777" w:rsidR="00324AA8" w:rsidRDefault="00000000" w:rsidP="008C6AFC">
            <w:pPr>
              <w:spacing w:after="0"/>
              <w:jc w:val="both"/>
            </w:pPr>
            <w:r>
              <w:rPr>
                <w:color w:val="000000"/>
                <w:sz w:val="19"/>
              </w:rPr>
              <w:t>Data owner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3A8F" w14:textId="77777777" w:rsidR="00324AA8" w:rsidRDefault="00000000" w:rsidP="008C6AFC">
            <w:pPr>
              <w:spacing w:after="0"/>
              <w:jc w:val="both"/>
            </w:pPr>
            <w:r>
              <w:rPr>
                <w:color w:val="000000"/>
                <w:sz w:val="19"/>
              </w:rPr>
              <w:t>Add delivery outcomes after they become available.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B499B" w14:textId="77777777" w:rsidR="00324AA8" w:rsidRDefault="00000000" w:rsidP="008C6AFC">
            <w:pPr>
              <w:spacing w:after="0"/>
              <w:jc w:val="both"/>
            </w:pPr>
            <w:r>
              <w:rPr>
                <w:color w:val="000000"/>
                <w:sz w:val="19"/>
              </w:rPr>
              <w:t>Completed outcome data</w:t>
            </w:r>
          </w:p>
        </w:tc>
      </w:tr>
      <w:tr w:rsidR="00324AA8" w14:paraId="0AC2CB9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4D619" w14:textId="77777777" w:rsidR="00324AA8" w:rsidRDefault="00000000" w:rsidP="008C6AFC">
            <w:pPr>
              <w:spacing w:after="0"/>
              <w:jc w:val="both"/>
            </w:pPr>
            <w:r>
              <w:rPr>
                <w:color w:val="000000"/>
                <w:sz w:val="19"/>
              </w:rPr>
              <w:t>5. Evaluate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620BF" w14:textId="77777777" w:rsidR="00324AA8" w:rsidRDefault="00000000" w:rsidP="008C6AFC">
            <w:pPr>
              <w:spacing w:after="0"/>
              <w:jc w:val="both"/>
            </w:pPr>
            <w:r>
              <w:rPr>
                <w:color w:val="000000"/>
                <w:sz w:val="19"/>
              </w:rPr>
              <w:t>Analyst + business owner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2AEA" w14:textId="77777777" w:rsidR="00324AA8" w:rsidRDefault="00000000" w:rsidP="008C6AFC">
            <w:pPr>
              <w:spacing w:after="0"/>
              <w:jc w:val="both"/>
            </w:pPr>
            <w:r>
              <w:rPr>
                <w:color w:val="000000"/>
                <w:sz w:val="19"/>
              </w:rPr>
              <w:t>Compare live ranking, workload, and operational usefulness.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1F938" w14:textId="77777777" w:rsidR="00324AA8" w:rsidRDefault="00000000" w:rsidP="008C6AFC">
            <w:pPr>
              <w:spacing w:after="0"/>
              <w:jc w:val="both"/>
            </w:pPr>
            <w:r>
              <w:rPr>
                <w:color w:val="000000"/>
                <w:sz w:val="19"/>
              </w:rPr>
              <w:t>Pilot review decision</w:t>
            </w:r>
          </w:p>
        </w:tc>
      </w:tr>
    </w:tbl>
    <w:p w14:paraId="6E09F9A9" w14:textId="77777777" w:rsidR="00324AA8" w:rsidRDefault="00000000" w:rsidP="008C6AFC">
      <w:pPr>
        <w:spacing w:before="80"/>
        <w:jc w:val="both"/>
      </w:pPr>
      <w:r>
        <w:rPr>
          <w:i/>
          <w:color w:val="5B6573"/>
          <w:sz w:val="20"/>
        </w:rPr>
        <w:t>Initial cadence: weekly during the controlled pilot, subject to business approval and data availability.</w:t>
      </w:r>
    </w:p>
    <w:p w14:paraId="0FBBA802" w14:textId="77777777" w:rsidR="00324AA8" w:rsidRDefault="00000000" w:rsidP="008C6AFC">
      <w:pPr>
        <w:pStyle w:val="2"/>
        <w:jc w:val="both"/>
      </w:pPr>
      <w:r>
        <w:t>2.3 Human decision control</w:t>
      </w:r>
    </w:p>
    <w:p w14:paraId="2D28FF83" w14:textId="77777777" w:rsidR="00324AA8" w:rsidRDefault="00000000" w:rsidP="008C6AFC">
      <w:pPr>
        <w:jc w:val="both"/>
      </w:pPr>
      <w:r>
        <w:rPr>
          <w:b/>
          <w:color w:val="000000"/>
        </w:rPr>
        <w:t>Purpose:</w:t>
      </w:r>
      <w:r>
        <w:rPr>
          <w:color w:val="000000"/>
        </w:rPr>
        <w:t xml:space="preserve"> Keep the risk ranking within its decision-support role.</w:t>
      </w:r>
    </w:p>
    <w:p w14:paraId="18DF1391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Priority only: </w:t>
      </w:r>
      <w:r>
        <w:rPr>
          <w:color w:val="000000"/>
        </w:rPr>
        <w:t>Risk scores determine review order; they do not determine that an order will be late.</w:t>
      </w:r>
    </w:p>
    <w:p w14:paraId="40FE6663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Human assessment: </w:t>
      </w:r>
      <w:r>
        <w:rPr>
          <w:color w:val="000000"/>
        </w:rPr>
        <w:t>Operational staff review each queued order before selecting any intervention.</w:t>
      </w:r>
    </w:p>
    <w:p w14:paraId="7AAAAD17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No causal claim: </w:t>
      </w:r>
      <w:r>
        <w:rPr>
          <w:color w:val="000000"/>
        </w:rPr>
        <w:t>The analysis does not show that reviewing or intervening in a queued order will prevent late delivery.</w:t>
      </w:r>
    </w:p>
    <w:p w14:paraId="00BF565A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Pilot control: </w:t>
      </w:r>
      <w:r>
        <w:rPr>
          <w:color w:val="000000"/>
        </w:rPr>
        <w:t>Keep the process limited until live performance, workload, and usefulness are assessed together.</w:t>
      </w:r>
    </w:p>
    <w:p w14:paraId="47606C13" w14:textId="77777777" w:rsidR="00324AA8" w:rsidRDefault="00000000" w:rsidP="008C6AFC">
      <w:pPr>
        <w:pStyle w:val="1"/>
        <w:pageBreakBefore/>
        <w:jc w:val="both"/>
      </w:pPr>
      <w:r>
        <w:lastRenderedPageBreak/>
        <w:t>3. Monitoring and evaluation</w:t>
      </w:r>
    </w:p>
    <w:p w14:paraId="591EE347" w14:textId="77777777" w:rsidR="00324AA8" w:rsidRDefault="00000000" w:rsidP="008C6AFC">
      <w:pPr>
        <w:pStyle w:val="2"/>
        <w:jc w:val="both"/>
      </w:pPr>
      <w:r>
        <w:t>3.1 Implementation measures</w:t>
      </w:r>
    </w:p>
    <w:p w14:paraId="1101FFF3" w14:textId="77777777" w:rsidR="00324AA8" w:rsidRDefault="00000000" w:rsidP="008C6AFC">
      <w:pPr>
        <w:jc w:val="both"/>
      </w:pPr>
      <w:r>
        <w:rPr>
          <w:b/>
          <w:color w:val="000000"/>
        </w:rPr>
        <w:t>Purpose:</w:t>
      </w:r>
      <w:r>
        <w:rPr>
          <w:color w:val="000000"/>
        </w:rPr>
        <w:t xml:space="preserve"> Confirm that the pilot is operated consistently and remains within the approved capacity.</w:t>
      </w:r>
    </w:p>
    <w:p w14:paraId="14C4C900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Volume: </w:t>
      </w:r>
      <w:r>
        <w:rPr>
          <w:color w:val="000000"/>
        </w:rPr>
        <w:t>Eligible orders, queued orders, completed reviews, and percentage of eligible orders reviewed.</w:t>
      </w:r>
    </w:p>
    <w:p w14:paraId="5C5FAF8F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Process: </w:t>
      </w:r>
      <w:r>
        <w:rPr>
          <w:color w:val="000000"/>
        </w:rPr>
        <w:t>Review completion rate, review timing, and operational action recorded after review.</w:t>
      </w:r>
    </w:p>
    <w:p w14:paraId="5DDEE161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Capacity: </w:t>
      </w:r>
      <w:r>
        <w:rPr>
          <w:color w:val="000000"/>
        </w:rPr>
        <w:t>Compliance with the highest-risk-first rule and the approved capacity limit.</w:t>
      </w:r>
    </w:p>
    <w:p w14:paraId="4A793DAC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Data quality: </w:t>
      </w:r>
      <w:r>
        <w:rPr>
          <w:color w:val="000000"/>
        </w:rPr>
        <w:t>Missing fields, scoring failures, and changes to the eligible-order definition.</w:t>
      </w:r>
    </w:p>
    <w:p w14:paraId="283FDDDB" w14:textId="77777777" w:rsidR="00324AA8" w:rsidRDefault="00000000" w:rsidP="008C6AFC">
      <w:pPr>
        <w:pStyle w:val="2"/>
        <w:jc w:val="both"/>
      </w:pPr>
      <w:r>
        <w:t>3.2 Ranking and operational outcomes</w:t>
      </w:r>
    </w:p>
    <w:p w14:paraId="352EE364" w14:textId="77777777" w:rsidR="00324AA8" w:rsidRDefault="00000000" w:rsidP="008C6AFC">
      <w:pPr>
        <w:jc w:val="both"/>
      </w:pPr>
      <w:r>
        <w:rPr>
          <w:b/>
          <w:color w:val="000000"/>
        </w:rPr>
        <w:t>Purpose:</w:t>
      </w:r>
      <w:r>
        <w:rPr>
          <w:color w:val="000000"/>
        </w:rPr>
        <w:t xml:space="preserve"> Evaluate model-ranking performance separately from the effect of the operational review process.</w:t>
      </w:r>
    </w:p>
    <w:p w14:paraId="62D63C15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Ranking: </w:t>
      </w:r>
      <w:r>
        <w:rPr>
          <w:color w:val="000000"/>
        </w:rPr>
        <w:t>Observed review precision, late-order recall, and lift after delivery outcomes become available.</w:t>
      </w:r>
    </w:p>
    <w:p w14:paraId="4FCBD9C7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Delivery context: </w:t>
      </w:r>
      <w:r>
        <w:rPr>
          <w:color w:val="000000"/>
        </w:rPr>
        <w:t>Overall late-delivery rate and late-delivery rate among reviewed orders.</w:t>
      </w:r>
    </w:p>
    <w:p w14:paraId="5A6E9390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Operational value: </w:t>
      </w:r>
      <w:r>
        <w:rPr>
          <w:color w:val="000000"/>
        </w:rPr>
        <w:t>Whether reviews were timely, produced useful follow-up, and were manageable within team capacity.</w:t>
      </w:r>
    </w:p>
    <w:p w14:paraId="5F1FE735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Evaluation boundary: </w:t>
      </w:r>
      <w:r>
        <w:rPr>
          <w:color w:val="000000"/>
        </w:rPr>
        <w:t>Strong ranking performance does not by itself prove that the review process improved delivery outcomes.</w:t>
      </w:r>
    </w:p>
    <w:p w14:paraId="65F5CBAC" w14:textId="77777777" w:rsidR="00324AA8" w:rsidRDefault="00000000" w:rsidP="008C6AFC">
      <w:pPr>
        <w:pStyle w:val="2"/>
        <w:jc w:val="both"/>
      </w:pPr>
      <w:r>
        <w:t>3.3 Pilot review checkpoint</w:t>
      </w:r>
    </w:p>
    <w:p w14:paraId="21936326" w14:textId="77777777" w:rsidR="00324AA8" w:rsidRDefault="00000000" w:rsidP="008C6AFC">
      <w:pPr>
        <w:jc w:val="both"/>
      </w:pPr>
      <w:r>
        <w:rPr>
          <w:b/>
          <w:color w:val="000000"/>
        </w:rPr>
        <w:t>Purpose:</w:t>
      </w:r>
      <w:r>
        <w:rPr>
          <w:color w:val="000000"/>
        </w:rPr>
        <w:t xml:space="preserve"> Use evidence from multiple complete review cycles to support the next business decision.</w:t>
      </w:r>
    </w:p>
    <w:p w14:paraId="2E4F5E3B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Retain: </w:t>
      </w:r>
      <w:r>
        <w:rPr>
          <w:color w:val="000000"/>
        </w:rPr>
        <w:t>Continue the 10% capacity if ranking performance, workload, and operational usefulness remain acceptable.</w:t>
      </w:r>
    </w:p>
    <w:p w14:paraId="35DEC477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Adjust: </w:t>
      </w:r>
      <w:r>
        <w:rPr>
          <w:color w:val="000000"/>
        </w:rPr>
        <w:t>Change capacity only after considering workload, late-order capture, precision, and operational value together.</w:t>
      </w:r>
    </w:p>
    <w:p w14:paraId="3E23EA90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Pause: </w:t>
      </w:r>
      <w:r>
        <w:rPr>
          <w:color w:val="000000"/>
        </w:rPr>
        <w:t>Stop and investigate if data quality changes, scoring fails, or live results differ materially from the historical simulation.</w:t>
      </w:r>
    </w:p>
    <w:p w14:paraId="02EA6E48" w14:textId="77777777" w:rsidR="00324AA8" w:rsidRDefault="00000000" w:rsidP="008C6AFC">
      <w:pPr>
        <w:pStyle w:val="1"/>
        <w:pageBreakBefore/>
        <w:jc w:val="both"/>
      </w:pPr>
      <w:r>
        <w:lastRenderedPageBreak/>
        <w:t>4. Limitations and proportionate next steps</w:t>
      </w:r>
    </w:p>
    <w:p w14:paraId="76957D12" w14:textId="77777777" w:rsidR="00324AA8" w:rsidRDefault="00000000" w:rsidP="008C6AFC">
      <w:pPr>
        <w:pStyle w:val="2"/>
        <w:jc w:val="both"/>
      </w:pPr>
      <w:r>
        <w:t>4.1 Limitations carried into action</w:t>
      </w:r>
    </w:p>
    <w:p w14:paraId="5FEC0F3B" w14:textId="77777777" w:rsidR="00324AA8" w:rsidRDefault="00000000" w:rsidP="008C6AFC">
      <w:pPr>
        <w:jc w:val="both"/>
      </w:pPr>
      <w:r>
        <w:rPr>
          <w:b/>
          <w:color w:val="000000"/>
        </w:rPr>
        <w:t>Purpose:</w:t>
      </w:r>
      <w:r>
        <w:rPr>
          <w:color w:val="000000"/>
        </w:rPr>
        <w:t xml:space="preserve"> Keep the pilot recommendation within the limits of the available evidence.</w:t>
      </w:r>
    </w:p>
    <w:p w14:paraId="7E11265E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Transferability: </w:t>
      </w:r>
      <w:r>
        <w:rPr>
          <w:color w:val="000000"/>
        </w:rPr>
        <w:t>Historical results and the retrospective simulation may not represent current, future, or live operating conditions.</w:t>
      </w:r>
    </w:p>
    <w:p w14:paraId="72F9DF7A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Feature scope: </w:t>
      </w:r>
      <w:r>
        <w:rPr>
          <w:color w:val="000000"/>
        </w:rPr>
        <w:t>The ranking uses selected order-creation attributes and excludes some operational factors.</w:t>
      </w:r>
    </w:p>
    <w:p w14:paraId="76FF4AEC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Association scope: </w:t>
      </w:r>
      <w:r>
        <w:rPr>
          <w:color w:val="000000"/>
        </w:rPr>
        <w:t>Shipping Mode and other analyzed attributes show associations but do not establish causation.</w:t>
      </w:r>
    </w:p>
    <w:p w14:paraId="3AEA2676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Model scope: </w:t>
      </w:r>
      <w:r>
        <w:rPr>
          <w:color w:val="000000"/>
        </w:rPr>
        <w:t>Logistic regression was evaluated on one temporal holdout and is not confirmed as the best or permanently stable model.</w:t>
      </w:r>
    </w:p>
    <w:p w14:paraId="43D257E8" w14:textId="77777777" w:rsidR="00324AA8" w:rsidRDefault="00000000" w:rsidP="008C6AFC">
      <w:pPr>
        <w:pStyle w:val="2"/>
        <w:jc w:val="both"/>
      </w:pPr>
      <w:r>
        <w:t>4.2 Next steps</w:t>
      </w:r>
    </w:p>
    <w:p w14:paraId="77832D5A" w14:textId="77777777" w:rsidR="00324AA8" w:rsidRDefault="00000000" w:rsidP="008C6AFC">
      <w:pPr>
        <w:jc w:val="both"/>
      </w:pPr>
      <w:r>
        <w:rPr>
          <w:b/>
          <w:color w:val="000000"/>
        </w:rPr>
        <w:t>Purpose:</w:t>
      </w:r>
      <w:r>
        <w:rPr>
          <w:color w:val="000000"/>
        </w:rPr>
        <w:t xml:space="preserve"> Add complexity only after live evidence identifies a clear business need.</w:t>
      </w:r>
    </w:p>
    <w:p w14:paraId="7E6FE03C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First priority: </w:t>
      </w:r>
      <w:r>
        <w:rPr>
          <w:color w:val="000000"/>
        </w:rPr>
        <w:t>Prospectively validate the existing ranking and review process.</w:t>
      </w:r>
    </w:p>
    <w:p w14:paraId="24FA5875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Data update: </w:t>
      </w:r>
      <w:r>
        <w:rPr>
          <w:color w:val="000000"/>
        </w:rPr>
        <w:t>Recheck field definitions, missingness, and category changes when new data are introduced.</w:t>
      </w:r>
    </w:p>
    <w:p w14:paraId="33204151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Performance update: </w:t>
      </w:r>
      <w:r>
        <w:rPr>
          <w:color w:val="000000"/>
        </w:rPr>
        <w:t>Re-evaluate ranking metrics over time and investigate material decline.</w:t>
      </w:r>
    </w:p>
    <w:p w14:paraId="77769ED5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Future extension: </w:t>
      </w:r>
      <w:r>
        <w:rPr>
          <w:color w:val="000000"/>
        </w:rPr>
        <w:t>Consider new features, alternative models, or formal impact evaluation only if justified by pilot results.</w:t>
      </w:r>
    </w:p>
    <w:p w14:paraId="1CB84C7D" w14:textId="77777777" w:rsidR="00324AA8" w:rsidRDefault="00000000" w:rsidP="008C6AFC">
      <w:pPr>
        <w:pStyle w:val="1"/>
        <w:pageBreakBefore/>
        <w:jc w:val="both"/>
      </w:pPr>
      <w:r>
        <w:lastRenderedPageBreak/>
        <w:t>5. Final handover and project closure</w:t>
      </w:r>
    </w:p>
    <w:p w14:paraId="655B1BAB" w14:textId="77777777" w:rsidR="00324AA8" w:rsidRDefault="00000000" w:rsidP="008C6AFC">
      <w:pPr>
        <w:pStyle w:val="2"/>
        <w:jc w:val="both"/>
      </w:pPr>
      <w:r>
        <w:t>5.1 Handover package</w:t>
      </w:r>
    </w:p>
    <w:p w14:paraId="73415B2A" w14:textId="77777777" w:rsidR="00324AA8" w:rsidRDefault="00000000" w:rsidP="008C6AFC">
      <w:pPr>
        <w:jc w:val="both"/>
      </w:pPr>
      <w:r>
        <w:rPr>
          <w:b/>
          <w:color w:val="000000"/>
        </w:rPr>
        <w:t>Purpose:</w:t>
      </w:r>
      <w:r>
        <w:rPr>
          <w:color w:val="000000"/>
        </w:rPr>
        <w:t xml:space="preserve"> Provide the materials required to understand, reproduce, communicate, and use the project outputs.</w:t>
      </w:r>
    </w:p>
    <w:p w14:paraId="2D53579D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Analysis workflow: </w:t>
      </w:r>
      <w:r>
        <w:rPr>
          <w:color w:val="000000"/>
        </w:rPr>
        <w:t>Final Ask, Prepare, Process, Analyze, Share, and Act notebooks.</w:t>
      </w:r>
    </w:p>
    <w:p w14:paraId="7154F787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Data outputs: </w:t>
      </w:r>
      <w:r>
        <w:rPr>
          <w:color w:val="000000"/>
        </w:rPr>
        <w:t>Processed analysis inputs and validated result tables required by the notebooks and dashboard.</w:t>
      </w:r>
    </w:p>
    <w:p w14:paraId="63A8D98C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Decision outputs: </w:t>
      </w:r>
      <w:r>
        <w:rPr>
          <w:color w:val="000000"/>
        </w:rPr>
        <w:t>Power BI dashboard, presentation slides, presentation transcript, and this Act-stage brief.</w:t>
      </w:r>
    </w:p>
    <w:p w14:paraId="5FAEB217" w14:textId="77777777" w:rsidR="00324AA8" w:rsidRDefault="00000000" w:rsidP="008C6AFC">
      <w:pPr>
        <w:numPr>
          <w:ilvl w:val="0"/>
          <w:numId w:val="1"/>
        </w:numPr>
        <w:jc w:val="both"/>
      </w:pPr>
      <w:r>
        <w:rPr>
          <w:b/>
          <w:color w:val="000000"/>
        </w:rPr>
        <w:t xml:space="preserve">Technical support: </w:t>
      </w:r>
      <w:r>
        <w:rPr>
          <w:color w:val="000000"/>
        </w:rPr>
        <w:t>Saved figures, model-evaluation outputs, capacity-scenario results, and required documentation.</w:t>
      </w:r>
    </w:p>
    <w:p w14:paraId="4BF2FB37" w14:textId="77777777" w:rsidR="00324AA8" w:rsidRDefault="00000000" w:rsidP="008C6AFC">
      <w:pPr>
        <w:pStyle w:val="2"/>
        <w:jc w:val="both"/>
      </w:pPr>
      <w:r>
        <w:t>5.2 Closure statement</w:t>
      </w:r>
    </w:p>
    <w:p w14:paraId="439C452C" w14:textId="77777777" w:rsidR="00324AA8" w:rsidRDefault="00000000" w:rsidP="008C6AFC">
      <w:pPr>
        <w:jc w:val="both"/>
      </w:pPr>
      <w:r>
        <w:rPr>
          <w:color w:val="000000"/>
        </w:rPr>
        <w:t>The portfolio analysis is complete and ready for presentation and handover. It defines the problem, prepares and analyzes the data, validates a simple risk ranking, compares review-capacity scenarios, communicates the findings, and proposes a controlled pilot.</w:t>
      </w:r>
    </w:p>
    <w:p w14:paraId="5D167ACE" w14:textId="77777777" w:rsidR="00324AA8" w:rsidRDefault="00000000" w:rsidP="008C6AFC">
      <w:pPr>
        <w:pBdr>
          <w:left w:val="single" w:sz="18" w:space="8" w:color="2E74B5"/>
        </w:pBdr>
        <w:shd w:val="clear" w:color="auto" w:fill="F2F4F7"/>
        <w:spacing w:before="80" w:after="240" w:line="276" w:lineRule="auto"/>
        <w:ind w:left="216" w:right="216"/>
        <w:jc w:val="both"/>
      </w:pPr>
      <w:r>
        <w:rPr>
          <w:b/>
          <w:color w:val="0B2545"/>
        </w:rPr>
        <w:t xml:space="preserve">No implementation claim: </w:t>
      </w:r>
      <w:r>
        <w:rPr>
          <w:color w:val="0B2545"/>
        </w:rPr>
        <w:t>This portfolio proposes a controlled pilot; it does not claim live deployment, operational intervention, or measured business improvement.</w:t>
      </w:r>
    </w:p>
    <w:sectPr w:rsidR="00324AA8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9109A" w14:textId="77777777" w:rsidR="009C220D" w:rsidRDefault="009C220D">
      <w:pPr>
        <w:spacing w:after="0" w:line="240" w:lineRule="auto"/>
      </w:pPr>
      <w:r>
        <w:separator/>
      </w:r>
    </w:p>
  </w:endnote>
  <w:endnote w:type="continuationSeparator" w:id="0">
    <w:p w14:paraId="16EDD5B4" w14:textId="77777777" w:rsidR="009C220D" w:rsidRDefault="009C2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F529F" w14:textId="77777777" w:rsidR="00324AA8" w:rsidRDefault="00000000">
    <w:pPr>
      <w:pStyle w:val="a6"/>
      <w:jc w:val="right"/>
    </w:pPr>
    <w:r>
      <w:rPr>
        <w:color w:val="5B6573"/>
        <w:sz w:val="18"/>
      </w:rPr>
      <w:t xml:space="preserve">Portfolio case study  |  Page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 xml:space="preserve"> PAGE </w:instrText>
    </w:r>
    <w:r w:rsidR="008C6AFC">
      <w:rPr>
        <w:color w:val="5B6573"/>
        <w:sz w:val="18"/>
      </w:rPr>
      <w:fldChar w:fldCharType="separate"/>
    </w:r>
    <w:r w:rsidR="008C6AFC">
      <w:rPr>
        <w:noProof/>
        <w:color w:val="5B6573"/>
        <w:sz w:val="18"/>
      </w:rPr>
      <w:t>1</w:t>
    </w:r>
    <w:r>
      <w:rPr>
        <w:color w:val="5B65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AE579" w14:textId="77777777" w:rsidR="009C220D" w:rsidRDefault="009C220D">
      <w:pPr>
        <w:spacing w:after="0" w:line="240" w:lineRule="auto"/>
      </w:pPr>
      <w:r>
        <w:separator/>
      </w:r>
    </w:p>
  </w:footnote>
  <w:footnote w:type="continuationSeparator" w:id="0">
    <w:p w14:paraId="51CBFB33" w14:textId="77777777" w:rsidR="009C220D" w:rsidRDefault="009C2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FE018" w14:textId="77777777" w:rsidR="00324AA8" w:rsidRDefault="00000000">
    <w:pPr>
      <w:pStyle w:val="a4"/>
    </w:pPr>
    <w:r>
      <w:rPr>
        <w:b/>
        <w:color w:val="5B6573"/>
        <w:sz w:val="18"/>
      </w:rPr>
      <w:t>DELIVERY ANALYTICS CAPSTONE  |  ACT STAGE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4A7E44"/>
    <w:multiLevelType w:val="singleLevel"/>
    <w:tmpl w:val="82324E2E"/>
    <w:lvl w:ilvl="0">
      <w:start w:val="1"/>
      <w:numFmt w:val="bullet"/>
      <w:pStyle w:val="a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hAnsi="Calibri"/>
      </w:rPr>
    </w:lvl>
  </w:abstractNum>
  <w:num w:numId="1" w16cid:durableId="3343865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AA8"/>
    <w:rsid w:val="00326F90"/>
    <w:rsid w:val="008C6AFC"/>
    <w:rsid w:val="008F0B66"/>
    <w:rsid w:val="009C22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50E0D"/>
  <w14:defaultImageDpi w14:val="300"/>
  <w15:docId w15:val="{F72A65A8-1E0F-49D6-A6E2-2D3FA203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921</Words>
  <Characters>5936</Characters>
  <Application>Microsoft Office Word</Application>
  <DocSecurity>0</DocSecurity>
  <Lines>134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 Handover Brief - Controlled Pilot and Final Project Handover</dc:title>
  <dc:subject>Delivery analytics capstone Act-stage recommendation and handover</dc:subject>
  <dc:creator/>
  <cp:keywords>delivery analytics, risk ranking, controlled pilot, handover</cp:keywords>
  <dc:description>generated by python-docx</dc:description>
  <cp:lastModifiedBy>Dajun Feng</cp:lastModifiedBy>
  <cp:revision>2</cp:revision>
  <dcterms:created xsi:type="dcterms:W3CDTF">2013-12-23T23:15:00Z</dcterms:created>
  <dcterms:modified xsi:type="dcterms:W3CDTF">2026-08-12T07:13:00Z</dcterms:modified>
  <cp:category/>
</cp:coreProperties>
</file>