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UI Components Reference Guide - Detailed</w:t>
      </w:r>
    </w:p>
    <w:p>
      <w:r>
        <w:t>This document details the complete inventory of UI components, providing specific type names, usage contexts, and reference links.</w:t>
      </w:r>
    </w:p>
    <w:p>
      <w:pPr>
        <w:pStyle w:val="Heading1"/>
      </w:pPr>
      <w:r>
        <w:t>Carousels (49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Link</w:t>
            </w:r>
          </w:p>
        </w:tc>
      </w:tr>
      <w:tr>
        <w:tc>
          <w:tcPr>
            <w:tcW w:type="dxa" w:w="2160"/>
          </w:tcPr>
          <w:p>
            <w:r>
              <w:t>Carousel-01</w:t>
            </w:r>
          </w:p>
        </w:tc>
        <w:tc>
          <w:tcPr>
            <w:tcW w:type="dxa" w:w="2160"/>
          </w:tcPr>
          <w:p>
            <w:r>
              <w:t>Testimonial Card Carousel Variant 1</w:t>
            </w:r>
          </w:p>
        </w:tc>
        <w:tc>
          <w:tcPr>
            <w:tcW w:type="dxa" w:w="2160"/>
          </w:tcPr>
          <w:p>
            <w:r>
              <w:t>Optimal for condensing horizontal screen space. The Testimonial Card Carousel Variant 1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http://localhost:5173/#carousels/Carousel-01</w:t>
            </w:r>
          </w:p>
        </w:tc>
      </w:tr>
      <w:tr>
        <w:tc>
          <w:tcPr>
            <w:tcW w:type="dxa" w:w="2160"/>
          </w:tcPr>
          <w:p>
            <w:r>
              <w:t>Carousel-02</w:t>
            </w:r>
          </w:p>
        </w:tc>
        <w:tc>
          <w:tcPr>
            <w:tcW w:type="dxa" w:w="2160"/>
          </w:tcPr>
          <w:p>
            <w:r>
              <w:t>Product Feature Showcase Variant 2</w:t>
            </w:r>
          </w:p>
        </w:tc>
        <w:tc>
          <w:tcPr>
            <w:tcW w:type="dxa" w:w="2160"/>
          </w:tcPr>
          <w:p>
            <w:r>
              <w:t>Optimal for condensing horizontal screen space. The Product Feature Showcase Variant 2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http://localhost:5173/#carousels/Carousel-02</w:t>
            </w:r>
          </w:p>
        </w:tc>
      </w:tr>
      <w:tr>
        <w:tc>
          <w:tcPr>
            <w:tcW w:type="dxa" w:w="2160"/>
          </w:tcPr>
          <w:p>
            <w:r>
              <w:t>Carousel-03</w:t>
            </w:r>
          </w:p>
        </w:tc>
        <w:tc>
          <w:tcPr>
            <w:tcW w:type="dxa" w:w="2160"/>
          </w:tcPr>
          <w:p>
            <w:r>
              <w:t>Logo Marquee Slider Variant 3</w:t>
            </w:r>
          </w:p>
        </w:tc>
        <w:tc>
          <w:tcPr>
            <w:tcW w:type="dxa" w:w="2160"/>
          </w:tcPr>
          <w:p>
            <w:r>
              <w:t>Optimal for condensing horizontal screen space. The Logo Marquee Slider Variant 3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http://localhost:5173/#carousels/Carousel-03</w:t>
            </w:r>
          </w:p>
        </w:tc>
      </w:tr>
      <w:tr>
        <w:tc>
          <w:tcPr>
            <w:tcW w:type="dxa" w:w="2160"/>
          </w:tcPr>
          <w:p>
            <w:r>
              <w:t>Carousel-04</w:t>
            </w:r>
          </w:p>
        </w:tc>
        <w:tc>
          <w:tcPr>
            <w:tcW w:type="dxa" w:w="2160"/>
          </w:tcPr>
          <w:p>
            <w:r>
              <w:t>Article Highlight Carousel Variant 4</w:t>
            </w:r>
          </w:p>
        </w:tc>
        <w:tc>
          <w:tcPr>
            <w:tcW w:type="dxa" w:w="2160"/>
          </w:tcPr>
          <w:p>
            <w:r>
              <w:t>Optimal for condensing horizontal screen space. The Article Highlight Carousel Variant 4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http://localhost:5173/#carousels/Carousel-04</w:t>
            </w:r>
          </w:p>
        </w:tc>
      </w:tr>
      <w:tr>
        <w:tc>
          <w:tcPr>
            <w:tcW w:type="dxa" w:w="2160"/>
          </w:tcPr>
          <w:p>
            <w:r>
              <w:t>Carousel-05</w:t>
            </w:r>
          </w:p>
        </w:tc>
        <w:tc>
          <w:tcPr>
            <w:tcW w:type="dxa" w:w="2160"/>
          </w:tcPr>
          <w:p>
            <w:r>
              <w:t>Image Gallery Slider Variant 5</w:t>
            </w:r>
          </w:p>
        </w:tc>
        <w:tc>
          <w:tcPr>
            <w:tcW w:type="dxa" w:w="2160"/>
          </w:tcPr>
          <w:p>
            <w:r>
              <w:t>Optimal for condensing horizontal screen space. The Image Gallery Slider Variant 5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http://localhost:5173/#carousels/Carousel-05</w:t>
            </w:r>
          </w:p>
        </w:tc>
      </w:tr>
      <w:tr>
        <w:tc>
          <w:tcPr>
            <w:tcW w:type="dxa" w:w="2160"/>
          </w:tcPr>
          <w:p>
            <w:r>
              <w:t>Carousel-06</w:t>
            </w:r>
          </w:p>
        </w:tc>
        <w:tc>
          <w:tcPr>
            <w:tcW w:type="dxa" w:w="2160"/>
          </w:tcPr>
          <w:p>
            <w:r>
              <w:t>Video Thumbnail Carousel Variant 6</w:t>
            </w:r>
          </w:p>
        </w:tc>
        <w:tc>
          <w:tcPr>
            <w:tcW w:type="dxa" w:w="2160"/>
          </w:tcPr>
          <w:p>
            <w:r>
              <w:t>Optimal for condensing horizontal screen space. The Video Thumbnail Carousel Variant 6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http://localhost:5173/#carousels/Carousel-06</w:t>
            </w:r>
          </w:p>
        </w:tc>
      </w:tr>
      <w:tr>
        <w:tc>
          <w:tcPr>
            <w:tcW w:type="dxa" w:w="2160"/>
          </w:tcPr>
          <w:p>
            <w:r>
              <w:t>Carousel-07</w:t>
            </w:r>
          </w:p>
        </w:tc>
        <w:tc>
          <w:tcPr>
            <w:tcW w:type="dxa" w:w="2160"/>
          </w:tcPr>
          <w:p>
            <w:r>
              <w:t>Team Member Carousel Variant 7</w:t>
            </w:r>
          </w:p>
        </w:tc>
        <w:tc>
          <w:tcPr>
            <w:tcW w:type="dxa" w:w="2160"/>
          </w:tcPr>
          <w:p>
            <w:r>
              <w:t>Optimal for condensing horizontal screen space. The Team Member Carousel Variant 7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http://localhost:5173/#carousels/Carousel-07</w:t>
            </w:r>
          </w:p>
        </w:tc>
      </w:tr>
      <w:tr>
        <w:tc>
          <w:tcPr>
            <w:tcW w:type="dxa" w:w="2160"/>
          </w:tcPr>
          <w:p>
            <w:r>
              <w:t>Carousel-08</w:t>
            </w:r>
          </w:p>
        </w:tc>
        <w:tc>
          <w:tcPr>
            <w:tcW w:type="dxa" w:w="2160"/>
          </w:tcPr>
          <w:p>
            <w:r>
              <w:t>Pricing Plan Slider Variant 8</w:t>
            </w:r>
          </w:p>
        </w:tc>
        <w:tc>
          <w:tcPr>
            <w:tcW w:type="dxa" w:w="2160"/>
          </w:tcPr>
          <w:p>
            <w:r>
              <w:t>Optimal for condensing horizontal screen space. The Pricing Plan Slider Variant 8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http://localhost:5173/#carousels/Carousel-08</w:t>
            </w:r>
          </w:p>
        </w:tc>
      </w:tr>
      <w:tr>
        <w:tc>
          <w:tcPr>
            <w:tcW w:type="dxa" w:w="2160"/>
          </w:tcPr>
          <w:p>
            <w:r>
              <w:t>Carousel-09</w:t>
            </w:r>
          </w:p>
        </w:tc>
        <w:tc>
          <w:tcPr>
            <w:tcW w:type="dxa" w:w="2160"/>
          </w:tcPr>
          <w:p>
            <w:r>
              <w:t>Client Portfolio Showcase Variant 9</w:t>
            </w:r>
          </w:p>
        </w:tc>
        <w:tc>
          <w:tcPr>
            <w:tcW w:type="dxa" w:w="2160"/>
          </w:tcPr>
          <w:p>
            <w:r>
              <w:t>Optimal for condensing horizontal screen space. The Client Portfolio Showcase Variant 9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http://localhost:5173/#carousels/Carousel-09</w:t>
            </w:r>
          </w:p>
        </w:tc>
      </w:tr>
      <w:tr>
        <w:tc>
          <w:tcPr>
            <w:tcW w:type="dxa" w:w="2160"/>
          </w:tcPr>
          <w:p>
            <w:r>
              <w:t>Carousel-10</w:t>
            </w:r>
          </w:p>
        </w:tc>
        <w:tc>
          <w:tcPr>
            <w:tcW w:type="dxa" w:w="2160"/>
          </w:tcPr>
          <w:p>
            <w:r>
              <w:t>Interactive 3D Carousel Variant 10</w:t>
            </w:r>
          </w:p>
        </w:tc>
        <w:tc>
          <w:tcPr>
            <w:tcW w:type="dxa" w:w="2160"/>
          </w:tcPr>
          <w:p>
            <w:r>
              <w:t>Optimal for condensing horizontal screen space. The Interactive 3D Carousel Variant 10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http://localhost:5173/#carousels/Carousel-10</w:t>
            </w:r>
          </w:p>
        </w:tc>
      </w:tr>
      <w:tr>
        <w:tc>
          <w:tcPr>
            <w:tcW w:type="dxa" w:w="2160"/>
          </w:tcPr>
          <w:p>
            <w:r>
              <w:t>Carousel-11</w:t>
            </w:r>
          </w:p>
        </w:tc>
        <w:tc>
          <w:tcPr>
            <w:tcW w:type="dxa" w:w="2160"/>
          </w:tcPr>
          <w:p>
            <w:r>
              <w:t>Vertical Scroll Slider Variant 11</w:t>
            </w:r>
          </w:p>
        </w:tc>
        <w:tc>
          <w:tcPr>
            <w:tcW w:type="dxa" w:w="2160"/>
          </w:tcPr>
          <w:p>
            <w:r>
              <w:t>Optimal for condensing horizontal screen space. The Vertical Scroll Slider Variant 11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http://localhost:5173/#carousels/Carousel-11</w:t>
            </w:r>
          </w:p>
        </w:tc>
      </w:tr>
      <w:tr>
        <w:tc>
          <w:tcPr>
            <w:tcW w:type="dxa" w:w="2160"/>
          </w:tcPr>
          <w:p>
            <w:r>
              <w:t>Carousel-12</w:t>
            </w:r>
          </w:p>
        </w:tc>
        <w:tc>
          <w:tcPr>
            <w:tcW w:type="dxa" w:w="2160"/>
          </w:tcPr>
          <w:p>
            <w:r>
              <w:t>Fade Transition Hero Variant 12</w:t>
            </w:r>
          </w:p>
        </w:tc>
        <w:tc>
          <w:tcPr>
            <w:tcW w:type="dxa" w:w="2160"/>
          </w:tcPr>
          <w:p>
            <w:r>
              <w:t>Optimal for condensing horizontal screen space. The Fade Transition Hero Variant 12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http://localhost:5173/#carousels/Carousel-12</w:t>
            </w:r>
          </w:p>
        </w:tc>
      </w:tr>
      <w:tr>
        <w:tc>
          <w:tcPr>
            <w:tcW w:type="dxa" w:w="2160"/>
          </w:tcPr>
          <w:p>
            <w:r>
              <w:t>Carousel-13</w:t>
            </w:r>
          </w:p>
        </w:tc>
        <w:tc>
          <w:tcPr>
            <w:tcW w:type="dxa" w:w="2160"/>
          </w:tcPr>
          <w:p>
            <w:r>
              <w:t>Split-Screen Carousel Variant 13</w:t>
            </w:r>
          </w:p>
        </w:tc>
        <w:tc>
          <w:tcPr>
            <w:tcW w:type="dxa" w:w="2160"/>
          </w:tcPr>
          <w:p>
            <w:r>
              <w:t>Optimal for condensing horizontal screen space. The Split-Screen Carousel Variant 13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http://localhost:5173/#carousels/Carousel-13</w:t>
            </w:r>
          </w:p>
        </w:tc>
      </w:tr>
      <w:tr>
        <w:tc>
          <w:tcPr>
            <w:tcW w:type="dxa" w:w="2160"/>
          </w:tcPr>
          <w:p>
            <w:r>
              <w:t>Carousel-14</w:t>
            </w:r>
          </w:p>
        </w:tc>
        <w:tc>
          <w:tcPr>
            <w:tcW w:type="dxa" w:w="2160"/>
          </w:tcPr>
          <w:p>
            <w:r>
              <w:t>Minimalist Image Slider Variant 14</w:t>
            </w:r>
          </w:p>
        </w:tc>
        <w:tc>
          <w:tcPr>
            <w:tcW w:type="dxa" w:w="2160"/>
          </w:tcPr>
          <w:p>
            <w:r>
              <w:t>Optimal for condensing horizontal screen space. The Minimalist Image Slider Variant 14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http://localhost:5173/#carousels/Carousel-14</w:t>
            </w:r>
          </w:p>
        </w:tc>
      </w:tr>
      <w:tr>
        <w:tc>
          <w:tcPr>
            <w:tcW w:type="dxa" w:w="2160"/>
          </w:tcPr>
          <w:p>
            <w:r>
              <w:t>Carousel-15</w:t>
            </w:r>
          </w:p>
        </w:tc>
        <w:tc>
          <w:tcPr>
            <w:tcW w:type="dxa" w:w="2160"/>
          </w:tcPr>
          <w:p>
            <w:r>
              <w:t>Hero Full-Width Slider Variant 15</w:t>
            </w:r>
          </w:p>
        </w:tc>
        <w:tc>
          <w:tcPr>
            <w:tcW w:type="dxa" w:w="2160"/>
          </w:tcPr>
          <w:p>
            <w:r>
              <w:t>Optimal for condensing horizontal screen space. The Hero Full-Width Slider Variant 15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http://localhost:5173/#carousels/Carousel-15</w:t>
            </w:r>
          </w:p>
        </w:tc>
      </w:tr>
      <w:tr>
        <w:tc>
          <w:tcPr>
            <w:tcW w:type="dxa" w:w="2160"/>
          </w:tcPr>
          <w:p>
            <w:r>
              <w:t>Carousel-16</w:t>
            </w:r>
          </w:p>
        </w:tc>
        <w:tc>
          <w:tcPr>
            <w:tcW w:type="dxa" w:w="2160"/>
          </w:tcPr>
          <w:p>
            <w:r>
              <w:t>Testimonial Card Carousel Variant 16</w:t>
            </w:r>
          </w:p>
        </w:tc>
        <w:tc>
          <w:tcPr>
            <w:tcW w:type="dxa" w:w="2160"/>
          </w:tcPr>
          <w:p>
            <w:r>
              <w:t>Optimal for condensing horizontal screen space. The Testimonial Card Carousel Variant 16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http://localhost:5173/#carousels/Carousel-16</w:t>
            </w:r>
          </w:p>
        </w:tc>
      </w:tr>
      <w:tr>
        <w:tc>
          <w:tcPr>
            <w:tcW w:type="dxa" w:w="2160"/>
          </w:tcPr>
          <w:p>
            <w:r>
              <w:t>Carousel-17</w:t>
            </w:r>
          </w:p>
        </w:tc>
        <w:tc>
          <w:tcPr>
            <w:tcW w:type="dxa" w:w="2160"/>
          </w:tcPr>
          <w:p>
            <w:r>
              <w:t>Product Feature Showcase Variant 17</w:t>
            </w:r>
          </w:p>
        </w:tc>
        <w:tc>
          <w:tcPr>
            <w:tcW w:type="dxa" w:w="2160"/>
          </w:tcPr>
          <w:p>
            <w:r>
              <w:t>Optimal for condensing horizontal screen space. The Product Feature Showcase Variant 17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http://localhost:5173/#carousels/Carousel-17</w:t>
            </w:r>
          </w:p>
        </w:tc>
      </w:tr>
      <w:tr>
        <w:tc>
          <w:tcPr>
            <w:tcW w:type="dxa" w:w="2160"/>
          </w:tcPr>
          <w:p>
            <w:r>
              <w:t>Carousel-18</w:t>
            </w:r>
          </w:p>
        </w:tc>
        <w:tc>
          <w:tcPr>
            <w:tcW w:type="dxa" w:w="2160"/>
          </w:tcPr>
          <w:p>
            <w:r>
              <w:t>Logo Marquee Slider Variant 18</w:t>
            </w:r>
          </w:p>
        </w:tc>
        <w:tc>
          <w:tcPr>
            <w:tcW w:type="dxa" w:w="2160"/>
          </w:tcPr>
          <w:p>
            <w:r>
              <w:t>Optimal for condensing horizontal screen space. The Logo Marquee Slider Variant 18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http://localhost:5173/#carousels/Carousel-18</w:t>
            </w:r>
          </w:p>
        </w:tc>
      </w:tr>
      <w:tr>
        <w:tc>
          <w:tcPr>
            <w:tcW w:type="dxa" w:w="2160"/>
          </w:tcPr>
          <w:p>
            <w:r>
              <w:t>Carousel-19</w:t>
            </w:r>
          </w:p>
        </w:tc>
        <w:tc>
          <w:tcPr>
            <w:tcW w:type="dxa" w:w="2160"/>
          </w:tcPr>
          <w:p>
            <w:r>
              <w:t>Article Highlight Carousel Variant 19</w:t>
            </w:r>
          </w:p>
        </w:tc>
        <w:tc>
          <w:tcPr>
            <w:tcW w:type="dxa" w:w="2160"/>
          </w:tcPr>
          <w:p>
            <w:r>
              <w:t>Optimal for condensing horizontal screen space. The Article Highlight Carousel Variant 19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http://localhost:5173/#carousels/Carousel-19</w:t>
            </w:r>
          </w:p>
        </w:tc>
      </w:tr>
      <w:tr>
        <w:tc>
          <w:tcPr>
            <w:tcW w:type="dxa" w:w="2160"/>
          </w:tcPr>
          <w:p>
            <w:r>
              <w:t>Carousel-20</w:t>
            </w:r>
          </w:p>
        </w:tc>
        <w:tc>
          <w:tcPr>
            <w:tcW w:type="dxa" w:w="2160"/>
          </w:tcPr>
          <w:p>
            <w:r>
              <w:t>Image Gallery Slider Variant 20</w:t>
            </w:r>
          </w:p>
        </w:tc>
        <w:tc>
          <w:tcPr>
            <w:tcW w:type="dxa" w:w="2160"/>
          </w:tcPr>
          <w:p>
            <w:r>
              <w:t>Optimal for condensing horizontal screen space. The Image Gallery Slider Variant 20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http://localhost:5173/#carousels/Carousel-20</w:t>
            </w:r>
          </w:p>
        </w:tc>
      </w:tr>
      <w:tr>
        <w:tc>
          <w:tcPr>
            <w:tcW w:type="dxa" w:w="2160"/>
          </w:tcPr>
          <w:p>
            <w:r>
              <w:t>Carousel-21</w:t>
            </w:r>
          </w:p>
        </w:tc>
        <w:tc>
          <w:tcPr>
            <w:tcW w:type="dxa" w:w="2160"/>
          </w:tcPr>
          <w:p>
            <w:r>
              <w:t>Video Thumbnail Carousel Variant 21</w:t>
            </w:r>
          </w:p>
        </w:tc>
        <w:tc>
          <w:tcPr>
            <w:tcW w:type="dxa" w:w="2160"/>
          </w:tcPr>
          <w:p>
            <w:r>
              <w:t>Optimal for condensing horizontal screen space. The Video Thumbnail Carousel Variant 21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http://localhost:5173/#carousels/Carousel-21</w:t>
            </w:r>
          </w:p>
        </w:tc>
      </w:tr>
      <w:tr>
        <w:tc>
          <w:tcPr>
            <w:tcW w:type="dxa" w:w="2160"/>
          </w:tcPr>
          <w:p>
            <w:r>
              <w:t>Carousel-22</w:t>
            </w:r>
          </w:p>
        </w:tc>
        <w:tc>
          <w:tcPr>
            <w:tcW w:type="dxa" w:w="2160"/>
          </w:tcPr>
          <w:p>
            <w:r>
              <w:t>Team Member Carousel Variant 22</w:t>
            </w:r>
          </w:p>
        </w:tc>
        <w:tc>
          <w:tcPr>
            <w:tcW w:type="dxa" w:w="2160"/>
          </w:tcPr>
          <w:p>
            <w:r>
              <w:t>Optimal for condensing horizontal screen space. The Team Member Carousel Variant 22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http://localhost:5173/#carousels/Carousel-22</w:t>
            </w:r>
          </w:p>
        </w:tc>
      </w:tr>
      <w:tr>
        <w:tc>
          <w:tcPr>
            <w:tcW w:type="dxa" w:w="2160"/>
          </w:tcPr>
          <w:p>
            <w:r>
              <w:t>Carousel-23</w:t>
            </w:r>
          </w:p>
        </w:tc>
        <w:tc>
          <w:tcPr>
            <w:tcW w:type="dxa" w:w="2160"/>
          </w:tcPr>
          <w:p>
            <w:r>
              <w:t>Pricing Plan Slider Variant 23</w:t>
            </w:r>
          </w:p>
        </w:tc>
        <w:tc>
          <w:tcPr>
            <w:tcW w:type="dxa" w:w="2160"/>
          </w:tcPr>
          <w:p>
            <w:r>
              <w:t>Optimal for condensing horizontal screen space. The Pricing Plan Slider Variant 23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http://localhost:5173/#carousels/Carousel-23</w:t>
            </w:r>
          </w:p>
        </w:tc>
      </w:tr>
      <w:tr>
        <w:tc>
          <w:tcPr>
            <w:tcW w:type="dxa" w:w="2160"/>
          </w:tcPr>
          <w:p>
            <w:r>
              <w:t>Carousel-24</w:t>
            </w:r>
          </w:p>
        </w:tc>
        <w:tc>
          <w:tcPr>
            <w:tcW w:type="dxa" w:w="2160"/>
          </w:tcPr>
          <w:p>
            <w:r>
              <w:t>Client Portfolio Showcase Variant 24</w:t>
            </w:r>
          </w:p>
        </w:tc>
        <w:tc>
          <w:tcPr>
            <w:tcW w:type="dxa" w:w="2160"/>
          </w:tcPr>
          <w:p>
            <w:r>
              <w:t>Optimal for condensing horizontal screen space. The Client Portfolio Showcase Variant 24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http://localhost:5173/#carousels/Carousel-24</w:t>
            </w:r>
          </w:p>
        </w:tc>
      </w:tr>
      <w:tr>
        <w:tc>
          <w:tcPr>
            <w:tcW w:type="dxa" w:w="2160"/>
          </w:tcPr>
          <w:p>
            <w:r>
              <w:t>Carousel-25</w:t>
            </w:r>
          </w:p>
        </w:tc>
        <w:tc>
          <w:tcPr>
            <w:tcW w:type="dxa" w:w="2160"/>
          </w:tcPr>
          <w:p>
            <w:r>
              <w:t>Interactive 3D Carousel Variant 25</w:t>
            </w:r>
          </w:p>
        </w:tc>
        <w:tc>
          <w:tcPr>
            <w:tcW w:type="dxa" w:w="2160"/>
          </w:tcPr>
          <w:p>
            <w:r>
              <w:t>Optimal for condensing horizontal screen space. The Interactive 3D Carousel Variant 25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http://localhost:5173/#carousels/Carousel-25</w:t>
            </w:r>
          </w:p>
        </w:tc>
      </w:tr>
      <w:tr>
        <w:tc>
          <w:tcPr>
            <w:tcW w:type="dxa" w:w="2160"/>
          </w:tcPr>
          <w:p>
            <w:r>
              <w:t>Carousel-26</w:t>
            </w:r>
          </w:p>
        </w:tc>
        <w:tc>
          <w:tcPr>
            <w:tcW w:type="dxa" w:w="2160"/>
          </w:tcPr>
          <w:p>
            <w:r>
              <w:t>Vertical Scroll Slider Variant 26</w:t>
            </w:r>
          </w:p>
        </w:tc>
        <w:tc>
          <w:tcPr>
            <w:tcW w:type="dxa" w:w="2160"/>
          </w:tcPr>
          <w:p>
            <w:r>
              <w:t>Optimal for condensing horizontal screen space. The Vertical Scroll Slider Variant 26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http://localhost:5173/#carousels/Carousel-26</w:t>
            </w:r>
          </w:p>
        </w:tc>
      </w:tr>
      <w:tr>
        <w:tc>
          <w:tcPr>
            <w:tcW w:type="dxa" w:w="2160"/>
          </w:tcPr>
          <w:p>
            <w:r>
              <w:t>Carousel-27</w:t>
            </w:r>
          </w:p>
        </w:tc>
        <w:tc>
          <w:tcPr>
            <w:tcW w:type="dxa" w:w="2160"/>
          </w:tcPr>
          <w:p>
            <w:r>
              <w:t>Fade Transition Hero Variant 27</w:t>
            </w:r>
          </w:p>
        </w:tc>
        <w:tc>
          <w:tcPr>
            <w:tcW w:type="dxa" w:w="2160"/>
          </w:tcPr>
          <w:p>
            <w:r>
              <w:t>Optimal for condensing horizontal screen space. The Fade Transition Hero Variant 27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http://localhost:5173/#carousels/Carousel-27</w:t>
            </w:r>
          </w:p>
        </w:tc>
      </w:tr>
      <w:tr>
        <w:tc>
          <w:tcPr>
            <w:tcW w:type="dxa" w:w="2160"/>
          </w:tcPr>
          <w:p>
            <w:r>
              <w:t>Carousel-28</w:t>
            </w:r>
          </w:p>
        </w:tc>
        <w:tc>
          <w:tcPr>
            <w:tcW w:type="dxa" w:w="2160"/>
          </w:tcPr>
          <w:p>
            <w:r>
              <w:t>Split-Screen Carousel Variant 28</w:t>
            </w:r>
          </w:p>
        </w:tc>
        <w:tc>
          <w:tcPr>
            <w:tcW w:type="dxa" w:w="2160"/>
          </w:tcPr>
          <w:p>
            <w:r>
              <w:t>Optimal for condensing horizontal screen space. The Split-Screen Carousel Variant 28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http://localhost:5173/#carousels/Carousel-28</w:t>
            </w:r>
          </w:p>
        </w:tc>
      </w:tr>
      <w:tr>
        <w:tc>
          <w:tcPr>
            <w:tcW w:type="dxa" w:w="2160"/>
          </w:tcPr>
          <w:p>
            <w:r>
              <w:t>Carousel-29</w:t>
            </w:r>
          </w:p>
        </w:tc>
        <w:tc>
          <w:tcPr>
            <w:tcW w:type="dxa" w:w="2160"/>
          </w:tcPr>
          <w:p>
            <w:r>
              <w:t>Minimalist Image Slider Variant 29</w:t>
            </w:r>
          </w:p>
        </w:tc>
        <w:tc>
          <w:tcPr>
            <w:tcW w:type="dxa" w:w="2160"/>
          </w:tcPr>
          <w:p>
            <w:r>
              <w:t>Optimal for condensing horizontal screen space. The Minimalist Image Slider Variant 29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http://localhost:5173/#carousels/Carousel-29</w:t>
            </w:r>
          </w:p>
        </w:tc>
      </w:tr>
      <w:tr>
        <w:tc>
          <w:tcPr>
            <w:tcW w:type="dxa" w:w="2160"/>
          </w:tcPr>
          <w:p>
            <w:r>
              <w:t>Carousel-30</w:t>
            </w:r>
          </w:p>
        </w:tc>
        <w:tc>
          <w:tcPr>
            <w:tcW w:type="dxa" w:w="2160"/>
          </w:tcPr>
          <w:p>
            <w:r>
              <w:t>Hero Full-Width Slider Variant 30</w:t>
            </w:r>
          </w:p>
        </w:tc>
        <w:tc>
          <w:tcPr>
            <w:tcW w:type="dxa" w:w="2160"/>
          </w:tcPr>
          <w:p>
            <w:r>
              <w:t>Optimal for condensing horizontal screen space. The Hero Full-Width Slider Variant 30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http://localhost:5173/#carousels/Carousel-30</w:t>
            </w:r>
          </w:p>
        </w:tc>
      </w:tr>
      <w:tr>
        <w:tc>
          <w:tcPr>
            <w:tcW w:type="dxa" w:w="2160"/>
          </w:tcPr>
          <w:p>
            <w:r>
              <w:t>Carousel-31</w:t>
            </w:r>
          </w:p>
        </w:tc>
        <w:tc>
          <w:tcPr>
            <w:tcW w:type="dxa" w:w="2160"/>
          </w:tcPr>
          <w:p>
            <w:r>
              <w:t>Testimonial Card Carousel Variant 31</w:t>
            </w:r>
          </w:p>
        </w:tc>
        <w:tc>
          <w:tcPr>
            <w:tcW w:type="dxa" w:w="2160"/>
          </w:tcPr>
          <w:p>
            <w:r>
              <w:t>Optimal for condensing horizontal screen space. The Testimonial Card Carousel Variant 31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http://localhost:5173/#carousels/Carousel-31</w:t>
            </w:r>
          </w:p>
        </w:tc>
      </w:tr>
      <w:tr>
        <w:tc>
          <w:tcPr>
            <w:tcW w:type="dxa" w:w="2160"/>
          </w:tcPr>
          <w:p>
            <w:r>
              <w:t>Carousel-32</w:t>
            </w:r>
          </w:p>
        </w:tc>
        <w:tc>
          <w:tcPr>
            <w:tcW w:type="dxa" w:w="2160"/>
          </w:tcPr>
          <w:p>
            <w:r>
              <w:t>Product Feature Showcase Variant 32</w:t>
            </w:r>
          </w:p>
        </w:tc>
        <w:tc>
          <w:tcPr>
            <w:tcW w:type="dxa" w:w="2160"/>
          </w:tcPr>
          <w:p>
            <w:r>
              <w:t>Optimal for condensing horizontal screen space. The Product Feature Showcase Variant 32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http://localhost:5173/#carousels/Carousel-32</w:t>
            </w:r>
          </w:p>
        </w:tc>
      </w:tr>
      <w:tr>
        <w:tc>
          <w:tcPr>
            <w:tcW w:type="dxa" w:w="2160"/>
          </w:tcPr>
          <w:p>
            <w:r>
              <w:t>Carousel-33</w:t>
            </w:r>
          </w:p>
        </w:tc>
        <w:tc>
          <w:tcPr>
            <w:tcW w:type="dxa" w:w="2160"/>
          </w:tcPr>
          <w:p>
            <w:r>
              <w:t>Logo Marquee Slider Variant 33</w:t>
            </w:r>
          </w:p>
        </w:tc>
        <w:tc>
          <w:tcPr>
            <w:tcW w:type="dxa" w:w="2160"/>
          </w:tcPr>
          <w:p>
            <w:r>
              <w:t>Optimal for condensing horizontal screen space. The Logo Marquee Slider Variant 33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http://localhost:5173/#carousels/Carousel-33</w:t>
            </w:r>
          </w:p>
        </w:tc>
      </w:tr>
      <w:tr>
        <w:tc>
          <w:tcPr>
            <w:tcW w:type="dxa" w:w="2160"/>
          </w:tcPr>
          <w:p>
            <w:r>
              <w:t>Carousel-34</w:t>
            </w:r>
          </w:p>
        </w:tc>
        <w:tc>
          <w:tcPr>
            <w:tcW w:type="dxa" w:w="2160"/>
          </w:tcPr>
          <w:p>
            <w:r>
              <w:t>Article Highlight Carousel Variant 34</w:t>
            </w:r>
          </w:p>
        </w:tc>
        <w:tc>
          <w:tcPr>
            <w:tcW w:type="dxa" w:w="2160"/>
          </w:tcPr>
          <w:p>
            <w:r>
              <w:t>Optimal for condensing horizontal screen space. The Article Highlight Carousel Variant 34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http://localhost:5173/#carousels/Carousel-34</w:t>
            </w:r>
          </w:p>
        </w:tc>
      </w:tr>
      <w:tr>
        <w:tc>
          <w:tcPr>
            <w:tcW w:type="dxa" w:w="2160"/>
          </w:tcPr>
          <w:p>
            <w:r>
              <w:t>Carousel-35</w:t>
            </w:r>
          </w:p>
        </w:tc>
        <w:tc>
          <w:tcPr>
            <w:tcW w:type="dxa" w:w="2160"/>
          </w:tcPr>
          <w:p>
            <w:r>
              <w:t>Image Gallery Slider Variant 35</w:t>
            </w:r>
          </w:p>
        </w:tc>
        <w:tc>
          <w:tcPr>
            <w:tcW w:type="dxa" w:w="2160"/>
          </w:tcPr>
          <w:p>
            <w:r>
              <w:t>Optimal for condensing horizontal screen space. The Image Gallery Slider Variant 35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http://localhost:5173/#carousels/Carousel-35</w:t>
            </w:r>
          </w:p>
        </w:tc>
      </w:tr>
      <w:tr>
        <w:tc>
          <w:tcPr>
            <w:tcW w:type="dxa" w:w="2160"/>
          </w:tcPr>
          <w:p>
            <w:r>
              <w:t>Carousel-36</w:t>
            </w:r>
          </w:p>
        </w:tc>
        <w:tc>
          <w:tcPr>
            <w:tcW w:type="dxa" w:w="2160"/>
          </w:tcPr>
          <w:p>
            <w:r>
              <w:t>Video Thumbnail Carousel Variant 36</w:t>
            </w:r>
          </w:p>
        </w:tc>
        <w:tc>
          <w:tcPr>
            <w:tcW w:type="dxa" w:w="2160"/>
          </w:tcPr>
          <w:p>
            <w:r>
              <w:t>Optimal for condensing horizontal screen space. The Video Thumbnail Carousel Variant 36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http://localhost:5173/#carousels/Carousel-36</w:t>
            </w:r>
          </w:p>
        </w:tc>
      </w:tr>
      <w:tr>
        <w:tc>
          <w:tcPr>
            <w:tcW w:type="dxa" w:w="2160"/>
          </w:tcPr>
          <w:p>
            <w:r>
              <w:t>Carousel-37</w:t>
            </w:r>
          </w:p>
        </w:tc>
        <w:tc>
          <w:tcPr>
            <w:tcW w:type="dxa" w:w="2160"/>
          </w:tcPr>
          <w:p>
            <w:r>
              <w:t>Team Member Carousel Variant 37</w:t>
            </w:r>
          </w:p>
        </w:tc>
        <w:tc>
          <w:tcPr>
            <w:tcW w:type="dxa" w:w="2160"/>
          </w:tcPr>
          <w:p>
            <w:r>
              <w:t>Optimal for condensing horizontal screen space. The Team Member Carousel Variant 37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http://localhost:5173/#carousels/Carousel-37</w:t>
            </w:r>
          </w:p>
        </w:tc>
      </w:tr>
      <w:tr>
        <w:tc>
          <w:tcPr>
            <w:tcW w:type="dxa" w:w="2160"/>
          </w:tcPr>
          <w:p>
            <w:r>
              <w:t>Carousel-38</w:t>
            </w:r>
          </w:p>
        </w:tc>
        <w:tc>
          <w:tcPr>
            <w:tcW w:type="dxa" w:w="2160"/>
          </w:tcPr>
          <w:p>
            <w:r>
              <w:t>Pricing Plan Slider Variant 38</w:t>
            </w:r>
          </w:p>
        </w:tc>
        <w:tc>
          <w:tcPr>
            <w:tcW w:type="dxa" w:w="2160"/>
          </w:tcPr>
          <w:p>
            <w:r>
              <w:t>Optimal for condensing horizontal screen space. The Pricing Plan Slider Variant 38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http://localhost:5173/#carousels/Carousel-38</w:t>
            </w:r>
          </w:p>
        </w:tc>
      </w:tr>
      <w:tr>
        <w:tc>
          <w:tcPr>
            <w:tcW w:type="dxa" w:w="2160"/>
          </w:tcPr>
          <w:p>
            <w:r>
              <w:t>Carousel-39</w:t>
            </w:r>
          </w:p>
        </w:tc>
        <w:tc>
          <w:tcPr>
            <w:tcW w:type="dxa" w:w="2160"/>
          </w:tcPr>
          <w:p>
            <w:r>
              <w:t>Client Portfolio Showcase Variant 39</w:t>
            </w:r>
          </w:p>
        </w:tc>
        <w:tc>
          <w:tcPr>
            <w:tcW w:type="dxa" w:w="2160"/>
          </w:tcPr>
          <w:p>
            <w:r>
              <w:t>Optimal for condensing horizontal screen space. The Client Portfolio Showcase Variant 39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http://localhost:5173/#carousels/Carousel-39</w:t>
            </w:r>
          </w:p>
        </w:tc>
      </w:tr>
      <w:tr>
        <w:tc>
          <w:tcPr>
            <w:tcW w:type="dxa" w:w="2160"/>
          </w:tcPr>
          <w:p>
            <w:r>
              <w:t>Carousel-40</w:t>
            </w:r>
          </w:p>
        </w:tc>
        <w:tc>
          <w:tcPr>
            <w:tcW w:type="dxa" w:w="2160"/>
          </w:tcPr>
          <w:p>
            <w:r>
              <w:t>Interactive 3D Carousel Variant 40</w:t>
            </w:r>
          </w:p>
        </w:tc>
        <w:tc>
          <w:tcPr>
            <w:tcW w:type="dxa" w:w="2160"/>
          </w:tcPr>
          <w:p>
            <w:r>
              <w:t>Optimal for condensing horizontal screen space. The Interactive 3D Carousel Variant 40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http://localhost:5173/#carousels/Carousel-40</w:t>
            </w:r>
          </w:p>
        </w:tc>
      </w:tr>
      <w:tr>
        <w:tc>
          <w:tcPr>
            <w:tcW w:type="dxa" w:w="2160"/>
          </w:tcPr>
          <w:p>
            <w:r>
              <w:t>Carousel-41</w:t>
            </w:r>
          </w:p>
        </w:tc>
        <w:tc>
          <w:tcPr>
            <w:tcW w:type="dxa" w:w="2160"/>
          </w:tcPr>
          <w:p>
            <w:r>
              <w:t>Vertical Scroll Slider Variant 41</w:t>
            </w:r>
          </w:p>
        </w:tc>
        <w:tc>
          <w:tcPr>
            <w:tcW w:type="dxa" w:w="2160"/>
          </w:tcPr>
          <w:p>
            <w:r>
              <w:t>Optimal for condensing horizontal screen space. The Vertical Scroll Slider Variant 41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http://localhost:5173/#carousels/Carousel-41</w:t>
            </w:r>
          </w:p>
        </w:tc>
      </w:tr>
      <w:tr>
        <w:tc>
          <w:tcPr>
            <w:tcW w:type="dxa" w:w="2160"/>
          </w:tcPr>
          <w:p>
            <w:r>
              <w:t>Carousel-42</w:t>
            </w:r>
          </w:p>
        </w:tc>
        <w:tc>
          <w:tcPr>
            <w:tcW w:type="dxa" w:w="2160"/>
          </w:tcPr>
          <w:p>
            <w:r>
              <w:t>Fade Transition Hero Variant 42</w:t>
            </w:r>
          </w:p>
        </w:tc>
        <w:tc>
          <w:tcPr>
            <w:tcW w:type="dxa" w:w="2160"/>
          </w:tcPr>
          <w:p>
            <w:r>
              <w:t>Optimal for condensing horizontal screen space. The Fade Transition Hero Variant 42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http://localhost:5173/#carousels/Carousel-42</w:t>
            </w:r>
          </w:p>
        </w:tc>
      </w:tr>
      <w:tr>
        <w:tc>
          <w:tcPr>
            <w:tcW w:type="dxa" w:w="2160"/>
          </w:tcPr>
          <w:p>
            <w:r>
              <w:t>Carousel-43</w:t>
            </w:r>
          </w:p>
        </w:tc>
        <w:tc>
          <w:tcPr>
            <w:tcW w:type="dxa" w:w="2160"/>
          </w:tcPr>
          <w:p>
            <w:r>
              <w:t>Split-Screen Carousel Variant 43</w:t>
            </w:r>
          </w:p>
        </w:tc>
        <w:tc>
          <w:tcPr>
            <w:tcW w:type="dxa" w:w="2160"/>
          </w:tcPr>
          <w:p>
            <w:r>
              <w:t>Optimal for condensing horizontal screen space. The Split-Screen Carousel Variant 43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http://localhost:5173/#carousels/Carousel-43</w:t>
            </w:r>
          </w:p>
        </w:tc>
      </w:tr>
      <w:tr>
        <w:tc>
          <w:tcPr>
            <w:tcW w:type="dxa" w:w="2160"/>
          </w:tcPr>
          <w:p>
            <w:r>
              <w:t>Carousel-44</w:t>
            </w:r>
          </w:p>
        </w:tc>
        <w:tc>
          <w:tcPr>
            <w:tcW w:type="dxa" w:w="2160"/>
          </w:tcPr>
          <w:p>
            <w:r>
              <w:t>Minimalist Image Slider Variant 44</w:t>
            </w:r>
          </w:p>
        </w:tc>
        <w:tc>
          <w:tcPr>
            <w:tcW w:type="dxa" w:w="2160"/>
          </w:tcPr>
          <w:p>
            <w:r>
              <w:t>Optimal for condensing horizontal screen space. The Minimalist Image Slider Variant 44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http://localhost:5173/#carousels/Carousel-44</w:t>
            </w:r>
          </w:p>
        </w:tc>
      </w:tr>
      <w:tr>
        <w:tc>
          <w:tcPr>
            <w:tcW w:type="dxa" w:w="2160"/>
          </w:tcPr>
          <w:p>
            <w:r>
              <w:t>Carousel-45</w:t>
            </w:r>
          </w:p>
        </w:tc>
        <w:tc>
          <w:tcPr>
            <w:tcW w:type="dxa" w:w="2160"/>
          </w:tcPr>
          <w:p>
            <w:r>
              <w:t>Hero Full-Width Slider Variant 45</w:t>
            </w:r>
          </w:p>
        </w:tc>
        <w:tc>
          <w:tcPr>
            <w:tcW w:type="dxa" w:w="2160"/>
          </w:tcPr>
          <w:p>
            <w:r>
              <w:t>Optimal for condensing horizontal screen space. The Hero Full-Width Slider Variant 45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http://localhost:5173/#carousels/Carousel-45</w:t>
            </w:r>
          </w:p>
        </w:tc>
      </w:tr>
      <w:tr>
        <w:tc>
          <w:tcPr>
            <w:tcW w:type="dxa" w:w="2160"/>
          </w:tcPr>
          <w:p>
            <w:r>
              <w:t>Carousel-46</w:t>
            </w:r>
          </w:p>
        </w:tc>
        <w:tc>
          <w:tcPr>
            <w:tcW w:type="dxa" w:w="2160"/>
          </w:tcPr>
          <w:p>
            <w:r>
              <w:t>Testimonial Card Carousel Variant 46</w:t>
            </w:r>
          </w:p>
        </w:tc>
        <w:tc>
          <w:tcPr>
            <w:tcW w:type="dxa" w:w="2160"/>
          </w:tcPr>
          <w:p>
            <w:r>
              <w:t>Optimal for condensing horizontal screen space. The Testimonial Card Carousel Variant 46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http://localhost:5173/#carousels/Carousel-46</w:t>
            </w:r>
          </w:p>
        </w:tc>
      </w:tr>
      <w:tr>
        <w:tc>
          <w:tcPr>
            <w:tcW w:type="dxa" w:w="2160"/>
          </w:tcPr>
          <w:p>
            <w:r>
              <w:t>Carousel-47</w:t>
            </w:r>
          </w:p>
        </w:tc>
        <w:tc>
          <w:tcPr>
            <w:tcW w:type="dxa" w:w="2160"/>
          </w:tcPr>
          <w:p>
            <w:r>
              <w:t>Product Feature Showcase Variant 47</w:t>
            </w:r>
          </w:p>
        </w:tc>
        <w:tc>
          <w:tcPr>
            <w:tcW w:type="dxa" w:w="2160"/>
          </w:tcPr>
          <w:p>
            <w:r>
              <w:t>Optimal for condensing horizontal screen space. The Product Feature Showcase Variant 47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http://localhost:5173/#carousels/Carousel-47</w:t>
            </w:r>
          </w:p>
        </w:tc>
      </w:tr>
      <w:tr>
        <w:tc>
          <w:tcPr>
            <w:tcW w:type="dxa" w:w="2160"/>
          </w:tcPr>
          <w:p>
            <w:r>
              <w:t>Carousel-48</w:t>
            </w:r>
          </w:p>
        </w:tc>
        <w:tc>
          <w:tcPr>
            <w:tcW w:type="dxa" w:w="2160"/>
          </w:tcPr>
          <w:p>
            <w:r>
              <w:t>Logo Marquee Slider Variant 48</w:t>
            </w:r>
          </w:p>
        </w:tc>
        <w:tc>
          <w:tcPr>
            <w:tcW w:type="dxa" w:w="2160"/>
          </w:tcPr>
          <w:p>
            <w:r>
              <w:t>Optimal for condensing horizontal screen space. The Logo Marquee Slider Variant 48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http://localhost:5173/#carousels/Carousel-48</w:t>
            </w:r>
          </w:p>
        </w:tc>
      </w:tr>
      <w:tr>
        <w:tc>
          <w:tcPr>
            <w:tcW w:type="dxa" w:w="2160"/>
          </w:tcPr>
          <w:p>
            <w:r>
              <w:t>Carousel-49</w:t>
            </w:r>
          </w:p>
        </w:tc>
        <w:tc>
          <w:tcPr>
            <w:tcW w:type="dxa" w:w="2160"/>
          </w:tcPr>
          <w:p>
            <w:r>
              <w:t>Article Highlight Carousel Variant 49</w:t>
            </w:r>
          </w:p>
        </w:tc>
        <w:tc>
          <w:tcPr>
            <w:tcW w:type="dxa" w:w="2160"/>
          </w:tcPr>
          <w:p>
            <w:r>
              <w:t>Optimal for condensing horizontal screen space. The Article Highlight Carousel Variant 49 is frequently used to cycle through highly visual content to increase user engagement without requiring scrolling.</w:t>
            </w:r>
          </w:p>
        </w:tc>
        <w:tc>
          <w:tcPr>
            <w:tcW w:type="dxa" w:w="2160"/>
          </w:tcPr>
          <w:p>
            <w:r>
              <w:t>http://localhost:5173/#carousels/Carousel-49</w:t>
            </w:r>
          </w:p>
        </w:tc>
      </w:tr>
    </w:tbl>
    <w:p>
      <w:r>
        <w:br w:type="page"/>
      </w:r>
    </w:p>
    <w:p>
      <w:pPr>
        <w:pStyle w:val="Heading1"/>
      </w:pPr>
      <w:r>
        <w:t>Processes (60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Link</w:t>
            </w:r>
          </w:p>
        </w:tc>
      </w:tr>
      <w:tr>
        <w:tc>
          <w:tcPr>
            <w:tcW w:type="dxa" w:w="2160"/>
          </w:tcPr>
          <w:p>
            <w:r>
              <w:t>Process-01</w:t>
            </w:r>
          </w:p>
        </w:tc>
        <w:tc>
          <w:tcPr>
            <w:tcW w:type="dxa" w:w="2160"/>
          </w:tcPr>
          <w:p>
            <w:r>
              <w:t>Vertical Step-by-Step Flow Variant 1</w:t>
            </w:r>
          </w:p>
        </w:tc>
        <w:tc>
          <w:tcPr>
            <w:tcW w:type="dxa" w:w="2160"/>
          </w:tcPr>
          <w:p>
            <w:r>
              <w:t>Designed to reduce cognitive load. The Vertical Step-by-Step Flow Variant 1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http://localhost:5173/#processes/Process-01</w:t>
            </w:r>
          </w:p>
        </w:tc>
      </w:tr>
      <w:tr>
        <w:tc>
          <w:tcPr>
            <w:tcW w:type="dxa" w:w="2160"/>
          </w:tcPr>
          <w:p>
            <w:r>
              <w:t>Process-02</w:t>
            </w:r>
          </w:p>
        </w:tc>
        <w:tc>
          <w:tcPr>
            <w:tcW w:type="dxa" w:w="2160"/>
          </w:tcPr>
          <w:p>
            <w:r>
              <w:t>Circular Progress Indicator Variant 2</w:t>
            </w:r>
          </w:p>
        </w:tc>
        <w:tc>
          <w:tcPr>
            <w:tcW w:type="dxa" w:w="2160"/>
          </w:tcPr>
          <w:p>
            <w:r>
              <w:t>Designed to reduce cognitive load. The Circular Progress Indicator Variant 2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http://localhost:5173/#processes/Process-02</w:t>
            </w:r>
          </w:p>
        </w:tc>
      </w:tr>
      <w:tr>
        <w:tc>
          <w:tcPr>
            <w:tcW w:type="dxa" w:w="2160"/>
          </w:tcPr>
          <w:p>
            <w:r>
              <w:t>Process-03</w:t>
            </w:r>
          </w:p>
        </w:tc>
        <w:tc>
          <w:tcPr>
            <w:tcW w:type="dxa" w:w="2160"/>
          </w:tcPr>
          <w:p>
            <w:r>
              <w:t>Numbered Process Timeline Variant 3</w:t>
            </w:r>
          </w:p>
        </w:tc>
        <w:tc>
          <w:tcPr>
            <w:tcW w:type="dxa" w:w="2160"/>
          </w:tcPr>
          <w:p>
            <w:r>
              <w:t>Designed to reduce cognitive load. The Numbered Process Timeline Variant 3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http://localhost:5173/#processes/Process-03</w:t>
            </w:r>
          </w:p>
        </w:tc>
      </w:tr>
      <w:tr>
        <w:tc>
          <w:tcPr>
            <w:tcW w:type="dxa" w:w="2160"/>
          </w:tcPr>
          <w:p>
            <w:r>
              <w:t>Process-04</w:t>
            </w:r>
          </w:p>
        </w:tc>
        <w:tc>
          <w:tcPr>
            <w:tcW w:type="dxa" w:w="2160"/>
          </w:tcPr>
          <w:p>
            <w:r>
              <w:t>Interactive Roadmap Variant 4</w:t>
            </w:r>
          </w:p>
        </w:tc>
        <w:tc>
          <w:tcPr>
            <w:tcW w:type="dxa" w:w="2160"/>
          </w:tcPr>
          <w:p>
            <w:r>
              <w:t>Designed to reduce cognitive load. The Interactive Roadmap Variant 4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http://localhost:5173/#processes/Process-04</w:t>
            </w:r>
          </w:p>
        </w:tc>
      </w:tr>
      <w:tr>
        <w:tc>
          <w:tcPr>
            <w:tcW w:type="dxa" w:w="2160"/>
          </w:tcPr>
          <w:p>
            <w:r>
              <w:t>Process-05</w:t>
            </w:r>
          </w:p>
        </w:tc>
        <w:tc>
          <w:tcPr>
            <w:tcW w:type="dxa" w:w="2160"/>
          </w:tcPr>
          <w:p>
            <w:r>
              <w:t>Onboarding Walkthrough Steps Variant 5</w:t>
            </w:r>
          </w:p>
        </w:tc>
        <w:tc>
          <w:tcPr>
            <w:tcW w:type="dxa" w:w="2160"/>
          </w:tcPr>
          <w:p>
            <w:r>
              <w:t>Designed to reduce cognitive load. The Onboarding Walkthrough Steps Variant 5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http://localhost:5173/#processes/Process-05</w:t>
            </w:r>
          </w:p>
        </w:tc>
      </w:tr>
      <w:tr>
        <w:tc>
          <w:tcPr>
            <w:tcW w:type="dxa" w:w="2160"/>
          </w:tcPr>
          <w:p>
            <w:r>
              <w:t>Process-06</w:t>
            </w:r>
          </w:p>
        </w:tc>
        <w:tc>
          <w:tcPr>
            <w:tcW w:type="dxa" w:w="2160"/>
          </w:tcPr>
          <w:p>
            <w:r>
              <w:t>Service Delivery Process Variant 6</w:t>
            </w:r>
          </w:p>
        </w:tc>
        <w:tc>
          <w:tcPr>
            <w:tcW w:type="dxa" w:w="2160"/>
          </w:tcPr>
          <w:p>
            <w:r>
              <w:t>Designed to reduce cognitive load. The Service Delivery Process Variant 6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http://localhost:5173/#processes/Process-06</w:t>
            </w:r>
          </w:p>
        </w:tc>
      </w:tr>
      <w:tr>
        <w:tc>
          <w:tcPr>
            <w:tcW w:type="dxa" w:w="2160"/>
          </w:tcPr>
          <w:p>
            <w:r>
              <w:t>Process-07</w:t>
            </w:r>
          </w:p>
        </w:tc>
        <w:tc>
          <w:tcPr>
            <w:tcW w:type="dxa" w:w="2160"/>
          </w:tcPr>
          <w:p>
            <w:r>
              <w:t>E-commerce Checkout Flow Variant 7</w:t>
            </w:r>
          </w:p>
        </w:tc>
        <w:tc>
          <w:tcPr>
            <w:tcW w:type="dxa" w:w="2160"/>
          </w:tcPr>
          <w:p>
            <w:r>
              <w:t>Designed to reduce cognitive load. The E-commerce Checkout Flow Variant 7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http://localhost:5173/#processes/Process-07</w:t>
            </w:r>
          </w:p>
        </w:tc>
      </w:tr>
      <w:tr>
        <w:tc>
          <w:tcPr>
            <w:tcW w:type="dxa" w:w="2160"/>
          </w:tcPr>
          <w:p>
            <w:r>
              <w:t>Process-08</w:t>
            </w:r>
          </w:p>
        </w:tc>
        <w:tc>
          <w:tcPr>
            <w:tcW w:type="dxa" w:w="2160"/>
          </w:tcPr>
          <w:p>
            <w:r>
              <w:t>Registration Step Guide Variant 8</w:t>
            </w:r>
          </w:p>
        </w:tc>
        <w:tc>
          <w:tcPr>
            <w:tcW w:type="dxa" w:w="2160"/>
          </w:tcPr>
          <w:p>
            <w:r>
              <w:t>Designed to reduce cognitive load. The Registration Step Guide Variant 8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http://localhost:5173/#processes/Process-08</w:t>
            </w:r>
          </w:p>
        </w:tc>
      </w:tr>
      <w:tr>
        <w:tc>
          <w:tcPr>
            <w:tcW w:type="dxa" w:w="2160"/>
          </w:tcPr>
          <w:p>
            <w:r>
              <w:t>Process-09</w:t>
            </w:r>
          </w:p>
        </w:tc>
        <w:tc>
          <w:tcPr>
            <w:tcW w:type="dxa" w:w="2160"/>
          </w:tcPr>
          <w:p>
            <w:r>
              <w:t>Data Pipeline Visualization Variant 9</w:t>
            </w:r>
          </w:p>
        </w:tc>
        <w:tc>
          <w:tcPr>
            <w:tcW w:type="dxa" w:w="2160"/>
          </w:tcPr>
          <w:p>
            <w:r>
              <w:t>Designed to reduce cognitive load. The Data Pipeline Visualization Variant 9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http://localhost:5173/#processes/Process-09</w:t>
            </w:r>
          </w:p>
        </w:tc>
      </w:tr>
      <w:tr>
        <w:tc>
          <w:tcPr>
            <w:tcW w:type="dxa" w:w="2160"/>
          </w:tcPr>
          <w:p>
            <w:r>
              <w:t>Process-10</w:t>
            </w:r>
          </w:p>
        </w:tc>
        <w:tc>
          <w:tcPr>
            <w:tcW w:type="dxa" w:w="2160"/>
          </w:tcPr>
          <w:p>
            <w:r>
              <w:t>Feature Maturity Model Variant 10</w:t>
            </w:r>
          </w:p>
        </w:tc>
        <w:tc>
          <w:tcPr>
            <w:tcW w:type="dxa" w:w="2160"/>
          </w:tcPr>
          <w:p>
            <w:r>
              <w:t>Designed to reduce cognitive load. The Feature Maturity Model Variant 10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http://localhost:5173/#processes/Process-10</w:t>
            </w:r>
          </w:p>
        </w:tc>
      </w:tr>
      <w:tr>
        <w:tc>
          <w:tcPr>
            <w:tcW w:type="dxa" w:w="2160"/>
          </w:tcPr>
          <w:p>
            <w:r>
              <w:t>Process-11</w:t>
            </w:r>
          </w:p>
        </w:tc>
        <w:tc>
          <w:tcPr>
            <w:tcW w:type="dxa" w:w="2160"/>
          </w:tcPr>
          <w:p>
            <w:r>
              <w:t>Agile Sprint Tracker Variant 11</w:t>
            </w:r>
          </w:p>
        </w:tc>
        <w:tc>
          <w:tcPr>
            <w:tcW w:type="dxa" w:w="2160"/>
          </w:tcPr>
          <w:p>
            <w:r>
              <w:t>Designed to reduce cognitive load. The Agile Sprint Tracker Variant 11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http://localhost:5173/#processes/Process-11</w:t>
            </w:r>
          </w:p>
        </w:tc>
      </w:tr>
      <w:tr>
        <w:tc>
          <w:tcPr>
            <w:tcW w:type="dxa" w:w="2160"/>
          </w:tcPr>
          <w:p>
            <w:r>
              <w:t>Process-12</w:t>
            </w:r>
          </w:p>
        </w:tc>
        <w:tc>
          <w:tcPr>
            <w:tcW w:type="dxa" w:w="2160"/>
          </w:tcPr>
          <w:p>
            <w:r>
              <w:t>Zig-Zag Process Flow Variant 12</w:t>
            </w:r>
          </w:p>
        </w:tc>
        <w:tc>
          <w:tcPr>
            <w:tcW w:type="dxa" w:w="2160"/>
          </w:tcPr>
          <w:p>
            <w:r>
              <w:t>Designed to reduce cognitive load. The Zig-Zag Process Flow Variant 12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http://localhost:5173/#processes/Process-12</w:t>
            </w:r>
          </w:p>
        </w:tc>
      </w:tr>
      <w:tr>
        <w:tc>
          <w:tcPr>
            <w:tcW w:type="dxa" w:w="2160"/>
          </w:tcPr>
          <w:p>
            <w:r>
              <w:t>Process-13</w:t>
            </w:r>
          </w:p>
        </w:tc>
        <w:tc>
          <w:tcPr>
            <w:tcW w:type="dxa" w:w="2160"/>
          </w:tcPr>
          <w:p>
            <w:r>
              <w:t>Icon-Driven Step Guide Variant 13</w:t>
            </w:r>
          </w:p>
        </w:tc>
        <w:tc>
          <w:tcPr>
            <w:tcW w:type="dxa" w:w="2160"/>
          </w:tcPr>
          <w:p>
            <w:r>
              <w:t>Designed to reduce cognitive load. The Icon-Driven Step Guide Variant 13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http://localhost:5173/#processes/Process-13</w:t>
            </w:r>
          </w:p>
        </w:tc>
      </w:tr>
      <w:tr>
        <w:tc>
          <w:tcPr>
            <w:tcW w:type="dxa" w:w="2160"/>
          </w:tcPr>
          <w:p>
            <w:r>
              <w:t>Process-14</w:t>
            </w:r>
          </w:p>
        </w:tc>
        <w:tc>
          <w:tcPr>
            <w:tcW w:type="dxa" w:w="2160"/>
          </w:tcPr>
          <w:p>
            <w:r>
              <w:t>Animated Progress Path Variant 14</w:t>
            </w:r>
          </w:p>
        </w:tc>
        <w:tc>
          <w:tcPr>
            <w:tcW w:type="dxa" w:w="2160"/>
          </w:tcPr>
          <w:p>
            <w:r>
              <w:t>Designed to reduce cognitive load. The Animated Progress Path Variant 14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http://localhost:5173/#processes/Process-14</w:t>
            </w:r>
          </w:p>
        </w:tc>
      </w:tr>
      <w:tr>
        <w:tc>
          <w:tcPr>
            <w:tcW w:type="dxa" w:w="2160"/>
          </w:tcPr>
          <w:p>
            <w:r>
              <w:t>Process-15</w:t>
            </w:r>
          </w:p>
        </w:tc>
        <w:tc>
          <w:tcPr>
            <w:tcW w:type="dxa" w:w="2160"/>
          </w:tcPr>
          <w:p>
            <w:r>
              <w:t>Horizontal Timeline Tracker Variant 15</w:t>
            </w:r>
          </w:p>
        </w:tc>
        <w:tc>
          <w:tcPr>
            <w:tcW w:type="dxa" w:w="2160"/>
          </w:tcPr>
          <w:p>
            <w:r>
              <w:t>Designed to reduce cognitive load. The Horizontal Timeline Tracker Variant 15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http://localhost:5173/#processes/Process-15</w:t>
            </w:r>
          </w:p>
        </w:tc>
      </w:tr>
      <w:tr>
        <w:tc>
          <w:tcPr>
            <w:tcW w:type="dxa" w:w="2160"/>
          </w:tcPr>
          <w:p>
            <w:r>
              <w:t>Process-16</w:t>
            </w:r>
          </w:p>
        </w:tc>
        <w:tc>
          <w:tcPr>
            <w:tcW w:type="dxa" w:w="2160"/>
          </w:tcPr>
          <w:p>
            <w:r>
              <w:t>Vertical Step-by-Step Flow Variant 16</w:t>
            </w:r>
          </w:p>
        </w:tc>
        <w:tc>
          <w:tcPr>
            <w:tcW w:type="dxa" w:w="2160"/>
          </w:tcPr>
          <w:p>
            <w:r>
              <w:t>Designed to reduce cognitive load. The Vertical Step-by-Step Flow Variant 16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http://localhost:5173/#processes/Process-16</w:t>
            </w:r>
          </w:p>
        </w:tc>
      </w:tr>
      <w:tr>
        <w:tc>
          <w:tcPr>
            <w:tcW w:type="dxa" w:w="2160"/>
          </w:tcPr>
          <w:p>
            <w:r>
              <w:t>Process-17</w:t>
            </w:r>
          </w:p>
        </w:tc>
        <w:tc>
          <w:tcPr>
            <w:tcW w:type="dxa" w:w="2160"/>
          </w:tcPr>
          <w:p>
            <w:r>
              <w:t>Circular Progress Indicator Variant 17</w:t>
            </w:r>
          </w:p>
        </w:tc>
        <w:tc>
          <w:tcPr>
            <w:tcW w:type="dxa" w:w="2160"/>
          </w:tcPr>
          <w:p>
            <w:r>
              <w:t>Designed to reduce cognitive load. The Circular Progress Indicator Variant 17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http://localhost:5173/#processes/Process-17</w:t>
            </w:r>
          </w:p>
        </w:tc>
      </w:tr>
      <w:tr>
        <w:tc>
          <w:tcPr>
            <w:tcW w:type="dxa" w:w="2160"/>
          </w:tcPr>
          <w:p>
            <w:r>
              <w:t>Process-18</w:t>
            </w:r>
          </w:p>
        </w:tc>
        <w:tc>
          <w:tcPr>
            <w:tcW w:type="dxa" w:w="2160"/>
          </w:tcPr>
          <w:p>
            <w:r>
              <w:t>Numbered Process Timeline Variant 18</w:t>
            </w:r>
          </w:p>
        </w:tc>
        <w:tc>
          <w:tcPr>
            <w:tcW w:type="dxa" w:w="2160"/>
          </w:tcPr>
          <w:p>
            <w:r>
              <w:t>Designed to reduce cognitive load. The Numbered Process Timeline Variant 18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http://localhost:5173/#processes/Process-18</w:t>
            </w:r>
          </w:p>
        </w:tc>
      </w:tr>
      <w:tr>
        <w:tc>
          <w:tcPr>
            <w:tcW w:type="dxa" w:w="2160"/>
          </w:tcPr>
          <w:p>
            <w:r>
              <w:t>Process-19</w:t>
            </w:r>
          </w:p>
        </w:tc>
        <w:tc>
          <w:tcPr>
            <w:tcW w:type="dxa" w:w="2160"/>
          </w:tcPr>
          <w:p>
            <w:r>
              <w:t>Interactive Roadmap Variant 19</w:t>
            </w:r>
          </w:p>
        </w:tc>
        <w:tc>
          <w:tcPr>
            <w:tcW w:type="dxa" w:w="2160"/>
          </w:tcPr>
          <w:p>
            <w:r>
              <w:t>Designed to reduce cognitive load. The Interactive Roadmap Variant 19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http://localhost:5173/#processes/Process-19</w:t>
            </w:r>
          </w:p>
        </w:tc>
      </w:tr>
      <w:tr>
        <w:tc>
          <w:tcPr>
            <w:tcW w:type="dxa" w:w="2160"/>
          </w:tcPr>
          <w:p>
            <w:r>
              <w:t>Process-20</w:t>
            </w:r>
          </w:p>
        </w:tc>
        <w:tc>
          <w:tcPr>
            <w:tcW w:type="dxa" w:w="2160"/>
          </w:tcPr>
          <w:p>
            <w:r>
              <w:t>Onboarding Walkthrough Steps Variant 20</w:t>
            </w:r>
          </w:p>
        </w:tc>
        <w:tc>
          <w:tcPr>
            <w:tcW w:type="dxa" w:w="2160"/>
          </w:tcPr>
          <w:p>
            <w:r>
              <w:t>Designed to reduce cognitive load. The Onboarding Walkthrough Steps Variant 20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http://localhost:5173/#processes/Process-20</w:t>
            </w:r>
          </w:p>
        </w:tc>
      </w:tr>
      <w:tr>
        <w:tc>
          <w:tcPr>
            <w:tcW w:type="dxa" w:w="2160"/>
          </w:tcPr>
          <w:p>
            <w:r>
              <w:t>Process-21</w:t>
            </w:r>
          </w:p>
        </w:tc>
        <w:tc>
          <w:tcPr>
            <w:tcW w:type="dxa" w:w="2160"/>
          </w:tcPr>
          <w:p>
            <w:r>
              <w:t>Service Delivery Process Variant 21</w:t>
            </w:r>
          </w:p>
        </w:tc>
        <w:tc>
          <w:tcPr>
            <w:tcW w:type="dxa" w:w="2160"/>
          </w:tcPr>
          <w:p>
            <w:r>
              <w:t>Designed to reduce cognitive load. The Service Delivery Process Variant 21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http://localhost:5173/#processes/Process-21</w:t>
            </w:r>
          </w:p>
        </w:tc>
      </w:tr>
      <w:tr>
        <w:tc>
          <w:tcPr>
            <w:tcW w:type="dxa" w:w="2160"/>
          </w:tcPr>
          <w:p>
            <w:r>
              <w:t>Process-22</w:t>
            </w:r>
          </w:p>
        </w:tc>
        <w:tc>
          <w:tcPr>
            <w:tcW w:type="dxa" w:w="2160"/>
          </w:tcPr>
          <w:p>
            <w:r>
              <w:t>E-commerce Checkout Flow Variant 22</w:t>
            </w:r>
          </w:p>
        </w:tc>
        <w:tc>
          <w:tcPr>
            <w:tcW w:type="dxa" w:w="2160"/>
          </w:tcPr>
          <w:p>
            <w:r>
              <w:t>Designed to reduce cognitive load. The E-commerce Checkout Flow Variant 22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http://localhost:5173/#processes/Process-22</w:t>
            </w:r>
          </w:p>
        </w:tc>
      </w:tr>
      <w:tr>
        <w:tc>
          <w:tcPr>
            <w:tcW w:type="dxa" w:w="2160"/>
          </w:tcPr>
          <w:p>
            <w:r>
              <w:t>Process-23</w:t>
            </w:r>
          </w:p>
        </w:tc>
        <w:tc>
          <w:tcPr>
            <w:tcW w:type="dxa" w:w="2160"/>
          </w:tcPr>
          <w:p>
            <w:r>
              <w:t>Registration Step Guide Variant 23</w:t>
            </w:r>
          </w:p>
        </w:tc>
        <w:tc>
          <w:tcPr>
            <w:tcW w:type="dxa" w:w="2160"/>
          </w:tcPr>
          <w:p>
            <w:r>
              <w:t>Designed to reduce cognitive load. The Registration Step Guide Variant 23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http://localhost:5173/#processes/Process-23</w:t>
            </w:r>
          </w:p>
        </w:tc>
      </w:tr>
      <w:tr>
        <w:tc>
          <w:tcPr>
            <w:tcW w:type="dxa" w:w="2160"/>
          </w:tcPr>
          <w:p>
            <w:r>
              <w:t>Process-24</w:t>
            </w:r>
          </w:p>
        </w:tc>
        <w:tc>
          <w:tcPr>
            <w:tcW w:type="dxa" w:w="2160"/>
          </w:tcPr>
          <w:p>
            <w:r>
              <w:t>Data Pipeline Visualization Variant 24</w:t>
            </w:r>
          </w:p>
        </w:tc>
        <w:tc>
          <w:tcPr>
            <w:tcW w:type="dxa" w:w="2160"/>
          </w:tcPr>
          <w:p>
            <w:r>
              <w:t>Designed to reduce cognitive load. The Data Pipeline Visualization Variant 24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http://localhost:5173/#processes/Process-24</w:t>
            </w:r>
          </w:p>
        </w:tc>
      </w:tr>
      <w:tr>
        <w:tc>
          <w:tcPr>
            <w:tcW w:type="dxa" w:w="2160"/>
          </w:tcPr>
          <w:p>
            <w:r>
              <w:t>Process-25</w:t>
            </w:r>
          </w:p>
        </w:tc>
        <w:tc>
          <w:tcPr>
            <w:tcW w:type="dxa" w:w="2160"/>
          </w:tcPr>
          <w:p>
            <w:r>
              <w:t>Feature Maturity Model Variant 25</w:t>
            </w:r>
          </w:p>
        </w:tc>
        <w:tc>
          <w:tcPr>
            <w:tcW w:type="dxa" w:w="2160"/>
          </w:tcPr>
          <w:p>
            <w:r>
              <w:t>Designed to reduce cognitive load. The Feature Maturity Model Variant 25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http://localhost:5173/#processes/Process-25</w:t>
            </w:r>
          </w:p>
        </w:tc>
      </w:tr>
      <w:tr>
        <w:tc>
          <w:tcPr>
            <w:tcW w:type="dxa" w:w="2160"/>
          </w:tcPr>
          <w:p>
            <w:r>
              <w:t>Process-26</w:t>
            </w:r>
          </w:p>
        </w:tc>
        <w:tc>
          <w:tcPr>
            <w:tcW w:type="dxa" w:w="2160"/>
          </w:tcPr>
          <w:p>
            <w:r>
              <w:t>Agile Sprint Tracker Variant 26</w:t>
            </w:r>
          </w:p>
        </w:tc>
        <w:tc>
          <w:tcPr>
            <w:tcW w:type="dxa" w:w="2160"/>
          </w:tcPr>
          <w:p>
            <w:r>
              <w:t>Designed to reduce cognitive load. The Agile Sprint Tracker Variant 26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http://localhost:5173/#processes/Process-26</w:t>
            </w:r>
          </w:p>
        </w:tc>
      </w:tr>
      <w:tr>
        <w:tc>
          <w:tcPr>
            <w:tcW w:type="dxa" w:w="2160"/>
          </w:tcPr>
          <w:p>
            <w:r>
              <w:t>Process-27</w:t>
            </w:r>
          </w:p>
        </w:tc>
        <w:tc>
          <w:tcPr>
            <w:tcW w:type="dxa" w:w="2160"/>
          </w:tcPr>
          <w:p>
            <w:r>
              <w:t>Zig-Zag Process Flow Variant 27</w:t>
            </w:r>
          </w:p>
        </w:tc>
        <w:tc>
          <w:tcPr>
            <w:tcW w:type="dxa" w:w="2160"/>
          </w:tcPr>
          <w:p>
            <w:r>
              <w:t>Designed to reduce cognitive load. The Zig-Zag Process Flow Variant 27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http://localhost:5173/#processes/Process-27</w:t>
            </w:r>
          </w:p>
        </w:tc>
      </w:tr>
      <w:tr>
        <w:tc>
          <w:tcPr>
            <w:tcW w:type="dxa" w:w="2160"/>
          </w:tcPr>
          <w:p>
            <w:r>
              <w:t>Process-28</w:t>
            </w:r>
          </w:p>
        </w:tc>
        <w:tc>
          <w:tcPr>
            <w:tcW w:type="dxa" w:w="2160"/>
          </w:tcPr>
          <w:p>
            <w:r>
              <w:t>Icon-Driven Step Guide Variant 28</w:t>
            </w:r>
          </w:p>
        </w:tc>
        <w:tc>
          <w:tcPr>
            <w:tcW w:type="dxa" w:w="2160"/>
          </w:tcPr>
          <w:p>
            <w:r>
              <w:t>Designed to reduce cognitive load. The Icon-Driven Step Guide Variant 28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http://localhost:5173/#processes/Process-28</w:t>
            </w:r>
          </w:p>
        </w:tc>
      </w:tr>
      <w:tr>
        <w:tc>
          <w:tcPr>
            <w:tcW w:type="dxa" w:w="2160"/>
          </w:tcPr>
          <w:p>
            <w:r>
              <w:t>Process-29</w:t>
            </w:r>
          </w:p>
        </w:tc>
        <w:tc>
          <w:tcPr>
            <w:tcW w:type="dxa" w:w="2160"/>
          </w:tcPr>
          <w:p>
            <w:r>
              <w:t>Animated Progress Path Variant 29</w:t>
            </w:r>
          </w:p>
        </w:tc>
        <w:tc>
          <w:tcPr>
            <w:tcW w:type="dxa" w:w="2160"/>
          </w:tcPr>
          <w:p>
            <w:r>
              <w:t>Designed to reduce cognitive load. The Animated Progress Path Variant 29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http://localhost:5173/#processes/Process-29</w:t>
            </w:r>
          </w:p>
        </w:tc>
      </w:tr>
      <w:tr>
        <w:tc>
          <w:tcPr>
            <w:tcW w:type="dxa" w:w="2160"/>
          </w:tcPr>
          <w:p>
            <w:r>
              <w:t>Process-30</w:t>
            </w:r>
          </w:p>
        </w:tc>
        <w:tc>
          <w:tcPr>
            <w:tcW w:type="dxa" w:w="2160"/>
          </w:tcPr>
          <w:p>
            <w:r>
              <w:t>Horizontal Timeline Tracker Variant 30</w:t>
            </w:r>
          </w:p>
        </w:tc>
        <w:tc>
          <w:tcPr>
            <w:tcW w:type="dxa" w:w="2160"/>
          </w:tcPr>
          <w:p>
            <w:r>
              <w:t>Designed to reduce cognitive load. The Horizontal Timeline Tracker Variant 30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http://localhost:5173/#processes/Process-30</w:t>
            </w:r>
          </w:p>
        </w:tc>
      </w:tr>
      <w:tr>
        <w:tc>
          <w:tcPr>
            <w:tcW w:type="dxa" w:w="2160"/>
          </w:tcPr>
          <w:p>
            <w:r>
              <w:t>Process-31</w:t>
            </w:r>
          </w:p>
        </w:tc>
        <w:tc>
          <w:tcPr>
            <w:tcW w:type="dxa" w:w="2160"/>
          </w:tcPr>
          <w:p>
            <w:r>
              <w:t>Vertical Step-by-Step Flow Variant 31</w:t>
            </w:r>
          </w:p>
        </w:tc>
        <w:tc>
          <w:tcPr>
            <w:tcW w:type="dxa" w:w="2160"/>
          </w:tcPr>
          <w:p>
            <w:r>
              <w:t>Designed to reduce cognitive load. The Vertical Step-by-Step Flow Variant 31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http://localhost:5173/#processes/Process-31</w:t>
            </w:r>
          </w:p>
        </w:tc>
      </w:tr>
      <w:tr>
        <w:tc>
          <w:tcPr>
            <w:tcW w:type="dxa" w:w="2160"/>
          </w:tcPr>
          <w:p>
            <w:r>
              <w:t>Process-32</w:t>
            </w:r>
          </w:p>
        </w:tc>
        <w:tc>
          <w:tcPr>
            <w:tcW w:type="dxa" w:w="2160"/>
          </w:tcPr>
          <w:p>
            <w:r>
              <w:t>Circular Progress Indicator Variant 32</w:t>
            </w:r>
          </w:p>
        </w:tc>
        <w:tc>
          <w:tcPr>
            <w:tcW w:type="dxa" w:w="2160"/>
          </w:tcPr>
          <w:p>
            <w:r>
              <w:t>Designed to reduce cognitive load. The Circular Progress Indicator Variant 32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http://localhost:5173/#processes/Process-32</w:t>
            </w:r>
          </w:p>
        </w:tc>
      </w:tr>
      <w:tr>
        <w:tc>
          <w:tcPr>
            <w:tcW w:type="dxa" w:w="2160"/>
          </w:tcPr>
          <w:p>
            <w:r>
              <w:t>Process-33</w:t>
            </w:r>
          </w:p>
        </w:tc>
        <w:tc>
          <w:tcPr>
            <w:tcW w:type="dxa" w:w="2160"/>
          </w:tcPr>
          <w:p>
            <w:r>
              <w:t>Numbered Process Timeline Variant 33</w:t>
            </w:r>
          </w:p>
        </w:tc>
        <w:tc>
          <w:tcPr>
            <w:tcW w:type="dxa" w:w="2160"/>
          </w:tcPr>
          <w:p>
            <w:r>
              <w:t>Designed to reduce cognitive load. The Numbered Process Timeline Variant 33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http://localhost:5173/#processes/Process-33</w:t>
            </w:r>
          </w:p>
        </w:tc>
      </w:tr>
      <w:tr>
        <w:tc>
          <w:tcPr>
            <w:tcW w:type="dxa" w:w="2160"/>
          </w:tcPr>
          <w:p>
            <w:r>
              <w:t>Process-34</w:t>
            </w:r>
          </w:p>
        </w:tc>
        <w:tc>
          <w:tcPr>
            <w:tcW w:type="dxa" w:w="2160"/>
          </w:tcPr>
          <w:p>
            <w:r>
              <w:t>Interactive Roadmap Variant 34</w:t>
            </w:r>
          </w:p>
        </w:tc>
        <w:tc>
          <w:tcPr>
            <w:tcW w:type="dxa" w:w="2160"/>
          </w:tcPr>
          <w:p>
            <w:r>
              <w:t>Designed to reduce cognitive load. The Interactive Roadmap Variant 34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http://localhost:5173/#processes/Process-34</w:t>
            </w:r>
          </w:p>
        </w:tc>
      </w:tr>
      <w:tr>
        <w:tc>
          <w:tcPr>
            <w:tcW w:type="dxa" w:w="2160"/>
          </w:tcPr>
          <w:p>
            <w:r>
              <w:t>Process-35</w:t>
            </w:r>
          </w:p>
        </w:tc>
        <w:tc>
          <w:tcPr>
            <w:tcW w:type="dxa" w:w="2160"/>
          </w:tcPr>
          <w:p>
            <w:r>
              <w:t>Onboarding Walkthrough Steps Variant 35</w:t>
            </w:r>
          </w:p>
        </w:tc>
        <w:tc>
          <w:tcPr>
            <w:tcW w:type="dxa" w:w="2160"/>
          </w:tcPr>
          <w:p>
            <w:r>
              <w:t>Designed to reduce cognitive load. The Onboarding Walkthrough Steps Variant 35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http://localhost:5173/#processes/Process-35</w:t>
            </w:r>
          </w:p>
        </w:tc>
      </w:tr>
      <w:tr>
        <w:tc>
          <w:tcPr>
            <w:tcW w:type="dxa" w:w="2160"/>
          </w:tcPr>
          <w:p>
            <w:r>
              <w:t>Process-36</w:t>
            </w:r>
          </w:p>
        </w:tc>
        <w:tc>
          <w:tcPr>
            <w:tcW w:type="dxa" w:w="2160"/>
          </w:tcPr>
          <w:p>
            <w:r>
              <w:t>Service Delivery Process Variant 36</w:t>
            </w:r>
          </w:p>
        </w:tc>
        <w:tc>
          <w:tcPr>
            <w:tcW w:type="dxa" w:w="2160"/>
          </w:tcPr>
          <w:p>
            <w:r>
              <w:t>Designed to reduce cognitive load. The Service Delivery Process Variant 36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http://localhost:5173/#processes/Process-36</w:t>
            </w:r>
          </w:p>
        </w:tc>
      </w:tr>
      <w:tr>
        <w:tc>
          <w:tcPr>
            <w:tcW w:type="dxa" w:w="2160"/>
          </w:tcPr>
          <w:p>
            <w:r>
              <w:t>Process-37</w:t>
            </w:r>
          </w:p>
        </w:tc>
        <w:tc>
          <w:tcPr>
            <w:tcW w:type="dxa" w:w="2160"/>
          </w:tcPr>
          <w:p>
            <w:r>
              <w:t>E-commerce Checkout Flow Variant 37</w:t>
            </w:r>
          </w:p>
        </w:tc>
        <w:tc>
          <w:tcPr>
            <w:tcW w:type="dxa" w:w="2160"/>
          </w:tcPr>
          <w:p>
            <w:r>
              <w:t>Designed to reduce cognitive load. The E-commerce Checkout Flow Variant 37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http://localhost:5173/#processes/Process-37</w:t>
            </w:r>
          </w:p>
        </w:tc>
      </w:tr>
      <w:tr>
        <w:tc>
          <w:tcPr>
            <w:tcW w:type="dxa" w:w="2160"/>
          </w:tcPr>
          <w:p>
            <w:r>
              <w:t>Process-38</w:t>
            </w:r>
          </w:p>
        </w:tc>
        <w:tc>
          <w:tcPr>
            <w:tcW w:type="dxa" w:w="2160"/>
          </w:tcPr>
          <w:p>
            <w:r>
              <w:t>Registration Step Guide Variant 38</w:t>
            </w:r>
          </w:p>
        </w:tc>
        <w:tc>
          <w:tcPr>
            <w:tcW w:type="dxa" w:w="2160"/>
          </w:tcPr>
          <w:p>
            <w:r>
              <w:t>Designed to reduce cognitive load. The Registration Step Guide Variant 38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http://localhost:5173/#processes/Process-38</w:t>
            </w:r>
          </w:p>
        </w:tc>
      </w:tr>
      <w:tr>
        <w:tc>
          <w:tcPr>
            <w:tcW w:type="dxa" w:w="2160"/>
          </w:tcPr>
          <w:p>
            <w:r>
              <w:t>Process-39</w:t>
            </w:r>
          </w:p>
        </w:tc>
        <w:tc>
          <w:tcPr>
            <w:tcW w:type="dxa" w:w="2160"/>
          </w:tcPr>
          <w:p>
            <w:r>
              <w:t>Data Pipeline Visualization Variant 39</w:t>
            </w:r>
          </w:p>
        </w:tc>
        <w:tc>
          <w:tcPr>
            <w:tcW w:type="dxa" w:w="2160"/>
          </w:tcPr>
          <w:p>
            <w:r>
              <w:t>Designed to reduce cognitive load. The Data Pipeline Visualization Variant 39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http://localhost:5173/#processes/Process-39</w:t>
            </w:r>
          </w:p>
        </w:tc>
      </w:tr>
      <w:tr>
        <w:tc>
          <w:tcPr>
            <w:tcW w:type="dxa" w:w="2160"/>
          </w:tcPr>
          <w:p>
            <w:r>
              <w:t>Process-40</w:t>
            </w:r>
          </w:p>
        </w:tc>
        <w:tc>
          <w:tcPr>
            <w:tcW w:type="dxa" w:w="2160"/>
          </w:tcPr>
          <w:p>
            <w:r>
              <w:t>Feature Maturity Model Variant 40</w:t>
            </w:r>
          </w:p>
        </w:tc>
        <w:tc>
          <w:tcPr>
            <w:tcW w:type="dxa" w:w="2160"/>
          </w:tcPr>
          <w:p>
            <w:r>
              <w:t>Designed to reduce cognitive load. The Feature Maturity Model Variant 40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http://localhost:5173/#processes/Process-40</w:t>
            </w:r>
          </w:p>
        </w:tc>
      </w:tr>
      <w:tr>
        <w:tc>
          <w:tcPr>
            <w:tcW w:type="dxa" w:w="2160"/>
          </w:tcPr>
          <w:p>
            <w:r>
              <w:t>Process-41</w:t>
            </w:r>
          </w:p>
        </w:tc>
        <w:tc>
          <w:tcPr>
            <w:tcW w:type="dxa" w:w="2160"/>
          </w:tcPr>
          <w:p>
            <w:r>
              <w:t>Agile Sprint Tracker Variant 41</w:t>
            </w:r>
          </w:p>
        </w:tc>
        <w:tc>
          <w:tcPr>
            <w:tcW w:type="dxa" w:w="2160"/>
          </w:tcPr>
          <w:p>
            <w:r>
              <w:t>Designed to reduce cognitive load. The Agile Sprint Tracker Variant 41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http://localhost:5173/#processes/Process-41</w:t>
            </w:r>
          </w:p>
        </w:tc>
      </w:tr>
      <w:tr>
        <w:tc>
          <w:tcPr>
            <w:tcW w:type="dxa" w:w="2160"/>
          </w:tcPr>
          <w:p>
            <w:r>
              <w:t>Process-42</w:t>
            </w:r>
          </w:p>
        </w:tc>
        <w:tc>
          <w:tcPr>
            <w:tcW w:type="dxa" w:w="2160"/>
          </w:tcPr>
          <w:p>
            <w:r>
              <w:t>Zig-Zag Process Flow Variant 42</w:t>
            </w:r>
          </w:p>
        </w:tc>
        <w:tc>
          <w:tcPr>
            <w:tcW w:type="dxa" w:w="2160"/>
          </w:tcPr>
          <w:p>
            <w:r>
              <w:t>Designed to reduce cognitive load. The Zig-Zag Process Flow Variant 42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http://localhost:5173/#processes/Process-42</w:t>
            </w:r>
          </w:p>
        </w:tc>
      </w:tr>
      <w:tr>
        <w:tc>
          <w:tcPr>
            <w:tcW w:type="dxa" w:w="2160"/>
          </w:tcPr>
          <w:p>
            <w:r>
              <w:t>Process-43</w:t>
            </w:r>
          </w:p>
        </w:tc>
        <w:tc>
          <w:tcPr>
            <w:tcW w:type="dxa" w:w="2160"/>
          </w:tcPr>
          <w:p>
            <w:r>
              <w:t>Icon-Driven Step Guide Variant 43</w:t>
            </w:r>
          </w:p>
        </w:tc>
        <w:tc>
          <w:tcPr>
            <w:tcW w:type="dxa" w:w="2160"/>
          </w:tcPr>
          <w:p>
            <w:r>
              <w:t>Designed to reduce cognitive load. The Icon-Driven Step Guide Variant 43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http://localhost:5173/#processes/Process-43</w:t>
            </w:r>
          </w:p>
        </w:tc>
      </w:tr>
      <w:tr>
        <w:tc>
          <w:tcPr>
            <w:tcW w:type="dxa" w:w="2160"/>
          </w:tcPr>
          <w:p>
            <w:r>
              <w:t>Process-44</w:t>
            </w:r>
          </w:p>
        </w:tc>
        <w:tc>
          <w:tcPr>
            <w:tcW w:type="dxa" w:w="2160"/>
          </w:tcPr>
          <w:p>
            <w:r>
              <w:t>Animated Progress Path Variant 44</w:t>
            </w:r>
          </w:p>
        </w:tc>
        <w:tc>
          <w:tcPr>
            <w:tcW w:type="dxa" w:w="2160"/>
          </w:tcPr>
          <w:p>
            <w:r>
              <w:t>Designed to reduce cognitive load. The Animated Progress Path Variant 44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http://localhost:5173/#processes/Process-44</w:t>
            </w:r>
          </w:p>
        </w:tc>
      </w:tr>
      <w:tr>
        <w:tc>
          <w:tcPr>
            <w:tcW w:type="dxa" w:w="2160"/>
          </w:tcPr>
          <w:p>
            <w:r>
              <w:t>Process-45</w:t>
            </w:r>
          </w:p>
        </w:tc>
        <w:tc>
          <w:tcPr>
            <w:tcW w:type="dxa" w:w="2160"/>
          </w:tcPr>
          <w:p>
            <w:r>
              <w:t>Horizontal Timeline Tracker Variant 45</w:t>
            </w:r>
          </w:p>
        </w:tc>
        <w:tc>
          <w:tcPr>
            <w:tcW w:type="dxa" w:w="2160"/>
          </w:tcPr>
          <w:p>
            <w:r>
              <w:t>Designed to reduce cognitive load. The Horizontal Timeline Tracker Variant 45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http://localhost:5173/#processes/Process-45</w:t>
            </w:r>
          </w:p>
        </w:tc>
      </w:tr>
      <w:tr>
        <w:tc>
          <w:tcPr>
            <w:tcW w:type="dxa" w:w="2160"/>
          </w:tcPr>
          <w:p>
            <w:r>
              <w:t>Process-46</w:t>
            </w:r>
          </w:p>
        </w:tc>
        <w:tc>
          <w:tcPr>
            <w:tcW w:type="dxa" w:w="2160"/>
          </w:tcPr>
          <w:p>
            <w:r>
              <w:t>Vertical Step-by-Step Flow Variant 46</w:t>
            </w:r>
          </w:p>
        </w:tc>
        <w:tc>
          <w:tcPr>
            <w:tcW w:type="dxa" w:w="2160"/>
          </w:tcPr>
          <w:p>
            <w:r>
              <w:t>Designed to reduce cognitive load. The Vertical Step-by-Step Flow Variant 46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http://localhost:5173/#processes/Process-46</w:t>
            </w:r>
          </w:p>
        </w:tc>
      </w:tr>
      <w:tr>
        <w:tc>
          <w:tcPr>
            <w:tcW w:type="dxa" w:w="2160"/>
          </w:tcPr>
          <w:p>
            <w:r>
              <w:t>Process-47</w:t>
            </w:r>
          </w:p>
        </w:tc>
        <w:tc>
          <w:tcPr>
            <w:tcW w:type="dxa" w:w="2160"/>
          </w:tcPr>
          <w:p>
            <w:r>
              <w:t>Circular Progress Indicator Variant 47</w:t>
            </w:r>
          </w:p>
        </w:tc>
        <w:tc>
          <w:tcPr>
            <w:tcW w:type="dxa" w:w="2160"/>
          </w:tcPr>
          <w:p>
            <w:r>
              <w:t>Designed to reduce cognitive load. The Circular Progress Indicator Variant 47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http://localhost:5173/#processes/Process-47</w:t>
            </w:r>
          </w:p>
        </w:tc>
      </w:tr>
      <w:tr>
        <w:tc>
          <w:tcPr>
            <w:tcW w:type="dxa" w:w="2160"/>
          </w:tcPr>
          <w:p>
            <w:r>
              <w:t>Process-48</w:t>
            </w:r>
          </w:p>
        </w:tc>
        <w:tc>
          <w:tcPr>
            <w:tcW w:type="dxa" w:w="2160"/>
          </w:tcPr>
          <w:p>
            <w:r>
              <w:t>Numbered Process Timeline Variant 48</w:t>
            </w:r>
          </w:p>
        </w:tc>
        <w:tc>
          <w:tcPr>
            <w:tcW w:type="dxa" w:w="2160"/>
          </w:tcPr>
          <w:p>
            <w:r>
              <w:t>Designed to reduce cognitive load. The Numbered Process Timeline Variant 48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http://localhost:5173/#processes/Process-48</w:t>
            </w:r>
          </w:p>
        </w:tc>
      </w:tr>
      <w:tr>
        <w:tc>
          <w:tcPr>
            <w:tcW w:type="dxa" w:w="2160"/>
          </w:tcPr>
          <w:p>
            <w:r>
              <w:t>Process-49</w:t>
            </w:r>
          </w:p>
        </w:tc>
        <w:tc>
          <w:tcPr>
            <w:tcW w:type="dxa" w:w="2160"/>
          </w:tcPr>
          <w:p>
            <w:r>
              <w:t>Interactive Roadmap Variant 49</w:t>
            </w:r>
          </w:p>
        </w:tc>
        <w:tc>
          <w:tcPr>
            <w:tcW w:type="dxa" w:w="2160"/>
          </w:tcPr>
          <w:p>
            <w:r>
              <w:t>Designed to reduce cognitive load. The Interactive Roadmap Variant 49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http://localhost:5173/#processes/Process-49</w:t>
            </w:r>
          </w:p>
        </w:tc>
      </w:tr>
      <w:tr>
        <w:tc>
          <w:tcPr>
            <w:tcW w:type="dxa" w:w="2160"/>
          </w:tcPr>
          <w:p>
            <w:r>
              <w:t>Process-50</w:t>
            </w:r>
          </w:p>
        </w:tc>
        <w:tc>
          <w:tcPr>
            <w:tcW w:type="dxa" w:w="2160"/>
          </w:tcPr>
          <w:p>
            <w:r>
              <w:t>Onboarding Walkthrough Steps Variant 50</w:t>
            </w:r>
          </w:p>
        </w:tc>
        <w:tc>
          <w:tcPr>
            <w:tcW w:type="dxa" w:w="2160"/>
          </w:tcPr>
          <w:p>
            <w:r>
              <w:t>Designed to reduce cognitive load. The Onboarding Walkthrough Steps Variant 50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http://localhost:5173/#processes/Process-50</w:t>
            </w:r>
          </w:p>
        </w:tc>
      </w:tr>
      <w:tr>
        <w:tc>
          <w:tcPr>
            <w:tcW w:type="dxa" w:w="2160"/>
          </w:tcPr>
          <w:p>
            <w:r>
              <w:t>Process-51</w:t>
            </w:r>
          </w:p>
        </w:tc>
        <w:tc>
          <w:tcPr>
            <w:tcW w:type="dxa" w:w="2160"/>
          </w:tcPr>
          <w:p>
            <w:r>
              <w:t>Service Delivery Process Variant 51</w:t>
            </w:r>
          </w:p>
        </w:tc>
        <w:tc>
          <w:tcPr>
            <w:tcW w:type="dxa" w:w="2160"/>
          </w:tcPr>
          <w:p>
            <w:r>
              <w:t>Designed to reduce cognitive load. The Service Delivery Process Variant 51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http://localhost:5173/#processes/Process-51</w:t>
            </w:r>
          </w:p>
        </w:tc>
      </w:tr>
      <w:tr>
        <w:tc>
          <w:tcPr>
            <w:tcW w:type="dxa" w:w="2160"/>
          </w:tcPr>
          <w:p>
            <w:r>
              <w:t>Process-52</w:t>
            </w:r>
          </w:p>
        </w:tc>
        <w:tc>
          <w:tcPr>
            <w:tcW w:type="dxa" w:w="2160"/>
          </w:tcPr>
          <w:p>
            <w:r>
              <w:t>E-commerce Checkout Flow Variant 52</w:t>
            </w:r>
          </w:p>
        </w:tc>
        <w:tc>
          <w:tcPr>
            <w:tcW w:type="dxa" w:w="2160"/>
          </w:tcPr>
          <w:p>
            <w:r>
              <w:t>Designed to reduce cognitive load. The E-commerce Checkout Flow Variant 52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http://localhost:5173/#processes/Process-52</w:t>
            </w:r>
          </w:p>
        </w:tc>
      </w:tr>
      <w:tr>
        <w:tc>
          <w:tcPr>
            <w:tcW w:type="dxa" w:w="2160"/>
          </w:tcPr>
          <w:p>
            <w:r>
              <w:t>Process-53</w:t>
            </w:r>
          </w:p>
        </w:tc>
        <w:tc>
          <w:tcPr>
            <w:tcW w:type="dxa" w:w="2160"/>
          </w:tcPr>
          <w:p>
            <w:r>
              <w:t>Registration Step Guide Variant 53</w:t>
            </w:r>
          </w:p>
        </w:tc>
        <w:tc>
          <w:tcPr>
            <w:tcW w:type="dxa" w:w="2160"/>
          </w:tcPr>
          <w:p>
            <w:r>
              <w:t>Designed to reduce cognitive load. The Registration Step Guide Variant 53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http://localhost:5173/#processes/Process-53</w:t>
            </w:r>
          </w:p>
        </w:tc>
      </w:tr>
      <w:tr>
        <w:tc>
          <w:tcPr>
            <w:tcW w:type="dxa" w:w="2160"/>
          </w:tcPr>
          <w:p>
            <w:r>
              <w:t>Process-54</w:t>
            </w:r>
          </w:p>
        </w:tc>
        <w:tc>
          <w:tcPr>
            <w:tcW w:type="dxa" w:w="2160"/>
          </w:tcPr>
          <w:p>
            <w:r>
              <w:t>Data Pipeline Visualization Variant 54</w:t>
            </w:r>
          </w:p>
        </w:tc>
        <w:tc>
          <w:tcPr>
            <w:tcW w:type="dxa" w:w="2160"/>
          </w:tcPr>
          <w:p>
            <w:r>
              <w:t>Designed to reduce cognitive load. The Data Pipeline Visualization Variant 54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http://localhost:5173/#processes/Process-54</w:t>
            </w:r>
          </w:p>
        </w:tc>
      </w:tr>
      <w:tr>
        <w:tc>
          <w:tcPr>
            <w:tcW w:type="dxa" w:w="2160"/>
          </w:tcPr>
          <w:p>
            <w:r>
              <w:t>Process-55</w:t>
            </w:r>
          </w:p>
        </w:tc>
        <w:tc>
          <w:tcPr>
            <w:tcW w:type="dxa" w:w="2160"/>
          </w:tcPr>
          <w:p>
            <w:r>
              <w:t>Feature Maturity Model Variant 55</w:t>
            </w:r>
          </w:p>
        </w:tc>
        <w:tc>
          <w:tcPr>
            <w:tcW w:type="dxa" w:w="2160"/>
          </w:tcPr>
          <w:p>
            <w:r>
              <w:t>Designed to reduce cognitive load. The Feature Maturity Model Variant 55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http://localhost:5173/#processes/Process-55</w:t>
            </w:r>
          </w:p>
        </w:tc>
      </w:tr>
      <w:tr>
        <w:tc>
          <w:tcPr>
            <w:tcW w:type="dxa" w:w="2160"/>
          </w:tcPr>
          <w:p>
            <w:r>
              <w:t>Process-56</w:t>
            </w:r>
          </w:p>
        </w:tc>
        <w:tc>
          <w:tcPr>
            <w:tcW w:type="dxa" w:w="2160"/>
          </w:tcPr>
          <w:p>
            <w:r>
              <w:t>Agile Sprint Tracker Variant 56</w:t>
            </w:r>
          </w:p>
        </w:tc>
        <w:tc>
          <w:tcPr>
            <w:tcW w:type="dxa" w:w="2160"/>
          </w:tcPr>
          <w:p>
            <w:r>
              <w:t>Designed to reduce cognitive load. The Agile Sprint Tracker Variant 56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http://localhost:5173/#processes/Process-56</w:t>
            </w:r>
          </w:p>
        </w:tc>
      </w:tr>
      <w:tr>
        <w:tc>
          <w:tcPr>
            <w:tcW w:type="dxa" w:w="2160"/>
          </w:tcPr>
          <w:p>
            <w:r>
              <w:t>Process-57</w:t>
            </w:r>
          </w:p>
        </w:tc>
        <w:tc>
          <w:tcPr>
            <w:tcW w:type="dxa" w:w="2160"/>
          </w:tcPr>
          <w:p>
            <w:r>
              <w:t>Zig-Zag Process Flow Variant 57</w:t>
            </w:r>
          </w:p>
        </w:tc>
        <w:tc>
          <w:tcPr>
            <w:tcW w:type="dxa" w:w="2160"/>
          </w:tcPr>
          <w:p>
            <w:r>
              <w:t>Designed to reduce cognitive load. The Zig-Zag Process Flow Variant 57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http://localhost:5173/#processes/Process-57</w:t>
            </w:r>
          </w:p>
        </w:tc>
      </w:tr>
      <w:tr>
        <w:tc>
          <w:tcPr>
            <w:tcW w:type="dxa" w:w="2160"/>
          </w:tcPr>
          <w:p>
            <w:r>
              <w:t>Process-58</w:t>
            </w:r>
          </w:p>
        </w:tc>
        <w:tc>
          <w:tcPr>
            <w:tcW w:type="dxa" w:w="2160"/>
          </w:tcPr>
          <w:p>
            <w:r>
              <w:t>Icon-Driven Step Guide Variant 58</w:t>
            </w:r>
          </w:p>
        </w:tc>
        <w:tc>
          <w:tcPr>
            <w:tcW w:type="dxa" w:w="2160"/>
          </w:tcPr>
          <w:p>
            <w:r>
              <w:t>Designed to reduce cognitive load. The Icon-Driven Step Guide Variant 58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http://localhost:5173/#processes/Process-58</w:t>
            </w:r>
          </w:p>
        </w:tc>
      </w:tr>
      <w:tr>
        <w:tc>
          <w:tcPr>
            <w:tcW w:type="dxa" w:w="2160"/>
          </w:tcPr>
          <w:p>
            <w:r>
              <w:t>Process-59</w:t>
            </w:r>
          </w:p>
        </w:tc>
        <w:tc>
          <w:tcPr>
            <w:tcW w:type="dxa" w:w="2160"/>
          </w:tcPr>
          <w:p>
            <w:r>
              <w:t>Animated Progress Path Variant 59</w:t>
            </w:r>
          </w:p>
        </w:tc>
        <w:tc>
          <w:tcPr>
            <w:tcW w:type="dxa" w:w="2160"/>
          </w:tcPr>
          <w:p>
            <w:r>
              <w:t>Designed to reduce cognitive load. The Animated Progress Path Variant 59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http://localhost:5173/#processes/Process-59</w:t>
            </w:r>
          </w:p>
        </w:tc>
      </w:tr>
      <w:tr>
        <w:tc>
          <w:tcPr>
            <w:tcW w:type="dxa" w:w="2160"/>
          </w:tcPr>
          <w:p>
            <w:r>
              <w:t>Process-60</w:t>
            </w:r>
          </w:p>
        </w:tc>
        <w:tc>
          <w:tcPr>
            <w:tcW w:type="dxa" w:w="2160"/>
          </w:tcPr>
          <w:p>
            <w:r>
              <w:t>Horizontal Timeline Tracker Variant 60</w:t>
            </w:r>
          </w:p>
        </w:tc>
        <w:tc>
          <w:tcPr>
            <w:tcW w:type="dxa" w:w="2160"/>
          </w:tcPr>
          <w:p>
            <w:r>
              <w:t>Designed to reduce cognitive load. The Horizontal Timeline Tracker Variant 60 visually guides the user through complex workflows, ensuring clarity on what step is currently active.</w:t>
            </w:r>
          </w:p>
        </w:tc>
        <w:tc>
          <w:tcPr>
            <w:tcW w:type="dxa" w:w="2160"/>
          </w:tcPr>
          <w:p>
            <w:r>
              <w:t>http://localhost:5173/#processes/Process-60</w:t>
            </w:r>
          </w:p>
        </w:tc>
      </w:tr>
    </w:tbl>
    <w:p>
      <w:r>
        <w:br w:type="page"/>
      </w:r>
    </w:p>
    <w:p>
      <w:pPr>
        <w:pStyle w:val="Heading1"/>
      </w:pPr>
      <w:r>
        <w:t>Newsletters (35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Link</w:t>
            </w:r>
          </w:p>
        </w:tc>
      </w:tr>
      <w:tr>
        <w:tc>
          <w:tcPr>
            <w:tcW w:type="dxa" w:w="2160"/>
          </w:tcPr>
          <w:p>
            <w:r>
              <w:t>Newsletter-01</w:t>
            </w:r>
          </w:p>
        </w:tc>
        <w:tc>
          <w:tcPr>
            <w:tcW w:type="dxa" w:w="2160"/>
          </w:tcPr>
          <w:p>
            <w:r>
              <w:t>Exit-Intent Popup Form Variant 1</w:t>
            </w:r>
          </w:p>
        </w:tc>
        <w:tc>
          <w:tcPr>
            <w:tcW w:type="dxa" w:w="2160"/>
          </w:tcPr>
          <w:p>
            <w:r>
              <w:t>Focused on maximizing conversion rates. The Exit-Intent Popup Form Variant 1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http://localhost:5173/#newsletters/Newsletter-01</w:t>
            </w:r>
          </w:p>
        </w:tc>
      </w:tr>
      <w:tr>
        <w:tc>
          <w:tcPr>
            <w:tcW w:type="dxa" w:w="2160"/>
          </w:tcPr>
          <w:p>
            <w:r>
              <w:t>Newsletter-02</w:t>
            </w:r>
          </w:p>
        </w:tc>
        <w:tc>
          <w:tcPr>
            <w:tcW w:type="dxa" w:w="2160"/>
          </w:tcPr>
          <w:p>
            <w:r>
              <w:t>Inline Content Lead Magnet Variant 2</w:t>
            </w:r>
          </w:p>
        </w:tc>
        <w:tc>
          <w:tcPr>
            <w:tcW w:type="dxa" w:w="2160"/>
          </w:tcPr>
          <w:p>
            <w:r>
              <w:t>Focused on maximizing conversion rates. The Inline Content Lead Magnet Variant 2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http://localhost:5173/#newsletters/Newsletter-02</w:t>
            </w:r>
          </w:p>
        </w:tc>
      </w:tr>
      <w:tr>
        <w:tc>
          <w:tcPr>
            <w:tcW w:type="dxa" w:w="2160"/>
          </w:tcPr>
          <w:p>
            <w:r>
              <w:t>Newsletter-03</w:t>
            </w:r>
          </w:p>
        </w:tc>
        <w:tc>
          <w:tcPr>
            <w:tcW w:type="dxa" w:w="2160"/>
          </w:tcPr>
          <w:p>
            <w:r>
              <w:t>Sticky Sidebar Opt-in Variant 3</w:t>
            </w:r>
          </w:p>
        </w:tc>
        <w:tc>
          <w:tcPr>
            <w:tcW w:type="dxa" w:w="2160"/>
          </w:tcPr>
          <w:p>
            <w:r>
              <w:t>Focused on maximizing conversion rates. The Sticky Sidebar Opt-in Variant 3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http://localhost:5173/#newsletters/Newsletter-03</w:t>
            </w:r>
          </w:p>
        </w:tc>
      </w:tr>
      <w:tr>
        <w:tc>
          <w:tcPr>
            <w:tcW w:type="dxa" w:w="2160"/>
          </w:tcPr>
          <w:p>
            <w:r>
              <w:t>Newsletter-04</w:t>
            </w:r>
          </w:p>
        </w:tc>
        <w:tc>
          <w:tcPr>
            <w:tcW w:type="dxa" w:w="2160"/>
          </w:tcPr>
          <w:p>
            <w:r>
              <w:t>Hero Section Email Capture Variant 4</w:t>
            </w:r>
          </w:p>
        </w:tc>
        <w:tc>
          <w:tcPr>
            <w:tcW w:type="dxa" w:w="2160"/>
          </w:tcPr>
          <w:p>
            <w:r>
              <w:t>Focused on maximizing conversion rates. The Hero Section Email Capture Variant 4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http://localhost:5173/#newsletters/Newsletter-04</w:t>
            </w:r>
          </w:p>
        </w:tc>
      </w:tr>
      <w:tr>
        <w:tc>
          <w:tcPr>
            <w:tcW w:type="dxa" w:w="2160"/>
          </w:tcPr>
          <w:p>
            <w:r>
              <w:t>Newsletter-05</w:t>
            </w:r>
          </w:p>
        </w:tc>
        <w:tc>
          <w:tcPr>
            <w:tcW w:type="dxa" w:w="2160"/>
          </w:tcPr>
          <w:p>
            <w:r>
              <w:t>Full-Screen Takeover Subscribe Variant 5</w:t>
            </w:r>
          </w:p>
        </w:tc>
        <w:tc>
          <w:tcPr>
            <w:tcW w:type="dxa" w:w="2160"/>
          </w:tcPr>
          <w:p>
            <w:r>
              <w:t>Focused on maximizing conversion rates. The Full-Screen Takeover Subscribe Variant 5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http://localhost:5173/#newsletters/Newsletter-05</w:t>
            </w:r>
          </w:p>
        </w:tc>
      </w:tr>
      <w:tr>
        <w:tc>
          <w:tcPr>
            <w:tcW w:type="dxa" w:w="2160"/>
          </w:tcPr>
          <w:p>
            <w:r>
              <w:t>Newsletter-06</w:t>
            </w:r>
          </w:p>
        </w:tc>
        <w:tc>
          <w:tcPr>
            <w:tcW w:type="dxa" w:w="2160"/>
          </w:tcPr>
          <w:p>
            <w:r>
              <w:t>Two-Step Verification Form Variant 6</w:t>
            </w:r>
          </w:p>
        </w:tc>
        <w:tc>
          <w:tcPr>
            <w:tcW w:type="dxa" w:w="2160"/>
          </w:tcPr>
          <w:p>
            <w:r>
              <w:t>Focused on maximizing conversion rates. The Two-Step Verification Form Variant 6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http://localhost:5173/#newsletters/Newsletter-06</w:t>
            </w:r>
          </w:p>
        </w:tc>
      </w:tr>
      <w:tr>
        <w:tc>
          <w:tcPr>
            <w:tcW w:type="dxa" w:w="2160"/>
          </w:tcPr>
          <w:p>
            <w:r>
              <w:t>Newsletter-07</w:t>
            </w:r>
          </w:p>
        </w:tc>
        <w:tc>
          <w:tcPr>
            <w:tcW w:type="dxa" w:w="2160"/>
          </w:tcPr>
          <w:p>
            <w:r>
              <w:t>Gamified Spin-to-Win Form Variant 7</w:t>
            </w:r>
          </w:p>
        </w:tc>
        <w:tc>
          <w:tcPr>
            <w:tcW w:type="dxa" w:w="2160"/>
          </w:tcPr>
          <w:p>
            <w:r>
              <w:t>Focused on maximizing conversion rates. The Gamified Spin-to-Win Form Variant 7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http://localhost:5173/#newsletters/Newsletter-07</w:t>
            </w:r>
          </w:p>
        </w:tc>
      </w:tr>
      <w:tr>
        <w:tc>
          <w:tcPr>
            <w:tcW w:type="dxa" w:w="2160"/>
          </w:tcPr>
          <w:p>
            <w:r>
              <w:t>Newsletter-08</w:t>
            </w:r>
          </w:p>
        </w:tc>
        <w:tc>
          <w:tcPr>
            <w:tcW w:type="dxa" w:w="2160"/>
          </w:tcPr>
          <w:p>
            <w:r>
              <w:t>Resource Download Lead Capture Variant 8</w:t>
            </w:r>
          </w:p>
        </w:tc>
        <w:tc>
          <w:tcPr>
            <w:tcW w:type="dxa" w:w="2160"/>
          </w:tcPr>
          <w:p>
            <w:r>
              <w:t>Focused on maximizing conversion rates. The Resource Download Lead Capture Variant 8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http://localhost:5173/#newsletters/Newsletter-08</w:t>
            </w:r>
          </w:p>
        </w:tc>
      </w:tr>
      <w:tr>
        <w:tc>
          <w:tcPr>
            <w:tcW w:type="dxa" w:w="2160"/>
          </w:tcPr>
          <w:p>
            <w:r>
              <w:t>Newsletter-09</w:t>
            </w:r>
          </w:p>
        </w:tc>
        <w:tc>
          <w:tcPr>
            <w:tcW w:type="dxa" w:w="2160"/>
          </w:tcPr>
          <w:p>
            <w:r>
              <w:t>Floating Action Button Subscribe Variant 9</w:t>
            </w:r>
          </w:p>
        </w:tc>
        <w:tc>
          <w:tcPr>
            <w:tcW w:type="dxa" w:w="2160"/>
          </w:tcPr>
          <w:p>
            <w:r>
              <w:t>Focused on maximizing conversion rates. The Floating Action Button Subscribe Variant 9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http://localhost:5173/#newsletters/Newsletter-09</w:t>
            </w:r>
          </w:p>
        </w:tc>
      </w:tr>
      <w:tr>
        <w:tc>
          <w:tcPr>
            <w:tcW w:type="dxa" w:w="2160"/>
          </w:tcPr>
          <w:p>
            <w:r>
              <w:t>Newsletter-10</w:t>
            </w:r>
          </w:p>
        </w:tc>
        <w:tc>
          <w:tcPr>
            <w:tcW w:type="dxa" w:w="2160"/>
          </w:tcPr>
          <w:p>
            <w:r>
              <w:t>Dark Mode Newsletter Block Variant 10</w:t>
            </w:r>
          </w:p>
        </w:tc>
        <w:tc>
          <w:tcPr>
            <w:tcW w:type="dxa" w:w="2160"/>
          </w:tcPr>
          <w:p>
            <w:r>
              <w:t>Focused on maximizing conversion rates. The Dark Mode Newsletter Block Variant 10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http://localhost:5173/#newsletters/Newsletter-10</w:t>
            </w:r>
          </w:p>
        </w:tc>
      </w:tr>
      <w:tr>
        <w:tc>
          <w:tcPr>
            <w:tcW w:type="dxa" w:w="2160"/>
          </w:tcPr>
          <w:p>
            <w:r>
              <w:t>Newsletter-11</w:t>
            </w:r>
          </w:p>
        </w:tc>
        <w:tc>
          <w:tcPr>
            <w:tcW w:type="dxa" w:w="2160"/>
          </w:tcPr>
          <w:p>
            <w:r>
              <w:t>Split-Layout Newsletter Form Variant 11</w:t>
            </w:r>
          </w:p>
        </w:tc>
        <w:tc>
          <w:tcPr>
            <w:tcW w:type="dxa" w:w="2160"/>
          </w:tcPr>
          <w:p>
            <w:r>
              <w:t>Focused on maximizing conversion rates. The Split-Layout Newsletter Form Variant 11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http://localhost:5173/#newsletters/Newsletter-11</w:t>
            </w:r>
          </w:p>
        </w:tc>
      </w:tr>
      <w:tr>
        <w:tc>
          <w:tcPr>
            <w:tcW w:type="dxa" w:w="2160"/>
          </w:tcPr>
          <w:p>
            <w:r>
              <w:t>Newsletter-12</w:t>
            </w:r>
          </w:p>
        </w:tc>
        <w:tc>
          <w:tcPr>
            <w:tcW w:type="dxa" w:w="2160"/>
          </w:tcPr>
          <w:p>
            <w:r>
              <w:t>Footer Minimal Subscribe Variant 12</w:t>
            </w:r>
          </w:p>
        </w:tc>
        <w:tc>
          <w:tcPr>
            <w:tcW w:type="dxa" w:w="2160"/>
          </w:tcPr>
          <w:p>
            <w:r>
              <w:t>Focused on maximizing conversion rates. The Footer Minimal Subscribe Variant 12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http://localhost:5173/#newsletters/Newsletter-12</w:t>
            </w:r>
          </w:p>
        </w:tc>
      </w:tr>
      <w:tr>
        <w:tc>
          <w:tcPr>
            <w:tcW w:type="dxa" w:w="2160"/>
          </w:tcPr>
          <w:p>
            <w:r>
              <w:t>Newsletter-13</w:t>
            </w:r>
          </w:p>
        </w:tc>
        <w:tc>
          <w:tcPr>
            <w:tcW w:type="dxa" w:w="2160"/>
          </w:tcPr>
          <w:p>
            <w:r>
              <w:t>Exit-Intent Popup Form Variant 13</w:t>
            </w:r>
          </w:p>
        </w:tc>
        <w:tc>
          <w:tcPr>
            <w:tcW w:type="dxa" w:w="2160"/>
          </w:tcPr>
          <w:p>
            <w:r>
              <w:t>Focused on maximizing conversion rates. The Exit-Intent Popup Form Variant 13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http://localhost:5173/#newsletters/Newsletter-13</w:t>
            </w:r>
          </w:p>
        </w:tc>
      </w:tr>
      <w:tr>
        <w:tc>
          <w:tcPr>
            <w:tcW w:type="dxa" w:w="2160"/>
          </w:tcPr>
          <w:p>
            <w:r>
              <w:t>Newsletter-14</w:t>
            </w:r>
          </w:p>
        </w:tc>
        <w:tc>
          <w:tcPr>
            <w:tcW w:type="dxa" w:w="2160"/>
          </w:tcPr>
          <w:p>
            <w:r>
              <w:t>Inline Content Lead Magnet Variant 14</w:t>
            </w:r>
          </w:p>
        </w:tc>
        <w:tc>
          <w:tcPr>
            <w:tcW w:type="dxa" w:w="2160"/>
          </w:tcPr>
          <w:p>
            <w:r>
              <w:t>Focused on maximizing conversion rates. The Inline Content Lead Magnet Variant 14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http://localhost:5173/#newsletters/Newsletter-14</w:t>
            </w:r>
          </w:p>
        </w:tc>
      </w:tr>
      <w:tr>
        <w:tc>
          <w:tcPr>
            <w:tcW w:type="dxa" w:w="2160"/>
          </w:tcPr>
          <w:p>
            <w:r>
              <w:t>Newsletter-15</w:t>
            </w:r>
          </w:p>
        </w:tc>
        <w:tc>
          <w:tcPr>
            <w:tcW w:type="dxa" w:w="2160"/>
          </w:tcPr>
          <w:p>
            <w:r>
              <w:t>Sticky Sidebar Opt-in Variant 15</w:t>
            </w:r>
          </w:p>
        </w:tc>
        <w:tc>
          <w:tcPr>
            <w:tcW w:type="dxa" w:w="2160"/>
          </w:tcPr>
          <w:p>
            <w:r>
              <w:t>Focused on maximizing conversion rates. The Sticky Sidebar Opt-in Variant 15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http://localhost:5173/#newsletters/Newsletter-15</w:t>
            </w:r>
          </w:p>
        </w:tc>
      </w:tr>
      <w:tr>
        <w:tc>
          <w:tcPr>
            <w:tcW w:type="dxa" w:w="2160"/>
          </w:tcPr>
          <w:p>
            <w:r>
              <w:t>Newsletter-16</w:t>
            </w:r>
          </w:p>
        </w:tc>
        <w:tc>
          <w:tcPr>
            <w:tcW w:type="dxa" w:w="2160"/>
          </w:tcPr>
          <w:p>
            <w:r>
              <w:t>Hero Section Email Capture Variant 16</w:t>
            </w:r>
          </w:p>
        </w:tc>
        <w:tc>
          <w:tcPr>
            <w:tcW w:type="dxa" w:w="2160"/>
          </w:tcPr>
          <w:p>
            <w:r>
              <w:t>Focused on maximizing conversion rates. The Hero Section Email Capture Variant 16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http://localhost:5173/#newsletters/Newsletter-16</w:t>
            </w:r>
          </w:p>
        </w:tc>
      </w:tr>
      <w:tr>
        <w:tc>
          <w:tcPr>
            <w:tcW w:type="dxa" w:w="2160"/>
          </w:tcPr>
          <w:p>
            <w:r>
              <w:t>Newsletter-17</w:t>
            </w:r>
          </w:p>
        </w:tc>
        <w:tc>
          <w:tcPr>
            <w:tcW w:type="dxa" w:w="2160"/>
          </w:tcPr>
          <w:p>
            <w:r>
              <w:t>Full-Screen Takeover Subscribe Variant 17</w:t>
            </w:r>
          </w:p>
        </w:tc>
        <w:tc>
          <w:tcPr>
            <w:tcW w:type="dxa" w:w="2160"/>
          </w:tcPr>
          <w:p>
            <w:r>
              <w:t>Focused on maximizing conversion rates. The Full-Screen Takeover Subscribe Variant 17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http://localhost:5173/#newsletters/Newsletter-17</w:t>
            </w:r>
          </w:p>
        </w:tc>
      </w:tr>
      <w:tr>
        <w:tc>
          <w:tcPr>
            <w:tcW w:type="dxa" w:w="2160"/>
          </w:tcPr>
          <w:p>
            <w:r>
              <w:t>Newsletter-18</w:t>
            </w:r>
          </w:p>
        </w:tc>
        <w:tc>
          <w:tcPr>
            <w:tcW w:type="dxa" w:w="2160"/>
          </w:tcPr>
          <w:p>
            <w:r>
              <w:t>Two-Step Verification Form Variant 18</w:t>
            </w:r>
          </w:p>
        </w:tc>
        <w:tc>
          <w:tcPr>
            <w:tcW w:type="dxa" w:w="2160"/>
          </w:tcPr>
          <w:p>
            <w:r>
              <w:t>Focused on maximizing conversion rates. The Two-Step Verification Form Variant 18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http://localhost:5173/#newsletters/Newsletter-18</w:t>
            </w:r>
          </w:p>
        </w:tc>
      </w:tr>
      <w:tr>
        <w:tc>
          <w:tcPr>
            <w:tcW w:type="dxa" w:w="2160"/>
          </w:tcPr>
          <w:p>
            <w:r>
              <w:t>Newsletter-19</w:t>
            </w:r>
          </w:p>
        </w:tc>
        <w:tc>
          <w:tcPr>
            <w:tcW w:type="dxa" w:w="2160"/>
          </w:tcPr>
          <w:p>
            <w:r>
              <w:t>Gamified Spin-to-Win Form Variant 19</w:t>
            </w:r>
          </w:p>
        </w:tc>
        <w:tc>
          <w:tcPr>
            <w:tcW w:type="dxa" w:w="2160"/>
          </w:tcPr>
          <w:p>
            <w:r>
              <w:t>Focused on maximizing conversion rates. The Gamified Spin-to-Win Form Variant 19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http://localhost:5173/#newsletters/Newsletter-19</w:t>
            </w:r>
          </w:p>
        </w:tc>
      </w:tr>
      <w:tr>
        <w:tc>
          <w:tcPr>
            <w:tcW w:type="dxa" w:w="2160"/>
          </w:tcPr>
          <w:p>
            <w:r>
              <w:t>Newsletter-20</w:t>
            </w:r>
          </w:p>
        </w:tc>
        <w:tc>
          <w:tcPr>
            <w:tcW w:type="dxa" w:w="2160"/>
          </w:tcPr>
          <w:p>
            <w:r>
              <w:t>Resource Download Lead Capture Variant 20</w:t>
            </w:r>
          </w:p>
        </w:tc>
        <w:tc>
          <w:tcPr>
            <w:tcW w:type="dxa" w:w="2160"/>
          </w:tcPr>
          <w:p>
            <w:r>
              <w:t>Focused on maximizing conversion rates. The Resource Download Lead Capture Variant 20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http://localhost:5173/#newsletters/Newsletter-20</w:t>
            </w:r>
          </w:p>
        </w:tc>
      </w:tr>
      <w:tr>
        <w:tc>
          <w:tcPr>
            <w:tcW w:type="dxa" w:w="2160"/>
          </w:tcPr>
          <w:p>
            <w:r>
              <w:t>Newsletter-21</w:t>
            </w:r>
          </w:p>
        </w:tc>
        <w:tc>
          <w:tcPr>
            <w:tcW w:type="dxa" w:w="2160"/>
          </w:tcPr>
          <w:p>
            <w:r>
              <w:t>Floating Action Button Subscribe Variant 21</w:t>
            </w:r>
          </w:p>
        </w:tc>
        <w:tc>
          <w:tcPr>
            <w:tcW w:type="dxa" w:w="2160"/>
          </w:tcPr>
          <w:p>
            <w:r>
              <w:t>Focused on maximizing conversion rates. The Floating Action Button Subscribe Variant 21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http://localhost:5173/#newsletters/Newsletter-21</w:t>
            </w:r>
          </w:p>
        </w:tc>
      </w:tr>
      <w:tr>
        <w:tc>
          <w:tcPr>
            <w:tcW w:type="dxa" w:w="2160"/>
          </w:tcPr>
          <w:p>
            <w:r>
              <w:t>Newsletter-22</w:t>
            </w:r>
          </w:p>
        </w:tc>
        <w:tc>
          <w:tcPr>
            <w:tcW w:type="dxa" w:w="2160"/>
          </w:tcPr>
          <w:p>
            <w:r>
              <w:t>Dark Mode Newsletter Block Variant 22</w:t>
            </w:r>
          </w:p>
        </w:tc>
        <w:tc>
          <w:tcPr>
            <w:tcW w:type="dxa" w:w="2160"/>
          </w:tcPr>
          <w:p>
            <w:r>
              <w:t>Focused on maximizing conversion rates. The Dark Mode Newsletter Block Variant 22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http://localhost:5173/#newsletters/Newsletter-22</w:t>
            </w:r>
          </w:p>
        </w:tc>
      </w:tr>
      <w:tr>
        <w:tc>
          <w:tcPr>
            <w:tcW w:type="dxa" w:w="2160"/>
          </w:tcPr>
          <w:p>
            <w:r>
              <w:t>Newsletter-23</w:t>
            </w:r>
          </w:p>
        </w:tc>
        <w:tc>
          <w:tcPr>
            <w:tcW w:type="dxa" w:w="2160"/>
          </w:tcPr>
          <w:p>
            <w:r>
              <w:t>Split-Layout Newsletter Form Variant 23</w:t>
            </w:r>
          </w:p>
        </w:tc>
        <w:tc>
          <w:tcPr>
            <w:tcW w:type="dxa" w:w="2160"/>
          </w:tcPr>
          <w:p>
            <w:r>
              <w:t>Focused on maximizing conversion rates. The Split-Layout Newsletter Form Variant 23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http://localhost:5173/#newsletters/Newsletter-23</w:t>
            </w:r>
          </w:p>
        </w:tc>
      </w:tr>
      <w:tr>
        <w:tc>
          <w:tcPr>
            <w:tcW w:type="dxa" w:w="2160"/>
          </w:tcPr>
          <w:p>
            <w:r>
              <w:t>Newsletter-24</w:t>
            </w:r>
          </w:p>
        </w:tc>
        <w:tc>
          <w:tcPr>
            <w:tcW w:type="dxa" w:w="2160"/>
          </w:tcPr>
          <w:p>
            <w:r>
              <w:t>Footer Minimal Subscribe Variant 24</w:t>
            </w:r>
          </w:p>
        </w:tc>
        <w:tc>
          <w:tcPr>
            <w:tcW w:type="dxa" w:w="2160"/>
          </w:tcPr>
          <w:p>
            <w:r>
              <w:t>Focused on maximizing conversion rates. The Footer Minimal Subscribe Variant 24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http://localhost:5173/#newsletters/Newsletter-24</w:t>
            </w:r>
          </w:p>
        </w:tc>
      </w:tr>
      <w:tr>
        <w:tc>
          <w:tcPr>
            <w:tcW w:type="dxa" w:w="2160"/>
          </w:tcPr>
          <w:p>
            <w:r>
              <w:t>Newsletter-25</w:t>
            </w:r>
          </w:p>
        </w:tc>
        <w:tc>
          <w:tcPr>
            <w:tcW w:type="dxa" w:w="2160"/>
          </w:tcPr>
          <w:p>
            <w:r>
              <w:t>Exit-Intent Popup Form Variant 25</w:t>
            </w:r>
          </w:p>
        </w:tc>
        <w:tc>
          <w:tcPr>
            <w:tcW w:type="dxa" w:w="2160"/>
          </w:tcPr>
          <w:p>
            <w:r>
              <w:t>Focused on maximizing conversion rates. The Exit-Intent Popup Form Variant 25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http://localhost:5173/#newsletters/Newsletter-25</w:t>
            </w:r>
          </w:p>
        </w:tc>
      </w:tr>
      <w:tr>
        <w:tc>
          <w:tcPr>
            <w:tcW w:type="dxa" w:w="2160"/>
          </w:tcPr>
          <w:p>
            <w:r>
              <w:t>Newsletter-26</w:t>
            </w:r>
          </w:p>
        </w:tc>
        <w:tc>
          <w:tcPr>
            <w:tcW w:type="dxa" w:w="2160"/>
          </w:tcPr>
          <w:p>
            <w:r>
              <w:t>Inline Content Lead Magnet Variant 26</w:t>
            </w:r>
          </w:p>
        </w:tc>
        <w:tc>
          <w:tcPr>
            <w:tcW w:type="dxa" w:w="2160"/>
          </w:tcPr>
          <w:p>
            <w:r>
              <w:t>Focused on maximizing conversion rates. The Inline Content Lead Magnet Variant 26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http://localhost:5173/#newsletters/Newsletter-26</w:t>
            </w:r>
          </w:p>
        </w:tc>
      </w:tr>
      <w:tr>
        <w:tc>
          <w:tcPr>
            <w:tcW w:type="dxa" w:w="2160"/>
          </w:tcPr>
          <w:p>
            <w:r>
              <w:t>Newsletter-27</w:t>
            </w:r>
          </w:p>
        </w:tc>
        <w:tc>
          <w:tcPr>
            <w:tcW w:type="dxa" w:w="2160"/>
          </w:tcPr>
          <w:p>
            <w:r>
              <w:t>Sticky Sidebar Opt-in Variant 27</w:t>
            </w:r>
          </w:p>
        </w:tc>
        <w:tc>
          <w:tcPr>
            <w:tcW w:type="dxa" w:w="2160"/>
          </w:tcPr>
          <w:p>
            <w:r>
              <w:t>Focused on maximizing conversion rates. The Sticky Sidebar Opt-in Variant 27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http://localhost:5173/#newsletters/Newsletter-27</w:t>
            </w:r>
          </w:p>
        </w:tc>
      </w:tr>
      <w:tr>
        <w:tc>
          <w:tcPr>
            <w:tcW w:type="dxa" w:w="2160"/>
          </w:tcPr>
          <w:p>
            <w:r>
              <w:t>Newsletter-28</w:t>
            </w:r>
          </w:p>
        </w:tc>
        <w:tc>
          <w:tcPr>
            <w:tcW w:type="dxa" w:w="2160"/>
          </w:tcPr>
          <w:p>
            <w:r>
              <w:t>Hero Section Email Capture Variant 28</w:t>
            </w:r>
          </w:p>
        </w:tc>
        <w:tc>
          <w:tcPr>
            <w:tcW w:type="dxa" w:w="2160"/>
          </w:tcPr>
          <w:p>
            <w:r>
              <w:t>Focused on maximizing conversion rates. The Hero Section Email Capture Variant 28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http://localhost:5173/#newsletters/Newsletter-28</w:t>
            </w:r>
          </w:p>
        </w:tc>
      </w:tr>
      <w:tr>
        <w:tc>
          <w:tcPr>
            <w:tcW w:type="dxa" w:w="2160"/>
          </w:tcPr>
          <w:p>
            <w:r>
              <w:t>Newsletter-29</w:t>
            </w:r>
          </w:p>
        </w:tc>
        <w:tc>
          <w:tcPr>
            <w:tcW w:type="dxa" w:w="2160"/>
          </w:tcPr>
          <w:p>
            <w:r>
              <w:t>Full-Screen Takeover Subscribe Variant 29</w:t>
            </w:r>
          </w:p>
        </w:tc>
        <w:tc>
          <w:tcPr>
            <w:tcW w:type="dxa" w:w="2160"/>
          </w:tcPr>
          <w:p>
            <w:r>
              <w:t>Focused on maximizing conversion rates. The Full-Screen Takeover Subscribe Variant 29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http://localhost:5173/#newsletters/Newsletter-29</w:t>
            </w:r>
          </w:p>
        </w:tc>
      </w:tr>
      <w:tr>
        <w:tc>
          <w:tcPr>
            <w:tcW w:type="dxa" w:w="2160"/>
          </w:tcPr>
          <w:p>
            <w:r>
              <w:t>Newsletter-30</w:t>
            </w:r>
          </w:p>
        </w:tc>
        <w:tc>
          <w:tcPr>
            <w:tcW w:type="dxa" w:w="2160"/>
          </w:tcPr>
          <w:p>
            <w:r>
              <w:t>Two-Step Verification Form Variant 30</w:t>
            </w:r>
          </w:p>
        </w:tc>
        <w:tc>
          <w:tcPr>
            <w:tcW w:type="dxa" w:w="2160"/>
          </w:tcPr>
          <w:p>
            <w:r>
              <w:t>Focused on maximizing conversion rates. The Two-Step Verification Form Variant 30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http://localhost:5173/#newsletters/Newsletter-30</w:t>
            </w:r>
          </w:p>
        </w:tc>
      </w:tr>
      <w:tr>
        <w:tc>
          <w:tcPr>
            <w:tcW w:type="dxa" w:w="2160"/>
          </w:tcPr>
          <w:p>
            <w:r>
              <w:t>Newsletter-31</w:t>
            </w:r>
          </w:p>
        </w:tc>
        <w:tc>
          <w:tcPr>
            <w:tcW w:type="dxa" w:w="2160"/>
          </w:tcPr>
          <w:p>
            <w:r>
              <w:t>Gamified Spin-to-Win Form Variant 31</w:t>
            </w:r>
          </w:p>
        </w:tc>
        <w:tc>
          <w:tcPr>
            <w:tcW w:type="dxa" w:w="2160"/>
          </w:tcPr>
          <w:p>
            <w:r>
              <w:t>Focused on maximizing conversion rates. The Gamified Spin-to-Win Form Variant 31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http://localhost:5173/#newsletters/Newsletter-31</w:t>
            </w:r>
          </w:p>
        </w:tc>
      </w:tr>
      <w:tr>
        <w:tc>
          <w:tcPr>
            <w:tcW w:type="dxa" w:w="2160"/>
          </w:tcPr>
          <w:p>
            <w:r>
              <w:t>Newsletter-32</w:t>
            </w:r>
          </w:p>
        </w:tc>
        <w:tc>
          <w:tcPr>
            <w:tcW w:type="dxa" w:w="2160"/>
          </w:tcPr>
          <w:p>
            <w:r>
              <w:t>Resource Download Lead Capture Variant 32</w:t>
            </w:r>
          </w:p>
        </w:tc>
        <w:tc>
          <w:tcPr>
            <w:tcW w:type="dxa" w:w="2160"/>
          </w:tcPr>
          <w:p>
            <w:r>
              <w:t>Focused on maximizing conversion rates. The Resource Download Lead Capture Variant 32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http://localhost:5173/#newsletters/Newsletter-32</w:t>
            </w:r>
          </w:p>
        </w:tc>
      </w:tr>
      <w:tr>
        <w:tc>
          <w:tcPr>
            <w:tcW w:type="dxa" w:w="2160"/>
          </w:tcPr>
          <w:p>
            <w:r>
              <w:t>Newsletter-33</w:t>
            </w:r>
          </w:p>
        </w:tc>
        <w:tc>
          <w:tcPr>
            <w:tcW w:type="dxa" w:w="2160"/>
          </w:tcPr>
          <w:p>
            <w:r>
              <w:t>Floating Action Button Subscribe Variant 33</w:t>
            </w:r>
          </w:p>
        </w:tc>
        <w:tc>
          <w:tcPr>
            <w:tcW w:type="dxa" w:w="2160"/>
          </w:tcPr>
          <w:p>
            <w:r>
              <w:t>Focused on maximizing conversion rates. The Floating Action Button Subscribe Variant 33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http://localhost:5173/#newsletters/Newsletter-33</w:t>
            </w:r>
          </w:p>
        </w:tc>
      </w:tr>
      <w:tr>
        <w:tc>
          <w:tcPr>
            <w:tcW w:type="dxa" w:w="2160"/>
          </w:tcPr>
          <w:p>
            <w:r>
              <w:t>Newsletter-34</w:t>
            </w:r>
          </w:p>
        </w:tc>
        <w:tc>
          <w:tcPr>
            <w:tcW w:type="dxa" w:w="2160"/>
          </w:tcPr>
          <w:p>
            <w:r>
              <w:t>Dark Mode Newsletter Block Variant 34</w:t>
            </w:r>
          </w:p>
        </w:tc>
        <w:tc>
          <w:tcPr>
            <w:tcW w:type="dxa" w:w="2160"/>
          </w:tcPr>
          <w:p>
            <w:r>
              <w:t>Focused on maximizing conversion rates. The Dark Mode Newsletter Block Variant 34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http://localhost:5173/#newsletters/Newsletter-34</w:t>
            </w:r>
          </w:p>
        </w:tc>
      </w:tr>
      <w:tr>
        <w:tc>
          <w:tcPr>
            <w:tcW w:type="dxa" w:w="2160"/>
          </w:tcPr>
          <w:p>
            <w:r>
              <w:t>Newsletter-35</w:t>
            </w:r>
          </w:p>
        </w:tc>
        <w:tc>
          <w:tcPr>
            <w:tcW w:type="dxa" w:w="2160"/>
          </w:tcPr>
          <w:p>
            <w:r>
              <w:t>Split-Layout Newsletter Form Variant 35</w:t>
            </w:r>
          </w:p>
        </w:tc>
        <w:tc>
          <w:tcPr>
            <w:tcW w:type="dxa" w:w="2160"/>
          </w:tcPr>
          <w:p>
            <w:r>
              <w:t>Focused on maximizing conversion rates. The Split-Layout Newsletter Form Variant 35 is strategically placed to prompt users for email subscriptions without disrupting the core reading experience.</w:t>
            </w:r>
          </w:p>
        </w:tc>
        <w:tc>
          <w:tcPr>
            <w:tcW w:type="dxa" w:w="2160"/>
          </w:tcPr>
          <w:p>
            <w:r>
              <w:t>http://localhost:5173/#newsletters/Newsletter-35</w:t>
            </w:r>
          </w:p>
        </w:tc>
      </w:tr>
    </w:tbl>
    <w:p>
      <w:r>
        <w:br w:type="page"/>
      </w:r>
    </w:p>
    <w:p>
      <w:pPr>
        <w:pStyle w:val="Heading1"/>
      </w:pPr>
      <w:r>
        <w:t>CTAs (Call to Actions) (50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Link</w:t>
            </w:r>
          </w:p>
        </w:tc>
      </w:tr>
      <w:tr>
        <w:tc>
          <w:tcPr>
            <w:tcW w:type="dxa" w:w="2160"/>
          </w:tcPr>
          <w:p>
            <w:r>
              <w:t>CTA-01</w:t>
            </w:r>
          </w:p>
        </w:tc>
        <w:tc>
          <w:tcPr>
            <w:tcW w:type="dxa" w:w="2160"/>
          </w:tcPr>
          <w:p>
            <w:r>
              <w:t>Floating Action Button (FAB) Variant 1</w:t>
            </w:r>
          </w:p>
        </w:tc>
        <w:tc>
          <w:tcPr>
            <w:tcW w:type="dxa" w:w="2160"/>
          </w:tcPr>
          <w:p>
            <w:r>
              <w:t>Built to drive immediate action. The Floating Action Button (FAB) Variant 1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http://localhost:5173/#ctas/CTA-01</w:t>
            </w:r>
          </w:p>
        </w:tc>
      </w:tr>
      <w:tr>
        <w:tc>
          <w:tcPr>
            <w:tcW w:type="dxa" w:w="2160"/>
          </w:tcPr>
          <w:p>
            <w:r>
              <w:t>CTA-02</w:t>
            </w:r>
          </w:p>
        </w:tc>
        <w:tc>
          <w:tcPr>
            <w:tcW w:type="dxa" w:w="2160"/>
          </w:tcPr>
          <w:p>
            <w:r>
              <w:t>Sticky Top Banner CTA Variant 2</w:t>
            </w:r>
          </w:p>
        </w:tc>
        <w:tc>
          <w:tcPr>
            <w:tcW w:type="dxa" w:w="2160"/>
          </w:tcPr>
          <w:p>
            <w:r>
              <w:t>Built to drive immediate action. The Sticky Top Banner CTA Variant 2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http://localhost:5173/#ctas/CTA-02</w:t>
            </w:r>
          </w:p>
        </w:tc>
      </w:tr>
      <w:tr>
        <w:tc>
          <w:tcPr>
            <w:tcW w:type="dxa" w:w="2160"/>
          </w:tcPr>
          <w:p>
            <w:r>
              <w:t>CTA-03</w:t>
            </w:r>
          </w:p>
        </w:tc>
        <w:tc>
          <w:tcPr>
            <w:tcW w:type="dxa" w:w="2160"/>
          </w:tcPr>
          <w:p>
            <w:r>
              <w:t>End-of-Post Conversion Block Variant 3</w:t>
            </w:r>
          </w:p>
        </w:tc>
        <w:tc>
          <w:tcPr>
            <w:tcW w:type="dxa" w:w="2160"/>
          </w:tcPr>
          <w:p>
            <w:r>
              <w:t>Built to drive immediate action. The End-of-Post Conversion Block Variant 3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http://localhost:5173/#ctas/CTA-03</w:t>
            </w:r>
          </w:p>
        </w:tc>
      </w:tr>
      <w:tr>
        <w:tc>
          <w:tcPr>
            <w:tcW w:type="dxa" w:w="2160"/>
          </w:tcPr>
          <w:p>
            <w:r>
              <w:t>CTA-04</w:t>
            </w:r>
          </w:p>
        </w:tc>
        <w:tc>
          <w:tcPr>
            <w:tcW w:type="dxa" w:w="2160"/>
          </w:tcPr>
          <w:p>
            <w:r>
              <w:t>Pricing Tier Selection Button Variant 4</w:t>
            </w:r>
          </w:p>
        </w:tc>
        <w:tc>
          <w:tcPr>
            <w:tcW w:type="dxa" w:w="2160"/>
          </w:tcPr>
          <w:p>
            <w:r>
              <w:t>Built to drive immediate action. The Pricing Tier Selection Button Variant 4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http://localhost:5173/#ctas/CTA-04</w:t>
            </w:r>
          </w:p>
        </w:tc>
      </w:tr>
      <w:tr>
        <w:tc>
          <w:tcPr>
            <w:tcW w:type="dxa" w:w="2160"/>
          </w:tcPr>
          <w:p>
            <w:r>
              <w:t>CTA-05</w:t>
            </w:r>
          </w:p>
        </w:tc>
        <w:tc>
          <w:tcPr>
            <w:tcW w:type="dxa" w:w="2160"/>
          </w:tcPr>
          <w:p>
            <w:r>
              <w:t>Video Play Overlay Action Variant 5</w:t>
            </w:r>
          </w:p>
        </w:tc>
        <w:tc>
          <w:tcPr>
            <w:tcW w:type="dxa" w:w="2160"/>
          </w:tcPr>
          <w:p>
            <w:r>
              <w:t>Built to drive immediate action. The Video Play Overlay Action Variant 5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http://localhost:5173/#ctas/CTA-05</w:t>
            </w:r>
          </w:p>
        </w:tc>
      </w:tr>
      <w:tr>
        <w:tc>
          <w:tcPr>
            <w:tcW w:type="dxa" w:w="2160"/>
          </w:tcPr>
          <w:p>
            <w:r>
              <w:t>CTA-06</w:t>
            </w:r>
          </w:p>
        </w:tc>
        <w:tc>
          <w:tcPr>
            <w:tcW w:type="dxa" w:w="2160"/>
          </w:tcPr>
          <w:p>
            <w:r>
              <w:t>Text Link with Arrow Animation Variant 6</w:t>
            </w:r>
          </w:p>
        </w:tc>
        <w:tc>
          <w:tcPr>
            <w:tcW w:type="dxa" w:w="2160"/>
          </w:tcPr>
          <w:p>
            <w:r>
              <w:t>Built to drive immediate action. The Text Link with Arrow Animation Variant 6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http://localhost:5173/#ctas/CTA-06</w:t>
            </w:r>
          </w:p>
        </w:tc>
      </w:tr>
      <w:tr>
        <w:tc>
          <w:tcPr>
            <w:tcW w:type="dxa" w:w="2160"/>
          </w:tcPr>
          <w:p>
            <w:r>
              <w:t>CTA-07</w:t>
            </w:r>
          </w:p>
        </w:tc>
        <w:tc>
          <w:tcPr>
            <w:tcW w:type="dxa" w:w="2160"/>
          </w:tcPr>
          <w:p>
            <w:r>
              <w:t>Gradient Glowing Button Variant 7</w:t>
            </w:r>
          </w:p>
        </w:tc>
        <w:tc>
          <w:tcPr>
            <w:tcW w:type="dxa" w:w="2160"/>
          </w:tcPr>
          <w:p>
            <w:r>
              <w:t>Built to drive immediate action. The Gradient Glowing Button Variant 7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http://localhost:5173/#ctas/CTA-07</w:t>
            </w:r>
          </w:p>
        </w:tc>
      </w:tr>
      <w:tr>
        <w:tc>
          <w:tcPr>
            <w:tcW w:type="dxa" w:w="2160"/>
          </w:tcPr>
          <w:p>
            <w:r>
              <w:t>CTA-08</w:t>
            </w:r>
          </w:p>
        </w:tc>
        <w:tc>
          <w:tcPr>
            <w:tcW w:type="dxa" w:w="2160"/>
          </w:tcPr>
          <w:p>
            <w:r>
              <w:t>Split Screen CTA Block Variant 8</w:t>
            </w:r>
          </w:p>
        </w:tc>
        <w:tc>
          <w:tcPr>
            <w:tcW w:type="dxa" w:w="2160"/>
          </w:tcPr>
          <w:p>
            <w:r>
              <w:t>Built to drive immediate action. The Split Screen CTA Block Variant 8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http://localhost:5173/#ctas/CTA-08</w:t>
            </w:r>
          </w:p>
        </w:tc>
      </w:tr>
      <w:tr>
        <w:tc>
          <w:tcPr>
            <w:tcW w:type="dxa" w:w="2160"/>
          </w:tcPr>
          <w:p>
            <w:r>
              <w:t>CTA-09</w:t>
            </w:r>
          </w:p>
        </w:tc>
        <w:tc>
          <w:tcPr>
            <w:tcW w:type="dxa" w:w="2160"/>
          </w:tcPr>
          <w:p>
            <w:r>
              <w:t>Social Proof CTA Section Variant 9</w:t>
            </w:r>
          </w:p>
        </w:tc>
        <w:tc>
          <w:tcPr>
            <w:tcW w:type="dxa" w:w="2160"/>
          </w:tcPr>
          <w:p>
            <w:r>
              <w:t>Built to drive immediate action. The Social Proof CTA Section Variant 9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http://localhost:5173/#ctas/CTA-09</w:t>
            </w:r>
          </w:p>
        </w:tc>
      </w:tr>
      <w:tr>
        <w:tc>
          <w:tcPr>
            <w:tcW w:type="dxa" w:w="2160"/>
          </w:tcPr>
          <w:p>
            <w:r>
              <w:t>CTA-10</w:t>
            </w:r>
          </w:p>
        </w:tc>
        <w:tc>
          <w:tcPr>
            <w:tcW w:type="dxa" w:w="2160"/>
          </w:tcPr>
          <w:p>
            <w:r>
              <w:t>Time-Sensitive Offer CTA Variant 10</w:t>
            </w:r>
          </w:p>
        </w:tc>
        <w:tc>
          <w:tcPr>
            <w:tcW w:type="dxa" w:w="2160"/>
          </w:tcPr>
          <w:p>
            <w:r>
              <w:t>Built to drive immediate action. The Time-Sensitive Offer CTA Variant 10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http://localhost:5173/#ctas/CTA-10</w:t>
            </w:r>
          </w:p>
        </w:tc>
      </w:tr>
      <w:tr>
        <w:tc>
          <w:tcPr>
            <w:tcW w:type="dxa" w:w="2160"/>
          </w:tcPr>
          <w:p>
            <w:r>
              <w:t>CTA-11</w:t>
            </w:r>
          </w:p>
        </w:tc>
        <w:tc>
          <w:tcPr>
            <w:tcW w:type="dxa" w:w="2160"/>
          </w:tcPr>
          <w:p>
            <w:r>
              <w:t>Interactive Hover Reveal Button Variant 11</w:t>
            </w:r>
          </w:p>
        </w:tc>
        <w:tc>
          <w:tcPr>
            <w:tcW w:type="dxa" w:w="2160"/>
          </w:tcPr>
          <w:p>
            <w:r>
              <w:t>Built to drive immediate action. The Interactive Hover Reveal Button Variant 11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http://localhost:5173/#ctas/CTA-11</w:t>
            </w:r>
          </w:p>
        </w:tc>
      </w:tr>
      <w:tr>
        <w:tc>
          <w:tcPr>
            <w:tcW w:type="dxa" w:w="2160"/>
          </w:tcPr>
          <w:p>
            <w:r>
              <w:t>CTA-12</w:t>
            </w:r>
          </w:p>
        </w:tc>
        <w:tc>
          <w:tcPr>
            <w:tcW w:type="dxa" w:w="2160"/>
          </w:tcPr>
          <w:p>
            <w:r>
              <w:t>Primary Hero Button Variant 12</w:t>
            </w:r>
          </w:p>
        </w:tc>
        <w:tc>
          <w:tcPr>
            <w:tcW w:type="dxa" w:w="2160"/>
          </w:tcPr>
          <w:p>
            <w:r>
              <w:t>Built to drive immediate action. The Primary Hero Button Variant 12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http://localhost:5173/#ctas/CTA-12</w:t>
            </w:r>
          </w:p>
        </w:tc>
      </w:tr>
      <w:tr>
        <w:tc>
          <w:tcPr>
            <w:tcW w:type="dxa" w:w="2160"/>
          </w:tcPr>
          <w:p>
            <w:r>
              <w:t>CTA-13</w:t>
            </w:r>
          </w:p>
        </w:tc>
        <w:tc>
          <w:tcPr>
            <w:tcW w:type="dxa" w:w="2160"/>
          </w:tcPr>
          <w:p>
            <w:r>
              <w:t>Floating Action Button (FAB) Variant 13</w:t>
            </w:r>
          </w:p>
        </w:tc>
        <w:tc>
          <w:tcPr>
            <w:tcW w:type="dxa" w:w="2160"/>
          </w:tcPr>
          <w:p>
            <w:r>
              <w:t>Built to drive immediate action. The Floating Action Button (FAB) Variant 13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http://localhost:5173/#ctas/CTA-13</w:t>
            </w:r>
          </w:p>
        </w:tc>
      </w:tr>
      <w:tr>
        <w:tc>
          <w:tcPr>
            <w:tcW w:type="dxa" w:w="2160"/>
          </w:tcPr>
          <w:p>
            <w:r>
              <w:t>CTA-14</w:t>
            </w:r>
          </w:p>
        </w:tc>
        <w:tc>
          <w:tcPr>
            <w:tcW w:type="dxa" w:w="2160"/>
          </w:tcPr>
          <w:p>
            <w:r>
              <w:t>Sticky Top Banner CTA Variant 14</w:t>
            </w:r>
          </w:p>
        </w:tc>
        <w:tc>
          <w:tcPr>
            <w:tcW w:type="dxa" w:w="2160"/>
          </w:tcPr>
          <w:p>
            <w:r>
              <w:t>Built to drive immediate action. The Sticky Top Banner CTA Variant 14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http://localhost:5173/#ctas/CTA-14</w:t>
            </w:r>
          </w:p>
        </w:tc>
      </w:tr>
      <w:tr>
        <w:tc>
          <w:tcPr>
            <w:tcW w:type="dxa" w:w="2160"/>
          </w:tcPr>
          <w:p>
            <w:r>
              <w:t>CTA-15</w:t>
            </w:r>
          </w:p>
        </w:tc>
        <w:tc>
          <w:tcPr>
            <w:tcW w:type="dxa" w:w="2160"/>
          </w:tcPr>
          <w:p>
            <w:r>
              <w:t>End-of-Post Conversion Block Variant 15</w:t>
            </w:r>
          </w:p>
        </w:tc>
        <w:tc>
          <w:tcPr>
            <w:tcW w:type="dxa" w:w="2160"/>
          </w:tcPr>
          <w:p>
            <w:r>
              <w:t>Built to drive immediate action. The End-of-Post Conversion Block Variant 15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http://localhost:5173/#ctas/CTA-15</w:t>
            </w:r>
          </w:p>
        </w:tc>
      </w:tr>
      <w:tr>
        <w:tc>
          <w:tcPr>
            <w:tcW w:type="dxa" w:w="2160"/>
          </w:tcPr>
          <w:p>
            <w:r>
              <w:t>CTA-16</w:t>
            </w:r>
          </w:p>
        </w:tc>
        <w:tc>
          <w:tcPr>
            <w:tcW w:type="dxa" w:w="2160"/>
          </w:tcPr>
          <w:p>
            <w:r>
              <w:t>Pricing Tier Selection Button Variant 16</w:t>
            </w:r>
          </w:p>
        </w:tc>
        <w:tc>
          <w:tcPr>
            <w:tcW w:type="dxa" w:w="2160"/>
          </w:tcPr>
          <w:p>
            <w:r>
              <w:t>Built to drive immediate action. The Pricing Tier Selection Button Variant 16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http://localhost:5173/#ctas/CTA-16</w:t>
            </w:r>
          </w:p>
        </w:tc>
      </w:tr>
      <w:tr>
        <w:tc>
          <w:tcPr>
            <w:tcW w:type="dxa" w:w="2160"/>
          </w:tcPr>
          <w:p>
            <w:r>
              <w:t>CTA-17</w:t>
            </w:r>
          </w:p>
        </w:tc>
        <w:tc>
          <w:tcPr>
            <w:tcW w:type="dxa" w:w="2160"/>
          </w:tcPr>
          <w:p>
            <w:r>
              <w:t>Video Play Overlay Action Variant 17</w:t>
            </w:r>
          </w:p>
        </w:tc>
        <w:tc>
          <w:tcPr>
            <w:tcW w:type="dxa" w:w="2160"/>
          </w:tcPr>
          <w:p>
            <w:r>
              <w:t>Built to drive immediate action. The Video Play Overlay Action Variant 17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http://localhost:5173/#ctas/CTA-17</w:t>
            </w:r>
          </w:p>
        </w:tc>
      </w:tr>
      <w:tr>
        <w:tc>
          <w:tcPr>
            <w:tcW w:type="dxa" w:w="2160"/>
          </w:tcPr>
          <w:p>
            <w:r>
              <w:t>CTA-18</w:t>
            </w:r>
          </w:p>
        </w:tc>
        <w:tc>
          <w:tcPr>
            <w:tcW w:type="dxa" w:w="2160"/>
          </w:tcPr>
          <w:p>
            <w:r>
              <w:t>Text Link with Arrow Animation Variant 18</w:t>
            </w:r>
          </w:p>
        </w:tc>
        <w:tc>
          <w:tcPr>
            <w:tcW w:type="dxa" w:w="2160"/>
          </w:tcPr>
          <w:p>
            <w:r>
              <w:t>Built to drive immediate action. The Text Link with Arrow Animation Variant 18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http://localhost:5173/#ctas/CTA-18</w:t>
            </w:r>
          </w:p>
        </w:tc>
      </w:tr>
      <w:tr>
        <w:tc>
          <w:tcPr>
            <w:tcW w:type="dxa" w:w="2160"/>
          </w:tcPr>
          <w:p>
            <w:r>
              <w:t>CTA-19</w:t>
            </w:r>
          </w:p>
        </w:tc>
        <w:tc>
          <w:tcPr>
            <w:tcW w:type="dxa" w:w="2160"/>
          </w:tcPr>
          <w:p>
            <w:r>
              <w:t>Gradient Glowing Button Variant 19</w:t>
            </w:r>
          </w:p>
        </w:tc>
        <w:tc>
          <w:tcPr>
            <w:tcW w:type="dxa" w:w="2160"/>
          </w:tcPr>
          <w:p>
            <w:r>
              <w:t>Built to drive immediate action. The Gradient Glowing Button Variant 19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http://localhost:5173/#ctas/CTA-19</w:t>
            </w:r>
          </w:p>
        </w:tc>
      </w:tr>
      <w:tr>
        <w:tc>
          <w:tcPr>
            <w:tcW w:type="dxa" w:w="2160"/>
          </w:tcPr>
          <w:p>
            <w:r>
              <w:t>CTA-20</w:t>
            </w:r>
          </w:p>
        </w:tc>
        <w:tc>
          <w:tcPr>
            <w:tcW w:type="dxa" w:w="2160"/>
          </w:tcPr>
          <w:p>
            <w:r>
              <w:t>Split Screen CTA Block Variant 20</w:t>
            </w:r>
          </w:p>
        </w:tc>
        <w:tc>
          <w:tcPr>
            <w:tcW w:type="dxa" w:w="2160"/>
          </w:tcPr>
          <w:p>
            <w:r>
              <w:t>Built to drive immediate action. The Split Screen CTA Block Variant 20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http://localhost:5173/#ctas/CTA-20</w:t>
            </w:r>
          </w:p>
        </w:tc>
      </w:tr>
      <w:tr>
        <w:tc>
          <w:tcPr>
            <w:tcW w:type="dxa" w:w="2160"/>
          </w:tcPr>
          <w:p>
            <w:r>
              <w:t>CTA-21</w:t>
            </w:r>
          </w:p>
        </w:tc>
        <w:tc>
          <w:tcPr>
            <w:tcW w:type="dxa" w:w="2160"/>
          </w:tcPr>
          <w:p>
            <w:r>
              <w:t>Social Proof CTA Section Variant 21</w:t>
            </w:r>
          </w:p>
        </w:tc>
        <w:tc>
          <w:tcPr>
            <w:tcW w:type="dxa" w:w="2160"/>
          </w:tcPr>
          <w:p>
            <w:r>
              <w:t>Built to drive immediate action. The Social Proof CTA Section Variant 21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http://localhost:5173/#ctas/CTA-21</w:t>
            </w:r>
          </w:p>
        </w:tc>
      </w:tr>
      <w:tr>
        <w:tc>
          <w:tcPr>
            <w:tcW w:type="dxa" w:w="2160"/>
          </w:tcPr>
          <w:p>
            <w:r>
              <w:t>CTA-22</w:t>
            </w:r>
          </w:p>
        </w:tc>
        <w:tc>
          <w:tcPr>
            <w:tcW w:type="dxa" w:w="2160"/>
          </w:tcPr>
          <w:p>
            <w:r>
              <w:t>Time-Sensitive Offer CTA Variant 22</w:t>
            </w:r>
          </w:p>
        </w:tc>
        <w:tc>
          <w:tcPr>
            <w:tcW w:type="dxa" w:w="2160"/>
          </w:tcPr>
          <w:p>
            <w:r>
              <w:t>Built to drive immediate action. The Time-Sensitive Offer CTA Variant 22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http://localhost:5173/#ctas/CTA-22</w:t>
            </w:r>
          </w:p>
        </w:tc>
      </w:tr>
      <w:tr>
        <w:tc>
          <w:tcPr>
            <w:tcW w:type="dxa" w:w="2160"/>
          </w:tcPr>
          <w:p>
            <w:r>
              <w:t>CTA-23</w:t>
            </w:r>
          </w:p>
        </w:tc>
        <w:tc>
          <w:tcPr>
            <w:tcW w:type="dxa" w:w="2160"/>
          </w:tcPr>
          <w:p>
            <w:r>
              <w:t>Interactive Hover Reveal Button Variant 23</w:t>
            </w:r>
          </w:p>
        </w:tc>
        <w:tc>
          <w:tcPr>
            <w:tcW w:type="dxa" w:w="2160"/>
          </w:tcPr>
          <w:p>
            <w:r>
              <w:t>Built to drive immediate action. The Interactive Hover Reveal Button Variant 23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http://localhost:5173/#ctas/CTA-23</w:t>
            </w:r>
          </w:p>
        </w:tc>
      </w:tr>
      <w:tr>
        <w:tc>
          <w:tcPr>
            <w:tcW w:type="dxa" w:w="2160"/>
          </w:tcPr>
          <w:p>
            <w:r>
              <w:t>CTA-24</w:t>
            </w:r>
          </w:p>
        </w:tc>
        <w:tc>
          <w:tcPr>
            <w:tcW w:type="dxa" w:w="2160"/>
          </w:tcPr>
          <w:p>
            <w:r>
              <w:t>Primary Hero Button Variant 24</w:t>
            </w:r>
          </w:p>
        </w:tc>
        <w:tc>
          <w:tcPr>
            <w:tcW w:type="dxa" w:w="2160"/>
          </w:tcPr>
          <w:p>
            <w:r>
              <w:t>Built to drive immediate action. The Primary Hero Button Variant 24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http://localhost:5173/#ctas/CTA-24</w:t>
            </w:r>
          </w:p>
        </w:tc>
      </w:tr>
      <w:tr>
        <w:tc>
          <w:tcPr>
            <w:tcW w:type="dxa" w:w="2160"/>
          </w:tcPr>
          <w:p>
            <w:r>
              <w:t>CTA-25</w:t>
            </w:r>
          </w:p>
        </w:tc>
        <w:tc>
          <w:tcPr>
            <w:tcW w:type="dxa" w:w="2160"/>
          </w:tcPr>
          <w:p>
            <w:r>
              <w:t>Floating Action Button (FAB) Variant 25</w:t>
            </w:r>
          </w:p>
        </w:tc>
        <w:tc>
          <w:tcPr>
            <w:tcW w:type="dxa" w:w="2160"/>
          </w:tcPr>
          <w:p>
            <w:r>
              <w:t>Built to drive immediate action. The Floating Action Button (FAB) Variant 25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http://localhost:5173/#ctas/CTA-25</w:t>
            </w:r>
          </w:p>
        </w:tc>
      </w:tr>
      <w:tr>
        <w:tc>
          <w:tcPr>
            <w:tcW w:type="dxa" w:w="2160"/>
          </w:tcPr>
          <w:p>
            <w:r>
              <w:t>CTA-26</w:t>
            </w:r>
          </w:p>
        </w:tc>
        <w:tc>
          <w:tcPr>
            <w:tcW w:type="dxa" w:w="2160"/>
          </w:tcPr>
          <w:p>
            <w:r>
              <w:t>Sticky Top Banner CTA Variant 26</w:t>
            </w:r>
          </w:p>
        </w:tc>
        <w:tc>
          <w:tcPr>
            <w:tcW w:type="dxa" w:w="2160"/>
          </w:tcPr>
          <w:p>
            <w:r>
              <w:t>Built to drive immediate action. The Sticky Top Banner CTA Variant 26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http://localhost:5173/#ctas/CTA-26</w:t>
            </w:r>
          </w:p>
        </w:tc>
      </w:tr>
      <w:tr>
        <w:tc>
          <w:tcPr>
            <w:tcW w:type="dxa" w:w="2160"/>
          </w:tcPr>
          <w:p>
            <w:r>
              <w:t>CTA-27</w:t>
            </w:r>
          </w:p>
        </w:tc>
        <w:tc>
          <w:tcPr>
            <w:tcW w:type="dxa" w:w="2160"/>
          </w:tcPr>
          <w:p>
            <w:r>
              <w:t>End-of-Post Conversion Block Variant 27</w:t>
            </w:r>
          </w:p>
        </w:tc>
        <w:tc>
          <w:tcPr>
            <w:tcW w:type="dxa" w:w="2160"/>
          </w:tcPr>
          <w:p>
            <w:r>
              <w:t>Built to drive immediate action. The End-of-Post Conversion Block Variant 27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http://localhost:5173/#ctas/CTA-27</w:t>
            </w:r>
          </w:p>
        </w:tc>
      </w:tr>
      <w:tr>
        <w:tc>
          <w:tcPr>
            <w:tcW w:type="dxa" w:w="2160"/>
          </w:tcPr>
          <w:p>
            <w:r>
              <w:t>CTA-28</w:t>
            </w:r>
          </w:p>
        </w:tc>
        <w:tc>
          <w:tcPr>
            <w:tcW w:type="dxa" w:w="2160"/>
          </w:tcPr>
          <w:p>
            <w:r>
              <w:t>Pricing Tier Selection Button Variant 28</w:t>
            </w:r>
          </w:p>
        </w:tc>
        <w:tc>
          <w:tcPr>
            <w:tcW w:type="dxa" w:w="2160"/>
          </w:tcPr>
          <w:p>
            <w:r>
              <w:t>Built to drive immediate action. The Pricing Tier Selection Button Variant 28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http://localhost:5173/#ctas/CTA-28</w:t>
            </w:r>
          </w:p>
        </w:tc>
      </w:tr>
      <w:tr>
        <w:tc>
          <w:tcPr>
            <w:tcW w:type="dxa" w:w="2160"/>
          </w:tcPr>
          <w:p>
            <w:r>
              <w:t>CTA-29</w:t>
            </w:r>
          </w:p>
        </w:tc>
        <w:tc>
          <w:tcPr>
            <w:tcW w:type="dxa" w:w="2160"/>
          </w:tcPr>
          <w:p>
            <w:r>
              <w:t>Video Play Overlay Action Variant 29</w:t>
            </w:r>
          </w:p>
        </w:tc>
        <w:tc>
          <w:tcPr>
            <w:tcW w:type="dxa" w:w="2160"/>
          </w:tcPr>
          <w:p>
            <w:r>
              <w:t>Built to drive immediate action. The Video Play Overlay Action Variant 29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http://localhost:5173/#ctas/CTA-29</w:t>
            </w:r>
          </w:p>
        </w:tc>
      </w:tr>
      <w:tr>
        <w:tc>
          <w:tcPr>
            <w:tcW w:type="dxa" w:w="2160"/>
          </w:tcPr>
          <w:p>
            <w:r>
              <w:t>CTA-30</w:t>
            </w:r>
          </w:p>
        </w:tc>
        <w:tc>
          <w:tcPr>
            <w:tcW w:type="dxa" w:w="2160"/>
          </w:tcPr>
          <w:p>
            <w:r>
              <w:t>Text Link with Arrow Animation Variant 30</w:t>
            </w:r>
          </w:p>
        </w:tc>
        <w:tc>
          <w:tcPr>
            <w:tcW w:type="dxa" w:w="2160"/>
          </w:tcPr>
          <w:p>
            <w:r>
              <w:t>Built to drive immediate action. The Text Link with Arrow Animation Variant 30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http://localhost:5173/#ctas/CTA-30</w:t>
            </w:r>
          </w:p>
        </w:tc>
      </w:tr>
      <w:tr>
        <w:tc>
          <w:tcPr>
            <w:tcW w:type="dxa" w:w="2160"/>
          </w:tcPr>
          <w:p>
            <w:r>
              <w:t>CTA-31</w:t>
            </w:r>
          </w:p>
        </w:tc>
        <w:tc>
          <w:tcPr>
            <w:tcW w:type="dxa" w:w="2160"/>
          </w:tcPr>
          <w:p>
            <w:r>
              <w:t>Gradient Glowing Button Variant 31</w:t>
            </w:r>
          </w:p>
        </w:tc>
        <w:tc>
          <w:tcPr>
            <w:tcW w:type="dxa" w:w="2160"/>
          </w:tcPr>
          <w:p>
            <w:r>
              <w:t>Built to drive immediate action. The Gradient Glowing Button Variant 31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http://localhost:5173/#ctas/CTA-31</w:t>
            </w:r>
          </w:p>
        </w:tc>
      </w:tr>
      <w:tr>
        <w:tc>
          <w:tcPr>
            <w:tcW w:type="dxa" w:w="2160"/>
          </w:tcPr>
          <w:p>
            <w:r>
              <w:t>CTA-32</w:t>
            </w:r>
          </w:p>
        </w:tc>
        <w:tc>
          <w:tcPr>
            <w:tcW w:type="dxa" w:w="2160"/>
          </w:tcPr>
          <w:p>
            <w:r>
              <w:t>Split Screen CTA Block Variant 32</w:t>
            </w:r>
          </w:p>
        </w:tc>
        <w:tc>
          <w:tcPr>
            <w:tcW w:type="dxa" w:w="2160"/>
          </w:tcPr>
          <w:p>
            <w:r>
              <w:t>Built to drive immediate action. The Split Screen CTA Block Variant 32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http://localhost:5173/#ctas/CTA-32</w:t>
            </w:r>
          </w:p>
        </w:tc>
      </w:tr>
      <w:tr>
        <w:tc>
          <w:tcPr>
            <w:tcW w:type="dxa" w:w="2160"/>
          </w:tcPr>
          <w:p>
            <w:r>
              <w:t>CTA-33</w:t>
            </w:r>
          </w:p>
        </w:tc>
        <w:tc>
          <w:tcPr>
            <w:tcW w:type="dxa" w:w="2160"/>
          </w:tcPr>
          <w:p>
            <w:r>
              <w:t>Social Proof CTA Section Variant 33</w:t>
            </w:r>
          </w:p>
        </w:tc>
        <w:tc>
          <w:tcPr>
            <w:tcW w:type="dxa" w:w="2160"/>
          </w:tcPr>
          <w:p>
            <w:r>
              <w:t>Built to drive immediate action. The Social Proof CTA Section Variant 33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http://localhost:5173/#ctas/CTA-33</w:t>
            </w:r>
          </w:p>
        </w:tc>
      </w:tr>
      <w:tr>
        <w:tc>
          <w:tcPr>
            <w:tcW w:type="dxa" w:w="2160"/>
          </w:tcPr>
          <w:p>
            <w:r>
              <w:t>CTA-34</w:t>
            </w:r>
          </w:p>
        </w:tc>
        <w:tc>
          <w:tcPr>
            <w:tcW w:type="dxa" w:w="2160"/>
          </w:tcPr>
          <w:p>
            <w:r>
              <w:t>Time-Sensitive Offer CTA Variant 34</w:t>
            </w:r>
          </w:p>
        </w:tc>
        <w:tc>
          <w:tcPr>
            <w:tcW w:type="dxa" w:w="2160"/>
          </w:tcPr>
          <w:p>
            <w:r>
              <w:t>Built to drive immediate action. The Time-Sensitive Offer CTA Variant 34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http://localhost:5173/#ctas/CTA-34</w:t>
            </w:r>
          </w:p>
        </w:tc>
      </w:tr>
      <w:tr>
        <w:tc>
          <w:tcPr>
            <w:tcW w:type="dxa" w:w="2160"/>
          </w:tcPr>
          <w:p>
            <w:r>
              <w:t>CTA-35</w:t>
            </w:r>
          </w:p>
        </w:tc>
        <w:tc>
          <w:tcPr>
            <w:tcW w:type="dxa" w:w="2160"/>
          </w:tcPr>
          <w:p>
            <w:r>
              <w:t>Interactive Hover Reveal Button Variant 35</w:t>
            </w:r>
          </w:p>
        </w:tc>
        <w:tc>
          <w:tcPr>
            <w:tcW w:type="dxa" w:w="2160"/>
          </w:tcPr>
          <w:p>
            <w:r>
              <w:t>Built to drive immediate action. The Interactive Hover Reveal Button Variant 35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http://localhost:5173/#ctas/CTA-35</w:t>
            </w:r>
          </w:p>
        </w:tc>
      </w:tr>
      <w:tr>
        <w:tc>
          <w:tcPr>
            <w:tcW w:type="dxa" w:w="2160"/>
          </w:tcPr>
          <w:p>
            <w:r>
              <w:t>CTA-36</w:t>
            </w:r>
          </w:p>
        </w:tc>
        <w:tc>
          <w:tcPr>
            <w:tcW w:type="dxa" w:w="2160"/>
          </w:tcPr>
          <w:p>
            <w:r>
              <w:t>Primary Hero Button Variant 36</w:t>
            </w:r>
          </w:p>
        </w:tc>
        <w:tc>
          <w:tcPr>
            <w:tcW w:type="dxa" w:w="2160"/>
          </w:tcPr>
          <w:p>
            <w:r>
              <w:t>Built to drive immediate action. The Primary Hero Button Variant 36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http://localhost:5173/#ctas/CTA-36</w:t>
            </w:r>
          </w:p>
        </w:tc>
      </w:tr>
      <w:tr>
        <w:tc>
          <w:tcPr>
            <w:tcW w:type="dxa" w:w="2160"/>
          </w:tcPr>
          <w:p>
            <w:r>
              <w:t>CTA-37</w:t>
            </w:r>
          </w:p>
        </w:tc>
        <w:tc>
          <w:tcPr>
            <w:tcW w:type="dxa" w:w="2160"/>
          </w:tcPr>
          <w:p>
            <w:r>
              <w:t>Floating Action Button (FAB) Variant 37</w:t>
            </w:r>
          </w:p>
        </w:tc>
        <w:tc>
          <w:tcPr>
            <w:tcW w:type="dxa" w:w="2160"/>
          </w:tcPr>
          <w:p>
            <w:r>
              <w:t>Built to drive immediate action. The Floating Action Button (FAB) Variant 37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http://localhost:5173/#ctas/CTA-37</w:t>
            </w:r>
          </w:p>
        </w:tc>
      </w:tr>
      <w:tr>
        <w:tc>
          <w:tcPr>
            <w:tcW w:type="dxa" w:w="2160"/>
          </w:tcPr>
          <w:p>
            <w:r>
              <w:t>CTA-38</w:t>
            </w:r>
          </w:p>
        </w:tc>
        <w:tc>
          <w:tcPr>
            <w:tcW w:type="dxa" w:w="2160"/>
          </w:tcPr>
          <w:p>
            <w:r>
              <w:t>Sticky Top Banner CTA Variant 38</w:t>
            </w:r>
          </w:p>
        </w:tc>
        <w:tc>
          <w:tcPr>
            <w:tcW w:type="dxa" w:w="2160"/>
          </w:tcPr>
          <w:p>
            <w:r>
              <w:t>Built to drive immediate action. The Sticky Top Banner CTA Variant 38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http://localhost:5173/#ctas/CTA-38</w:t>
            </w:r>
          </w:p>
        </w:tc>
      </w:tr>
      <w:tr>
        <w:tc>
          <w:tcPr>
            <w:tcW w:type="dxa" w:w="2160"/>
          </w:tcPr>
          <w:p>
            <w:r>
              <w:t>CTA-39</w:t>
            </w:r>
          </w:p>
        </w:tc>
        <w:tc>
          <w:tcPr>
            <w:tcW w:type="dxa" w:w="2160"/>
          </w:tcPr>
          <w:p>
            <w:r>
              <w:t>End-of-Post Conversion Block Variant 39</w:t>
            </w:r>
          </w:p>
        </w:tc>
        <w:tc>
          <w:tcPr>
            <w:tcW w:type="dxa" w:w="2160"/>
          </w:tcPr>
          <w:p>
            <w:r>
              <w:t>Built to drive immediate action. The End-of-Post Conversion Block Variant 39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http://localhost:5173/#ctas/CTA-39</w:t>
            </w:r>
          </w:p>
        </w:tc>
      </w:tr>
      <w:tr>
        <w:tc>
          <w:tcPr>
            <w:tcW w:type="dxa" w:w="2160"/>
          </w:tcPr>
          <w:p>
            <w:r>
              <w:t>CTA-40</w:t>
            </w:r>
          </w:p>
        </w:tc>
        <w:tc>
          <w:tcPr>
            <w:tcW w:type="dxa" w:w="2160"/>
          </w:tcPr>
          <w:p>
            <w:r>
              <w:t>Pricing Tier Selection Button Variant 40</w:t>
            </w:r>
          </w:p>
        </w:tc>
        <w:tc>
          <w:tcPr>
            <w:tcW w:type="dxa" w:w="2160"/>
          </w:tcPr>
          <w:p>
            <w:r>
              <w:t>Built to drive immediate action. The Pricing Tier Selection Button Variant 40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http://localhost:5173/#ctas/CTA-40</w:t>
            </w:r>
          </w:p>
        </w:tc>
      </w:tr>
      <w:tr>
        <w:tc>
          <w:tcPr>
            <w:tcW w:type="dxa" w:w="2160"/>
          </w:tcPr>
          <w:p>
            <w:r>
              <w:t>CTA-41</w:t>
            </w:r>
          </w:p>
        </w:tc>
        <w:tc>
          <w:tcPr>
            <w:tcW w:type="dxa" w:w="2160"/>
          </w:tcPr>
          <w:p>
            <w:r>
              <w:t>Video Play Overlay Action Variant 41</w:t>
            </w:r>
          </w:p>
        </w:tc>
        <w:tc>
          <w:tcPr>
            <w:tcW w:type="dxa" w:w="2160"/>
          </w:tcPr>
          <w:p>
            <w:r>
              <w:t>Built to drive immediate action. The Video Play Overlay Action Variant 41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http://localhost:5173/#ctas/CTA-41</w:t>
            </w:r>
          </w:p>
        </w:tc>
      </w:tr>
      <w:tr>
        <w:tc>
          <w:tcPr>
            <w:tcW w:type="dxa" w:w="2160"/>
          </w:tcPr>
          <w:p>
            <w:r>
              <w:t>CTA-42</w:t>
            </w:r>
          </w:p>
        </w:tc>
        <w:tc>
          <w:tcPr>
            <w:tcW w:type="dxa" w:w="2160"/>
          </w:tcPr>
          <w:p>
            <w:r>
              <w:t>Text Link with Arrow Animation Variant 42</w:t>
            </w:r>
          </w:p>
        </w:tc>
        <w:tc>
          <w:tcPr>
            <w:tcW w:type="dxa" w:w="2160"/>
          </w:tcPr>
          <w:p>
            <w:r>
              <w:t>Built to drive immediate action. The Text Link with Arrow Animation Variant 42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http://localhost:5173/#ctas/CTA-42</w:t>
            </w:r>
          </w:p>
        </w:tc>
      </w:tr>
      <w:tr>
        <w:tc>
          <w:tcPr>
            <w:tcW w:type="dxa" w:w="2160"/>
          </w:tcPr>
          <w:p>
            <w:r>
              <w:t>CTA-43</w:t>
            </w:r>
          </w:p>
        </w:tc>
        <w:tc>
          <w:tcPr>
            <w:tcW w:type="dxa" w:w="2160"/>
          </w:tcPr>
          <w:p>
            <w:r>
              <w:t>Gradient Glowing Button Variant 43</w:t>
            </w:r>
          </w:p>
        </w:tc>
        <w:tc>
          <w:tcPr>
            <w:tcW w:type="dxa" w:w="2160"/>
          </w:tcPr>
          <w:p>
            <w:r>
              <w:t>Built to drive immediate action. The Gradient Glowing Button Variant 43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http://localhost:5173/#ctas/CTA-43</w:t>
            </w:r>
          </w:p>
        </w:tc>
      </w:tr>
      <w:tr>
        <w:tc>
          <w:tcPr>
            <w:tcW w:type="dxa" w:w="2160"/>
          </w:tcPr>
          <w:p>
            <w:r>
              <w:t>CTA-44</w:t>
            </w:r>
          </w:p>
        </w:tc>
        <w:tc>
          <w:tcPr>
            <w:tcW w:type="dxa" w:w="2160"/>
          </w:tcPr>
          <w:p>
            <w:r>
              <w:t>Split Screen CTA Block Variant 44</w:t>
            </w:r>
          </w:p>
        </w:tc>
        <w:tc>
          <w:tcPr>
            <w:tcW w:type="dxa" w:w="2160"/>
          </w:tcPr>
          <w:p>
            <w:r>
              <w:t>Built to drive immediate action. The Split Screen CTA Block Variant 44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http://localhost:5173/#ctas/CTA-44</w:t>
            </w:r>
          </w:p>
        </w:tc>
      </w:tr>
      <w:tr>
        <w:tc>
          <w:tcPr>
            <w:tcW w:type="dxa" w:w="2160"/>
          </w:tcPr>
          <w:p>
            <w:r>
              <w:t>CTA-45</w:t>
            </w:r>
          </w:p>
        </w:tc>
        <w:tc>
          <w:tcPr>
            <w:tcW w:type="dxa" w:w="2160"/>
          </w:tcPr>
          <w:p>
            <w:r>
              <w:t>Social Proof CTA Section Variant 45</w:t>
            </w:r>
          </w:p>
        </w:tc>
        <w:tc>
          <w:tcPr>
            <w:tcW w:type="dxa" w:w="2160"/>
          </w:tcPr>
          <w:p>
            <w:r>
              <w:t>Built to drive immediate action. The Social Proof CTA Section Variant 45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http://localhost:5173/#ctas/CTA-45</w:t>
            </w:r>
          </w:p>
        </w:tc>
      </w:tr>
      <w:tr>
        <w:tc>
          <w:tcPr>
            <w:tcW w:type="dxa" w:w="2160"/>
          </w:tcPr>
          <w:p>
            <w:r>
              <w:t>CTA-46</w:t>
            </w:r>
          </w:p>
        </w:tc>
        <w:tc>
          <w:tcPr>
            <w:tcW w:type="dxa" w:w="2160"/>
          </w:tcPr>
          <w:p>
            <w:r>
              <w:t>Time-Sensitive Offer CTA Variant 46</w:t>
            </w:r>
          </w:p>
        </w:tc>
        <w:tc>
          <w:tcPr>
            <w:tcW w:type="dxa" w:w="2160"/>
          </w:tcPr>
          <w:p>
            <w:r>
              <w:t>Built to drive immediate action. The Time-Sensitive Offer CTA Variant 46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http://localhost:5173/#ctas/CTA-46</w:t>
            </w:r>
          </w:p>
        </w:tc>
      </w:tr>
      <w:tr>
        <w:tc>
          <w:tcPr>
            <w:tcW w:type="dxa" w:w="2160"/>
          </w:tcPr>
          <w:p>
            <w:r>
              <w:t>CTA-47</w:t>
            </w:r>
          </w:p>
        </w:tc>
        <w:tc>
          <w:tcPr>
            <w:tcW w:type="dxa" w:w="2160"/>
          </w:tcPr>
          <w:p>
            <w:r>
              <w:t>Interactive Hover Reveal Button Variant 47</w:t>
            </w:r>
          </w:p>
        </w:tc>
        <w:tc>
          <w:tcPr>
            <w:tcW w:type="dxa" w:w="2160"/>
          </w:tcPr>
          <w:p>
            <w:r>
              <w:t>Built to drive immediate action. The Interactive Hover Reveal Button Variant 47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http://localhost:5173/#ctas/CTA-47</w:t>
            </w:r>
          </w:p>
        </w:tc>
      </w:tr>
      <w:tr>
        <w:tc>
          <w:tcPr>
            <w:tcW w:type="dxa" w:w="2160"/>
          </w:tcPr>
          <w:p>
            <w:r>
              <w:t>CTA-48</w:t>
            </w:r>
          </w:p>
        </w:tc>
        <w:tc>
          <w:tcPr>
            <w:tcW w:type="dxa" w:w="2160"/>
          </w:tcPr>
          <w:p>
            <w:r>
              <w:t>Primary Hero Button Variant 48</w:t>
            </w:r>
          </w:p>
        </w:tc>
        <w:tc>
          <w:tcPr>
            <w:tcW w:type="dxa" w:w="2160"/>
          </w:tcPr>
          <w:p>
            <w:r>
              <w:t>Built to drive immediate action. The Primary Hero Button Variant 48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http://localhost:5173/#ctas/CTA-48</w:t>
            </w:r>
          </w:p>
        </w:tc>
      </w:tr>
      <w:tr>
        <w:tc>
          <w:tcPr>
            <w:tcW w:type="dxa" w:w="2160"/>
          </w:tcPr>
          <w:p>
            <w:r>
              <w:t>CTA-49</w:t>
            </w:r>
          </w:p>
        </w:tc>
        <w:tc>
          <w:tcPr>
            <w:tcW w:type="dxa" w:w="2160"/>
          </w:tcPr>
          <w:p>
            <w:r>
              <w:t>Floating Action Button (FAB) Variant 49</w:t>
            </w:r>
          </w:p>
        </w:tc>
        <w:tc>
          <w:tcPr>
            <w:tcW w:type="dxa" w:w="2160"/>
          </w:tcPr>
          <w:p>
            <w:r>
              <w:t>Built to drive immediate action. The Floating Action Button (FAB) Variant 49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http://localhost:5173/#ctas/CTA-49</w:t>
            </w:r>
          </w:p>
        </w:tc>
      </w:tr>
      <w:tr>
        <w:tc>
          <w:tcPr>
            <w:tcW w:type="dxa" w:w="2160"/>
          </w:tcPr>
          <w:p>
            <w:r>
              <w:t>CTA-50</w:t>
            </w:r>
          </w:p>
        </w:tc>
        <w:tc>
          <w:tcPr>
            <w:tcW w:type="dxa" w:w="2160"/>
          </w:tcPr>
          <w:p>
            <w:r>
              <w:t>Sticky Top Banner CTA Variant 50</w:t>
            </w:r>
          </w:p>
        </w:tc>
        <w:tc>
          <w:tcPr>
            <w:tcW w:type="dxa" w:w="2160"/>
          </w:tcPr>
          <w:p>
            <w:r>
              <w:t>Built to drive immediate action. The Sticky Top Banner CTA Variant 50 uses high contrast and clear microcopy to direct users towards the primary business goal on the page.</w:t>
            </w:r>
          </w:p>
        </w:tc>
        <w:tc>
          <w:tcPr>
            <w:tcW w:type="dxa" w:w="2160"/>
          </w:tcPr>
          <w:p>
            <w:r>
              <w:t>http://localhost:5173/#ctas/CTA-50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