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FCBB1" w14:textId="77777777" w:rsidR="00EA4232" w:rsidRDefault="00000000">
      <w:pPr>
        <w:spacing w:after="80"/>
        <w:jc w:val="center"/>
      </w:pPr>
      <w:r>
        <w:rPr>
          <w:b/>
          <w:sz w:val="28"/>
        </w:rPr>
        <w:t>RIGA TECHNICAL UNIVERSITY</w:t>
      </w:r>
    </w:p>
    <w:p w14:paraId="6FC644C1" w14:textId="77777777" w:rsidR="00EA4232" w:rsidRDefault="00000000">
      <w:pPr>
        <w:spacing w:after="80"/>
        <w:jc w:val="center"/>
      </w:pPr>
      <w:r>
        <w:rPr>
          <w:b/>
          <w:sz w:val="28"/>
        </w:rPr>
        <w:t>Faculty of Computer Science, Information Technology and Energy</w:t>
      </w:r>
    </w:p>
    <w:p w14:paraId="24488FD5" w14:textId="77777777" w:rsidR="00EA4232" w:rsidRDefault="00000000">
      <w:pPr>
        <w:spacing w:after="80"/>
        <w:jc w:val="center"/>
      </w:pPr>
      <w:r>
        <w:rPr>
          <w:b/>
          <w:sz w:val="28"/>
        </w:rPr>
        <w:t>Institute of Applied Computer Systems</w:t>
      </w:r>
    </w:p>
    <w:p w14:paraId="0EC2B1A1" w14:textId="77777777" w:rsidR="00EA4232" w:rsidRDefault="00000000">
      <w:pPr>
        <w:spacing w:before="480" w:after="480"/>
        <w:jc w:val="center"/>
      </w:pPr>
      <w:r>
        <w:rPr>
          <w:sz w:val="22"/>
        </w:rPr>
        <w:t>Author: Aum Sohoni</w:t>
      </w:r>
      <w:r>
        <w:rPr>
          <w:sz w:val="22"/>
        </w:rPr>
        <w:br/>
        <w:t>Student ID: 241ADB009</w:t>
      </w:r>
      <w:r>
        <w:rPr>
          <w:sz w:val="22"/>
        </w:rPr>
        <w:br/>
        <w:t>Study Program: Academic Bachelor Study Program "Computer Systems"</w:t>
      </w:r>
    </w:p>
    <w:p w14:paraId="5E251965" w14:textId="77777777" w:rsidR="00EA4232" w:rsidRDefault="00000000">
      <w:pPr>
        <w:spacing w:after="360"/>
        <w:jc w:val="center"/>
      </w:pPr>
      <w:r>
        <w:rPr>
          <w:b/>
          <w:sz w:val="32"/>
        </w:rPr>
        <w:t>RECIPROCAL HUMAN-AI JOB MATCHING PLATFORM FOR SKILLED TRADES</w:t>
      </w:r>
    </w:p>
    <w:p w14:paraId="504C2277" w14:textId="77777777" w:rsidR="00EA4232" w:rsidRDefault="00000000">
      <w:pPr>
        <w:spacing w:after="720"/>
        <w:jc w:val="center"/>
      </w:pPr>
      <w:r>
        <w:t>BACHELOR THESIS, 5th Semester Progress Report</w:t>
      </w:r>
      <w:r>
        <w:br/>
      </w:r>
      <w:r>
        <w:br/>
        <w:t>Scientific Adviser: Lecturer Janis Amolins</w:t>
      </w:r>
      <w:r>
        <w:br/>
      </w:r>
      <w:r>
        <w:br/>
        <w:t>Riga, 2026</w:t>
      </w:r>
    </w:p>
    <w:p w14:paraId="13D302DA" w14:textId="77777777" w:rsidR="00EA4232" w:rsidRDefault="00000000">
      <w:r>
        <w:br w:type="page"/>
      </w:r>
    </w:p>
    <w:p w14:paraId="212133F2" w14:textId="77777777" w:rsidR="00EA4232" w:rsidRDefault="00000000" w:rsidP="00571B2C">
      <w:pPr>
        <w:pStyle w:val="Heading1"/>
        <w:spacing w:before="360" w:after="120"/>
        <w:jc w:val="center"/>
      </w:pPr>
      <w:r>
        <w:rPr>
          <w:color w:val="000000"/>
        </w:rPr>
        <w:lastRenderedPageBreak/>
        <w:t>ABSTRACT</w:t>
      </w:r>
    </w:p>
    <w:p w14:paraId="11D2A116" w14:textId="77777777" w:rsidR="00EA4232" w:rsidRDefault="00000000">
      <w:pPr>
        <w:spacing w:after="120"/>
      </w:pPr>
      <w:r>
        <w:t>In this fifth-semester report I describe how I researched, designed, built and first tested MeisterMatch,a mobile-first, reciprocal Human-AI recruitment platform built for skilled trades occupations (electricians, plumbers, welders, carpenters, HVAC technicians) in Latvia and the Baltic region. My starting point was the EU Labour Force Survey (EU-LFS), Ministry of Economics forecasts, and EURES labour market indicators, the project it addresses the mismatch between traditional text-dense job boards and informal recruitment practices. In Latvia, empirical data indicates that personal referrals and informal social networks account for 46.1% of hiring in urban hubs (Riga/Pierīga) and up to 59.4% in peripheral regions (Latgale, Kurzeme, Vidzeme).</w:t>
      </w:r>
    </w:p>
    <w:p w14:paraId="587A781F" w14:textId="77777777" w:rsidR="00EA4232" w:rsidRDefault="00000000">
      <w:pPr>
        <w:spacing w:after="120"/>
      </w:pPr>
      <w:r>
        <w:t>Because of that I built MeisterMatch around a gesture-driven, swipe-card interface combined with a readable Machine Learning recommendation engine. To meet the European Union Artificial Intelligence Act (Regulation EU 2024/1689) and Directive (EU) 2024/2831 on Platform Work, the system uses a hybrid setup where a person stays in the loop. Human review is not treated as a fix for all bias, but as a practical way to check, question and overrule automated recommendations. Candidate-job rankings come from a multi-factor score that lists plain match reasons. The model uses recruiter feedback in an active learning loop with uncertainty sampling to adjust weights over time.</w:t>
      </w:r>
    </w:p>
    <w:p w14:paraId="6D5F20C4" w14:textId="77777777" w:rsidR="00EA4232" w:rsidRDefault="00000000">
      <w:pPr>
        <w:spacing w:after="120"/>
      </w:pPr>
      <w:r>
        <w:t>The practical implementation uses a three-part setup: a Python/FastAPI ranker, a Node.js/Express REST API, and a React 18/Vite web frontend. Software verification in Chapter 4 shows that all 12 REST API endpoints run reliably, schema contracts (shared/schema.json) keep types consistent, and end-to-end communication works across a deterministic seed dataset of 30 worker profiles and 20 job postings. Chapter 5 then lays out how I plan to measure Precision@K, Recall@K, Match Success Rate, and Recruiter Task Completion Time against a non-learning baseline in the 6th semester. Voice onboarding, calendar scheduling, and external messaging bots were left out to keep the focus on core research objectives.</w:t>
      </w:r>
    </w:p>
    <w:p w14:paraId="7578E16E" w14:textId="77777777" w:rsidR="00EA4232" w:rsidRDefault="00000000">
      <w:pPr>
        <w:spacing w:after="120"/>
      </w:pPr>
      <w:r>
        <w:rPr>
          <w:b/>
        </w:rPr>
        <w:t xml:space="preserve">Report parameters: </w:t>
      </w:r>
      <w:r>
        <w:t>Bachelor thesis progress report: 15 pages, 2 tables, 1 figure, 25 references.</w:t>
      </w:r>
    </w:p>
    <w:p w14:paraId="396D3E42" w14:textId="77777777" w:rsidR="00EA4232" w:rsidRDefault="00000000">
      <w:pPr>
        <w:spacing w:after="120"/>
      </w:pPr>
      <w:r>
        <w:rPr>
          <w:b/>
        </w:rPr>
        <w:t xml:space="preserve">Keywords: </w:t>
      </w:r>
      <w:r>
        <w:t>Reciprocal Matching, Active Learning, Skilled-Trades Recruitment, Hybrid Human-AI Systems, Algorithmic Governance, EU AI Act, Information Retrieval Evaluation.</w:t>
      </w:r>
    </w:p>
    <w:p w14:paraId="2EFA4936" w14:textId="362F2D17" w:rsidR="00EA4232" w:rsidRDefault="00000000" w:rsidP="00571B2C">
      <w:pPr>
        <w:pStyle w:val="Heading1"/>
        <w:spacing w:before="360" w:after="120"/>
        <w:jc w:val="center"/>
      </w:pPr>
      <w:r>
        <w:rPr>
          <w:color w:val="000000"/>
        </w:rPr>
        <w:t>TABLE OF CONTENTS</w:t>
      </w:r>
    </w:p>
    <w:p w14:paraId="52D77149" w14:textId="77777777" w:rsidR="00EA4232" w:rsidRDefault="00000000">
      <w:pPr>
        <w:tabs>
          <w:tab w:val="right" w:leader="dot" w:pos="9350"/>
        </w:tabs>
        <w:spacing w:after="60"/>
      </w:pPr>
      <w:r>
        <w:t>ABSTRACT</w:t>
        <w:tab/>
        <w:t>3</w:t>
      </w:r>
    </w:p>
    <w:p w14:paraId="2E21E11A" w14:textId="77777777" w:rsidR="00EA4232" w:rsidRDefault="00000000">
      <w:pPr>
        <w:tabs>
          <w:tab w:val="right" w:leader="dot" w:pos="9350"/>
        </w:tabs>
        <w:spacing w:after="60"/>
      </w:pPr>
      <w:r>
        <w:t>INTRODUCTION</w:t>
        <w:tab/>
        <w:t>4</w:t>
      </w:r>
    </w:p>
    <w:p w14:paraId="64C56548" w14:textId="77777777" w:rsidR="00EA4232" w:rsidRDefault="00000000">
      <w:pPr>
        <w:tabs>
          <w:tab w:val="right" w:leader="dot" w:pos="9350"/>
        </w:tabs>
        <w:spacing w:after="60"/>
      </w:pPr>
      <w:r>
        <w:t>1. Labour Market Challenges and Thesis Objectives 4</w:t>
      </w:r>
    </w:p>
    <w:p w14:paraId="03CB55E6" w14:textId="77777777" w:rsidR="00EA4232" w:rsidRDefault="00000000">
      <w:pPr>
        <w:tabs>
          <w:tab w:val="right" w:leader="dot" w:pos="9350"/>
        </w:tabs>
        <w:spacing w:after="60"/>
      </w:pPr>
      <w:r>
        <w:t>2. Analysis of Information Sources (Analytical Part) 6</w:t>
      </w:r>
    </w:p>
    <w:p w14:paraId="2AAB0AC2" w14:textId="77777777" w:rsidR="00EA4232" w:rsidRDefault="00000000">
      <w:pPr>
        <w:tabs>
          <w:tab w:val="right" w:leader="dot" w:pos="9350"/>
        </w:tabs>
        <w:spacing w:after="60"/>
      </w:pPr>
      <w:r>
        <w:t>3. Practical Solution (Practical Part)</w:t>
        <w:tab/>
        <w:t>9</w:t>
      </w:r>
    </w:p>
    <w:p w14:paraId="7EC882C6" w14:textId="77777777" w:rsidR="00EA4232" w:rsidRDefault="00000000">
      <w:pPr>
        <w:tabs>
          <w:tab w:val="right" w:leader="dot" w:pos="9350"/>
        </w:tabs>
        <w:spacing w:after="60"/>
      </w:pPr>
      <w:r>
        <w:t>4. Practical Solution Verification</w:t>
        <w:tab/>
        <w:t>11</w:t>
      </w:r>
    </w:p>
    <w:p w14:paraId="6D4DDF03" w14:textId="77777777" w:rsidR="00EA4232" w:rsidRDefault="00000000">
      <w:pPr>
        <w:tabs>
          <w:tab w:val="right" w:leader="dot" w:pos="9350"/>
        </w:tabs>
        <w:spacing w:after="60"/>
      </w:pPr>
      <w:r>
        <w:t>5. Planned Empirical Evaluation Methodology</w:t>
        <w:tab/>
        <w:t>12</w:t>
      </w:r>
    </w:p>
    <w:p w14:paraId="5F71644F" w14:textId="77777777" w:rsidR="00EA4232" w:rsidRDefault="00000000">
      <w:pPr>
        <w:tabs>
          <w:tab w:val="right" w:leader="dot" w:pos="9350"/>
        </w:tabs>
        <w:spacing w:after="60"/>
      </w:pPr>
      <w:r>
        <w:t>6. General Conclusions and Future Work</w:t>
        <w:tab/>
        <w:t>13</w:t>
      </w:r>
    </w:p>
    <w:p w14:paraId="1C220C09" w14:textId="77777777" w:rsidR="00EA4232" w:rsidRDefault="00000000">
      <w:pPr>
        <w:tabs>
          <w:tab w:val="right" w:leader="dot" w:pos="9350"/>
        </w:tabs>
        <w:spacing w:after="60"/>
      </w:pPr>
      <w:r>
        <w:t>List of References</w:t>
        <w:tab/>
        <w:t>14</w:t>
      </w:r>
    </w:p>
    <w:p w14:paraId="0F9196DA" w14:textId="77777777" w:rsidR="00EA4232" w:rsidRDefault="00000000" w:rsidP="00571B2C">
      <w:pPr>
        <w:pStyle w:val="Heading1"/>
        <w:spacing w:before="360" w:after="120"/>
        <w:jc w:val="center"/>
      </w:pPr>
      <w:r>
        <w:rPr>
          <w:color w:val="000000"/>
        </w:rPr>
        <w:lastRenderedPageBreak/>
        <w:t>INTRODUCTION</w:t>
      </w:r>
    </w:p>
    <w:p w14:paraId="5F54ED74" w14:textId="77777777" w:rsidR="00EA4232" w:rsidRDefault="00000000">
      <w:pPr>
        <w:spacing w:after="120"/>
      </w:pPr>
      <w:r>
        <w:t>Latvia, and the Baltics more broadly, keep running short of vocational workers. It has been like this for years. Skilled trades occupations,including certified electricians, plumbers, industrial welders, carpenters, and HVAC technicians,are among the hardest roles to fill in construction, manufacturing, and municipal infrastructure. Older job sites (such as CV-Online, CV Market, and Visidarbi.lv) rely on lengthy text descriptions, complex filter matrices, and asynchronous resume uploads. However, these conventional interfaces fail to serve the skilled trades sector, where workers rely on informal peer networks, prioritize immediate local availability and wage transparency, and exhibit low engagement with desktop application tracking systems.</w:t>
      </w:r>
    </w:p>
    <w:p w14:paraId="58266730" w14:textId="77777777" w:rsidR="00EA4232" w:rsidRDefault="00000000">
      <w:pPr>
        <w:spacing w:after="120"/>
      </w:pPr>
      <w:r>
        <w:t>AI screening tools promised to help. They rank CVs automatically. But left on their own they are hard to inspect, they repeat old biases, and they clash with EU rules. While algorithmic screening can save time, autonomous decision-making brings risks of black-box opacity, historical bias reinforcement, and regulatory non-compliance. Under Regulation (EU) 2024/1689, (the European Union Artificial Intelligence Act), AI applications in recruitment are designated as high-risk systems, requiring human oversight, transparency, and data governance.</w:t>
      </w:r>
    </w:p>
    <w:p w14:paraId="5451736E" w14:textId="77777777" w:rsidR="00EA4232" w:rsidRDefault="00000000">
      <w:pPr>
        <w:spacing w:after="120"/>
      </w:pPr>
      <w:r>
        <w:t>For this thesis I designed, built and checked MeisterMatch,a reciprocal Human-AI job matching platform tailored for skilled trades recruitment in Latvia. The platform combines a gesture-driven mobile interface with an active learning recommendation engine. Mutual interest is established strictly through dual consent, where contact details are unlocked only when both candidate and employer express mutual interest. Also, recruiter interactions feed into an active learning loop that dynamically adjusts feature weights while preserving mandatory human oversight.</w:t>
      </w:r>
    </w:p>
    <w:p w14:paraId="53C61861" w14:textId="77777777" w:rsidR="00EA4232" w:rsidRDefault="00000000">
      <w:pPr>
        <w:pStyle w:val="Heading1"/>
        <w:keepNext/>
        <w:spacing w:before="360" w:after="120"/>
        <w:outlineLvl w:val="0"/>
      </w:pPr>
      <w:r>
        <w:rPr>
          <w:b/>
          <w:sz w:val="28"/>
        </w:rPr>
        <w:t>1. LABOUR MARKET CHALLENGES AND THESIS OBJECTIVES</w:t>
      </w:r>
    </w:p>
    <w:p w14:paraId="71A21DC6" w14:textId="77777777" w:rsidR="00EA4232" w:rsidRDefault="00000000">
      <w:pPr>
        <w:pStyle w:val="Heading2"/>
        <w:keepNext/>
        <w:spacing w:before="280" w:after="80"/>
      </w:pPr>
      <w:r>
        <w:rPr>
          <w:b/>
          <w:sz w:val="25"/>
        </w:rPr>
        <w:t>1.1. Statement of the Problem</w:t>
      </w:r>
    </w:p>
    <w:p w14:paraId="735D1B47" w14:textId="77777777" w:rsidR="00EA4232" w:rsidRDefault="00000000">
      <w:pPr>
        <w:spacing w:after="120"/>
      </w:pPr>
      <w:r>
        <w:t>The Latvian labour market has a clear supply-demand gap in vocational technical trades. Looking at the EU Labour Force Survey (EU-LFS) and regional economic studies (Apsite-Berina et al., 2020; Hazans, 2019) shows that post-2004 emigration led to the departure of over 260,000 citizens,disproportionately impacting manual, craft, and technical trades. This demographic drain produced a structural shortage of qualified vocational workers that national education reforms have failed to offset.</w:t>
      </w:r>
    </w:p>
    <w:p w14:paraId="55EC77CA" w14:textId="77777777" w:rsidR="00EA4232" w:rsidRDefault="00000000">
      <w:pPr>
        <w:spacing w:after="120"/>
      </w:pPr>
      <w:r>
        <w:t xml:space="preserve">According to official long-term labour market forecasts published by the Latvian Ministry of Economics (2020), Latvia will face a deficit of over 40,000 secondary vocational specialists by 2040, alongside a persistent surplus of low-skilled general secondary school graduates. Also, the European Labour Authority (ELA, 2026) EURES Report shows that craft workers, building electricians, welders, roofers, and plumbers rank among the top widespread shortage occupations in Latvia. Traditional online portals fail to resolve this deficit because trade recruitment in Latvia </w:t>
      </w:r>
      <w:r>
        <w:lastRenderedPageBreak/>
        <w:t>is dominated by informal word-of-mouth networks,accounting for 46.1% of hiring in urban core regions (Riga/Pierīga) and 59.4% in peripheral regions (Latgale, Kurzeme, Vidzeme).</w:t>
      </w:r>
    </w:p>
    <w:p w14:paraId="6BBC6A1B" w14:textId="77777777" w:rsidR="00EA4232" w:rsidRDefault="00000000">
      <w:pPr>
        <w:pStyle w:val="Heading2"/>
        <w:keepNext/>
        <w:spacing w:before="280" w:after="80"/>
      </w:pPr>
      <w:r>
        <w:rPr>
          <w:b/>
          <w:sz w:val="25"/>
        </w:rPr>
        <w:t>1.2. Goal of the Thesis</w:t>
      </w:r>
    </w:p>
    <w:p w14:paraId="363F72F6" w14:textId="77777777" w:rsidR="00EA4232" w:rsidRDefault="00000000">
      <w:pPr>
        <w:spacing w:after="120"/>
      </w:pPr>
      <w:r>
        <w:t>The primary goal of this bachelor thesis is to design, implement, and verify a prototype of a reciprocal Human-AI skilled-trades recruitment platform for the Latvian labour market featuring a mobile gesture-driven interface, an interpretable multi-factor ranking engine, an active learning feedback loop, and full compliance with EU legal safeguards for high-risk AI applications.</w:t>
      </w:r>
    </w:p>
    <w:p w14:paraId="3B2A2999" w14:textId="77777777" w:rsidR="00EA4232" w:rsidRDefault="00000000">
      <w:pPr>
        <w:pStyle w:val="Heading2"/>
        <w:keepNext/>
        <w:spacing w:before="280" w:after="80"/>
      </w:pPr>
      <w:r>
        <w:rPr>
          <w:b/>
          <w:sz w:val="25"/>
        </w:rPr>
        <w:t>1.3. Tasks of the Thesis</w:t>
      </w:r>
    </w:p>
    <w:p w14:paraId="5B8AB171" w14:textId="77777777" w:rsidR="00EA4232" w:rsidRDefault="00000000">
      <w:pPr>
        <w:spacing w:after="120"/>
      </w:pPr>
      <w:r>
        <w:t>To achieve the defined goal, seven specific academic and engineering tasks have been established:</w:t>
      </w:r>
    </w:p>
    <w:p w14:paraId="72C6143D" w14:textId="77777777" w:rsidR="00EA4232" w:rsidRDefault="00000000">
      <w:pPr>
        <w:pStyle w:val="ListBullet"/>
        <w:spacing w:after="60"/>
      </w:pPr>
      <w:r>
        <w:rPr>
          <w:b/>
        </w:rPr>
        <w:t xml:space="preserve">1. Literature Analysis: </w:t>
      </w:r>
      <w:r>
        <w:t>Analyse academic literature, official labour market statistics (EU-LFS, Ministry of Economics), and EU legal frameworks regarding skilled trades recruitment, hybrid Human-AI architectures, and active learning.</w:t>
      </w:r>
    </w:p>
    <w:p w14:paraId="34036059" w14:textId="77777777" w:rsidR="00EA4232" w:rsidRDefault="00000000">
      <w:pPr>
        <w:pStyle w:val="ListBullet"/>
        <w:spacing w:after="60"/>
      </w:pPr>
      <w:r>
        <w:rPr>
          <w:b/>
        </w:rPr>
        <w:t xml:space="preserve">2. Hybrid Architecture Design: </w:t>
      </w:r>
      <w:r>
        <w:t>Investigate hybrid Human-AI architectural patterns (Dellermann et al., 2019) to design an operational human-in-the-loop governance mechanism complying with the EU AI Act.</w:t>
      </w:r>
    </w:p>
    <w:p w14:paraId="0093F74D" w14:textId="77777777" w:rsidR="00EA4232" w:rsidRDefault="00000000">
      <w:pPr>
        <w:pStyle w:val="ListBullet"/>
        <w:spacing w:after="60"/>
      </w:pPr>
      <w:r>
        <w:rPr>
          <w:b/>
        </w:rPr>
        <w:t xml:space="preserve">3. Architectural Specification: </w:t>
      </w:r>
      <w:r>
        <w:t>Formulate a multi-tier software architecture separating cross-lingual candidate representations, interpretable ranking logic, and real-time state persistence.</w:t>
      </w:r>
    </w:p>
    <w:p w14:paraId="4782E498" w14:textId="77777777" w:rsidR="00EA4232" w:rsidRDefault="00000000">
      <w:pPr>
        <w:pStyle w:val="ListBullet"/>
        <w:spacing w:after="60"/>
      </w:pPr>
      <w:r>
        <w:rPr>
          <w:b/>
        </w:rPr>
        <w:t xml:space="preserve">4. Prototype Implementation: </w:t>
      </w:r>
      <w:r>
        <w:t>Implement a functional web prototype comprising worker/employer card decks, swipe navigation, a rule-based matching engine, and mutual interest messaging.</w:t>
      </w:r>
    </w:p>
    <w:p w14:paraId="038867BA" w14:textId="77777777" w:rsidR="00EA4232" w:rsidRDefault="00000000">
      <w:pPr>
        <w:pStyle w:val="ListBullet"/>
        <w:spacing w:after="60"/>
      </w:pPr>
      <w:r>
        <w:rPr>
          <w:b/>
        </w:rPr>
        <w:t xml:space="preserve">5. Active Learning Integration: </w:t>
      </w:r>
      <w:r>
        <w:t>Incorporate an active learning feedback loop using uncertainty sampling to refine recommendation weights based on recruiter interactions.</w:t>
      </w:r>
    </w:p>
    <w:p w14:paraId="22FFF49B" w14:textId="77777777" w:rsidR="00EA4232" w:rsidRDefault="00000000">
      <w:pPr>
        <w:pStyle w:val="ListBullet"/>
        <w:spacing w:after="60"/>
      </w:pPr>
      <w:r>
        <w:rPr>
          <w:b/>
        </w:rPr>
        <w:t xml:space="preserve">6. Software Verification: </w:t>
      </w:r>
      <w:r>
        <w:t>Verify software build integrity, schema contracts, and REST API reliability across a deterministic seed dataset of 30 workers and 20 job postings.</w:t>
      </w:r>
    </w:p>
    <w:p w14:paraId="5057B453" w14:textId="77777777" w:rsidR="00EA4232" w:rsidRDefault="00000000">
      <w:pPr>
        <w:pStyle w:val="ListBullet"/>
        <w:spacing w:after="60"/>
      </w:pPr>
      <w:r>
        <w:rPr>
          <w:b/>
        </w:rPr>
        <w:t xml:space="preserve">7. Evaluation Methodology: </w:t>
      </w:r>
      <w:r>
        <w:t>Formulate an empirical evaluation methodology (Precision@K, Recall@K, task time) to benchmark the active ranker against a non-learning baseline in the 6th semester.</w:t>
      </w:r>
    </w:p>
    <w:p w14:paraId="4FADC212" w14:textId="77777777" w:rsidR="00EA4232" w:rsidRDefault="00000000">
      <w:pPr>
        <w:pStyle w:val="Heading2"/>
        <w:keepNext/>
        <w:spacing w:before="280" w:after="80"/>
      </w:pPr>
      <w:r>
        <w:rPr>
          <w:b/>
          <w:sz w:val="25"/>
        </w:rPr>
        <w:t>1.4. Scope Boundaries and De-Scoped Features</w:t>
      </w:r>
    </w:p>
    <w:p w14:paraId="57FB1849" w14:textId="77777777" w:rsidR="00EA4232" w:rsidRDefault="00000000">
      <w:pPr>
        <w:spacing w:after="120"/>
      </w:pPr>
      <w:r>
        <w:t>A bachelor thesis cannot cover everything. So I kept the scope narrow. The scope covers only reciprocal matching, multi-factor interpretable ranking, active learning feedback, and baseline evaluation. Secondary feature extensions,specifically voice onboarding via speech recognition, calendar scheduling integration, and automated Telegram notification bots,were left out from the assessed prototype and identified strictly as future work.</w:t>
      </w:r>
    </w:p>
    <w:p w14:paraId="56DF8A00" w14:textId="77777777" w:rsidR="00EA4232" w:rsidRDefault="00000000">
      <w:pPr>
        <w:pStyle w:val="Heading2"/>
        <w:keepNext/>
        <w:spacing w:before="280" w:after="80"/>
      </w:pPr>
      <w:r>
        <w:rPr>
          <w:b/>
          <w:sz w:val="25"/>
        </w:rPr>
        <w:lastRenderedPageBreak/>
        <w:t>1.5. Justification of Topicality</w:t>
      </w:r>
    </w:p>
    <w:p w14:paraId="58BE07E7" w14:textId="77777777" w:rsidR="00EA4232" w:rsidRDefault="00000000">
      <w:pPr>
        <w:spacing w:after="120"/>
      </w:pPr>
      <w:r>
        <w:t>Why does this matter now? Three reasons:</w:t>
      </w:r>
    </w:p>
    <w:p w14:paraId="0D4203F6" w14:textId="77777777" w:rsidR="00EA4232" w:rsidRDefault="00000000">
      <w:pPr>
        <w:pStyle w:val="ListBullet"/>
        <w:spacing w:after="60"/>
      </w:pPr>
      <w:r>
        <w:t>Macroeconomic Urgency: National priority projects outlined in the National Development Plan of Latvia 2021–2027 (Cross-Sectoral Coordination Centre, 2020) and European Commission Country Reports,including housing renovation and energy transitions,are directly bottlenecked by vocational trade shortages.</w:t>
      </w:r>
    </w:p>
    <w:p w14:paraId="389E9C14" w14:textId="77777777" w:rsidR="00EA4232" w:rsidRDefault="00000000">
      <w:pPr>
        <w:pStyle w:val="ListBullet"/>
        <w:spacing w:after="60"/>
      </w:pPr>
      <w:r>
        <w:rPr>
          <w:b/>
        </w:rPr>
        <w:t xml:space="preserve">Regulatory Compliance: </w:t>
      </w:r>
      <w:r>
        <w:t>Regulation (EU) 2024/1689 (EU AI Act) mandates human oversight and algorithmic transparency in high-risk HR AI systems. Developing an interpretable, human-in-the-loop platform provides a practical model for regulatory compliance.</w:t>
      </w:r>
    </w:p>
    <w:p w14:paraId="37D68F72" w14:textId="77777777" w:rsidR="00EA4232" w:rsidRDefault="00000000">
      <w:pPr>
        <w:pStyle w:val="ListBullet"/>
        <w:spacing w:after="60"/>
      </w:pPr>
      <w:r>
        <w:rPr>
          <w:b/>
        </w:rPr>
        <w:t xml:space="preserve">User Experience Alignment: </w:t>
      </w:r>
      <w:r>
        <w:t>Gesture-driven mobile interfaces lower friction for for blue-collar trade workers compared to desktop ATS forms.</w:t>
      </w:r>
    </w:p>
    <w:p w14:paraId="3D49DCA2" w14:textId="77777777" w:rsidR="00EA4232" w:rsidRDefault="00000000">
      <w:pPr>
        <w:pStyle w:val="Heading2"/>
        <w:keepNext/>
        <w:spacing w:before="280" w:after="80"/>
      </w:pPr>
      <w:r>
        <w:rPr>
          <w:b/>
          <w:sz w:val="25"/>
        </w:rPr>
        <w:t>1.6. Development Schedule</w:t>
      </w:r>
    </w:p>
    <w:p w14:paraId="55A212FC" w14:textId="77777777" w:rsidR="00EA4232" w:rsidRDefault="00000000">
      <w:pPr>
        <w:spacing w:after="120"/>
      </w:pPr>
      <w:r>
        <w:t>The 19-week schedule for the bachelor thesis project is summarized in Table 1.1:</w:t>
      </w:r>
    </w:p>
    <w:tbl>
      <w:tblPr>
        <w:tblW w:w="0" w:type="auto"/>
        <w:jc w:val="center"/>
        <w:tblLayout w:type="fixed"/>
        <w:tblLook w:val="04A0" w:firstRow="1" w:lastRow="0" w:firstColumn="1" w:lastColumn="0" w:noHBand="0" w:noVBand="1"/>
      </w:tblPr>
      <w:tblGrid>
        <w:gridCol w:w="5040"/>
        <w:gridCol w:w="2160"/>
        <w:gridCol w:w="2160"/>
      </w:tblGrid>
      <w:tr w:rsidR="00EA4232" w14:paraId="70228D32" w14:textId="77777777">
        <w:trPr>
          <w:jc w:val="center"/>
        </w:trPr>
        <w:tc>
          <w:tcPr>
            <w:tcW w:w="5040" w:type="dxa"/>
            <w:shd w:val="clear" w:color="auto" w:fill="F2F2F2"/>
            <w:tcMar>
              <w:top w:w="100" w:type="dxa"/>
              <w:left w:w="150" w:type="dxa"/>
              <w:bottom w:w="100" w:type="dxa"/>
              <w:right w:w="150" w:type="dxa"/>
            </w:tcMar>
          </w:tcPr>
          <w:p w14:paraId="45BF291C" w14:textId="77777777" w:rsidR="00EA4232" w:rsidRDefault="00000000">
            <w:r>
              <w:rPr>
                <w:b/>
              </w:rPr>
              <w:t>Activity / Task</w:t>
            </w:r>
          </w:p>
        </w:tc>
        <w:tc>
          <w:tcPr>
            <w:tcW w:w="2160" w:type="dxa"/>
            <w:shd w:val="clear" w:color="auto" w:fill="F2F2F2"/>
            <w:tcMar>
              <w:top w:w="100" w:type="dxa"/>
              <w:left w:w="150" w:type="dxa"/>
              <w:bottom w:w="100" w:type="dxa"/>
              <w:right w:w="150" w:type="dxa"/>
            </w:tcMar>
          </w:tcPr>
          <w:p w14:paraId="5198EFA9" w14:textId="77777777" w:rsidR="00EA4232" w:rsidRDefault="00000000">
            <w:r>
              <w:rPr>
                <w:b/>
              </w:rPr>
              <w:t>Deadline</w:t>
            </w:r>
          </w:p>
        </w:tc>
        <w:tc>
          <w:tcPr>
            <w:tcW w:w="2160" w:type="dxa"/>
            <w:shd w:val="clear" w:color="auto" w:fill="F2F2F2"/>
            <w:tcMar>
              <w:top w:w="100" w:type="dxa"/>
              <w:left w:w="150" w:type="dxa"/>
              <w:bottom w:w="100" w:type="dxa"/>
              <w:right w:w="150" w:type="dxa"/>
            </w:tcMar>
          </w:tcPr>
          <w:p w14:paraId="732F1416" w14:textId="77777777" w:rsidR="00EA4232" w:rsidRDefault="00000000">
            <w:r>
              <w:rPr>
                <w:b/>
              </w:rPr>
              <w:t>Status</w:t>
            </w:r>
          </w:p>
        </w:tc>
      </w:tr>
      <w:tr w:rsidR="00EA4232" w14:paraId="4C4418B9" w14:textId="77777777">
        <w:trPr>
          <w:jc w:val="center"/>
        </w:trPr>
        <w:tc>
          <w:tcPr>
            <w:tcW w:w="5040" w:type="dxa"/>
            <w:tcMar>
              <w:top w:w="100" w:type="dxa"/>
              <w:left w:w="150" w:type="dxa"/>
              <w:bottom w:w="100" w:type="dxa"/>
              <w:right w:w="150" w:type="dxa"/>
            </w:tcMar>
          </w:tcPr>
          <w:p w14:paraId="788FA515" w14:textId="77777777" w:rsidR="00EA4232" w:rsidRDefault="00000000">
            <w:r>
              <w:t>Literature survey &amp; local recruitment source analysis</w:t>
            </w:r>
          </w:p>
        </w:tc>
        <w:tc>
          <w:tcPr>
            <w:tcW w:w="2160" w:type="dxa"/>
            <w:tcMar>
              <w:top w:w="100" w:type="dxa"/>
              <w:left w:w="150" w:type="dxa"/>
              <w:bottom w:w="100" w:type="dxa"/>
              <w:right w:w="150" w:type="dxa"/>
            </w:tcMar>
          </w:tcPr>
          <w:p w14:paraId="39BD0274" w14:textId="77777777" w:rsidR="00EA4232" w:rsidRDefault="00000000">
            <w:r>
              <w:t>Week 3</w:t>
            </w:r>
          </w:p>
        </w:tc>
        <w:tc>
          <w:tcPr>
            <w:tcW w:w="2160" w:type="dxa"/>
            <w:tcMar>
              <w:top w:w="100" w:type="dxa"/>
              <w:left w:w="150" w:type="dxa"/>
              <w:bottom w:w="100" w:type="dxa"/>
              <w:right w:w="150" w:type="dxa"/>
            </w:tcMar>
          </w:tcPr>
          <w:p w14:paraId="2313DE4E" w14:textId="77777777" w:rsidR="00EA4232" w:rsidRDefault="00000000">
            <w:r>
              <w:rPr>
                <w:b/>
              </w:rPr>
              <w:t>Completed</w:t>
            </w:r>
          </w:p>
        </w:tc>
      </w:tr>
      <w:tr w:rsidR="00EA4232" w14:paraId="0CDA6BF2" w14:textId="77777777">
        <w:trPr>
          <w:jc w:val="center"/>
        </w:trPr>
        <w:tc>
          <w:tcPr>
            <w:tcW w:w="5040" w:type="dxa"/>
            <w:tcMar>
              <w:top w:w="100" w:type="dxa"/>
              <w:left w:w="150" w:type="dxa"/>
              <w:bottom w:w="100" w:type="dxa"/>
              <w:right w:w="150" w:type="dxa"/>
            </w:tcMar>
          </w:tcPr>
          <w:p w14:paraId="6B75487F" w14:textId="77777777" w:rsidR="00EA4232" w:rsidRDefault="00000000">
            <w:r>
              <w:t>Analyse information sources &amp; draft Chapter 2</w:t>
            </w:r>
          </w:p>
        </w:tc>
        <w:tc>
          <w:tcPr>
            <w:tcW w:w="2160" w:type="dxa"/>
            <w:tcMar>
              <w:top w:w="100" w:type="dxa"/>
              <w:left w:w="150" w:type="dxa"/>
              <w:bottom w:w="100" w:type="dxa"/>
              <w:right w:w="150" w:type="dxa"/>
            </w:tcMar>
          </w:tcPr>
          <w:p w14:paraId="0D6B216F" w14:textId="77777777" w:rsidR="00EA4232" w:rsidRDefault="00000000">
            <w:r>
              <w:t>Week 6</w:t>
            </w:r>
          </w:p>
        </w:tc>
        <w:tc>
          <w:tcPr>
            <w:tcW w:w="2160" w:type="dxa"/>
            <w:tcMar>
              <w:top w:w="100" w:type="dxa"/>
              <w:left w:w="150" w:type="dxa"/>
              <w:bottom w:w="100" w:type="dxa"/>
              <w:right w:w="150" w:type="dxa"/>
            </w:tcMar>
          </w:tcPr>
          <w:p w14:paraId="61EE4503" w14:textId="77777777" w:rsidR="00EA4232" w:rsidRDefault="00000000">
            <w:r>
              <w:rPr>
                <w:b/>
              </w:rPr>
              <w:t>Completed</w:t>
            </w:r>
          </w:p>
        </w:tc>
      </w:tr>
      <w:tr w:rsidR="00EA4232" w14:paraId="56A31214" w14:textId="77777777">
        <w:trPr>
          <w:jc w:val="center"/>
        </w:trPr>
        <w:tc>
          <w:tcPr>
            <w:tcW w:w="5040" w:type="dxa"/>
            <w:tcMar>
              <w:top w:w="100" w:type="dxa"/>
              <w:left w:w="150" w:type="dxa"/>
              <w:bottom w:w="100" w:type="dxa"/>
              <w:right w:w="150" w:type="dxa"/>
            </w:tcMar>
          </w:tcPr>
          <w:p w14:paraId="326BCCF3" w14:textId="77777777" w:rsidR="00EA4232" w:rsidRDefault="00000000">
            <w:r>
              <w:t>Submit 5th semester progress report</w:t>
            </w:r>
          </w:p>
        </w:tc>
        <w:tc>
          <w:tcPr>
            <w:tcW w:w="2160" w:type="dxa"/>
            <w:tcMar>
              <w:top w:w="100" w:type="dxa"/>
              <w:left w:w="150" w:type="dxa"/>
              <w:bottom w:w="100" w:type="dxa"/>
              <w:right w:w="150" w:type="dxa"/>
            </w:tcMar>
          </w:tcPr>
          <w:p w14:paraId="6CA25C4B" w14:textId="77777777" w:rsidR="00EA4232" w:rsidRDefault="00000000">
            <w:r>
              <w:t>Week 9</w:t>
            </w:r>
          </w:p>
        </w:tc>
        <w:tc>
          <w:tcPr>
            <w:tcW w:w="2160" w:type="dxa"/>
            <w:tcMar>
              <w:top w:w="100" w:type="dxa"/>
              <w:left w:w="150" w:type="dxa"/>
              <w:bottom w:w="100" w:type="dxa"/>
              <w:right w:w="150" w:type="dxa"/>
            </w:tcMar>
          </w:tcPr>
          <w:p w14:paraId="2BBB972B" w14:textId="77777777" w:rsidR="00EA4232" w:rsidRDefault="00000000">
            <w:r>
              <w:rPr>
                <w:b/>
              </w:rPr>
              <w:t>Completed</w:t>
            </w:r>
          </w:p>
        </w:tc>
      </w:tr>
      <w:tr w:rsidR="00EA4232" w14:paraId="0EDB5AAC" w14:textId="77777777">
        <w:trPr>
          <w:jc w:val="center"/>
        </w:trPr>
        <w:tc>
          <w:tcPr>
            <w:tcW w:w="5040" w:type="dxa"/>
            <w:tcMar>
              <w:top w:w="100" w:type="dxa"/>
              <w:left w:w="150" w:type="dxa"/>
              <w:bottom w:w="100" w:type="dxa"/>
              <w:right w:w="150" w:type="dxa"/>
            </w:tcMar>
          </w:tcPr>
          <w:p w14:paraId="48F971B7" w14:textId="77777777" w:rsidR="00EA4232" w:rsidRDefault="00000000">
            <w:r>
              <w:t>Design system architecture &amp; data contracts</w:t>
            </w:r>
          </w:p>
        </w:tc>
        <w:tc>
          <w:tcPr>
            <w:tcW w:w="2160" w:type="dxa"/>
            <w:tcMar>
              <w:top w:w="100" w:type="dxa"/>
              <w:left w:w="150" w:type="dxa"/>
              <w:bottom w:w="100" w:type="dxa"/>
              <w:right w:w="150" w:type="dxa"/>
            </w:tcMar>
          </w:tcPr>
          <w:p w14:paraId="248C5B44" w14:textId="77777777" w:rsidR="00EA4232" w:rsidRDefault="00000000">
            <w:r>
              <w:t>Week 10</w:t>
            </w:r>
          </w:p>
        </w:tc>
        <w:tc>
          <w:tcPr>
            <w:tcW w:w="2160" w:type="dxa"/>
            <w:tcMar>
              <w:top w:w="100" w:type="dxa"/>
              <w:left w:w="150" w:type="dxa"/>
              <w:bottom w:w="100" w:type="dxa"/>
              <w:right w:w="150" w:type="dxa"/>
            </w:tcMar>
          </w:tcPr>
          <w:p w14:paraId="3795F4C1" w14:textId="77777777" w:rsidR="00EA4232" w:rsidRDefault="00000000">
            <w:r>
              <w:rPr>
                <w:b/>
              </w:rPr>
              <w:t>Completed</w:t>
            </w:r>
          </w:p>
        </w:tc>
      </w:tr>
      <w:tr w:rsidR="00EA4232" w14:paraId="596B5BA0" w14:textId="77777777">
        <w:trPr>
          <w:jc w:val="center"/>
        </w:trPr>
        <w:tc>
          <w:tcPr>
            <w:tcW w:w="5040" w:type="dxa"/>
            <w:tcMar>
              <w:top w:w="100" w:type="dxa"/>
              <w:left w:w="150" w:type="dxa"/>
              <w:bottom w:w="100" w:type="dxa"/>
              <w:right w:w="150" w:type="dxa"/>
            </w:tcMar>
          </w:tcPr>
          <w:p w14:paraId="103221B3" w14:textId="77777777" w:rsidR="00EA4232" w:rsidRDefault="00000000">
            <w:r>
              <w:t>Implement matching engine &amp; Express API</w:t>
            </w:r>
          </w:p>
        </w:tc>
        <w:tc>
          <w:tcPr>
            <w:tcW w:w="2160" w:type="dxa"/>
            <w:tcMar>
              <w:top w:w="100" w:type="dxa"/>
              <w:left w:w="150" w:type="dxa"/>
              <w:bottom w:w="100" w:type="dxa"/>
              <w:right w:w="150" w:type="dxa"/>
            </w:tcMar>
          </w:tcPr>
          <w:p w14:paraId="6E437FC1" w14:textId="77777777" w:rsidR="00EA4232" w:rsidRDefault="00000000">
            <w:r>
              <w:t>Week 11</w:t>
            </w:r>
          </w:p>
        </w:tc>
        <w:tc>
          <w:tcPr>
            <w:tcW w:w="2160" w:type="dxa"/>
            <w:tcMar>
              <w:top w:w="100" w:type="dxa"/>
              <w:left w:w="150" w:type="dxa"/>
              <w:bottom w:w="100" w:type="dxa"/>
              <w:right w:w="150" w:type="dxa"/>
            </w:tcMar>
          </w:tcPr>
          <w:p w14:paraId="2E890401" w14:textId="77777777" w:rsidR="00EA4232" w:rsidRDefault="00000000">
            <w:r>
              <w:rPr>
                <w:b/>
              </w:rPr>
              <w:t>Completed</w:t>
            </w:r>
          </w:p>
        </w:tc>
      </w:tr>
      <w:tr w:rsidR="00EA4232" w14:paraId="5F3B281E" w14:textId="77777777">
        <w:trPr>
          <w:jc w:val="center"/>
        </w:trPr>
        <w:tc>
          <w:tcPr>
            <w:tcW w:w="5040" w:type="dxa"/>
            <w:tcMar>
              <w:top w:w="100" w:type="dxa"/>
              <w:left w:w="150" w:type="dxa"/>
              <w:bottom w:w="100" w:type="dxa"/>
              <w:right w:w="150" w:type="dxa"/>
            </w:tcMar>
          </w:tcPr>
          <w:p w14:paraId="06A6EAFC" w14:textId="77777777" w:rsidR="00EA4232" w:rsidRDefault="00000000">
            <w:r>
              <w:t>Pre-defence presentation</w:t>
            </w:r>
          </w:p>
        </w:tc>
        <w:tc>
          <w:tcPr>
            <w:tcW w:w="2160" w:type="dxa"/>
            <w:tcMar>
              <w:top w:w="100" w:type="dxa"/>
              <w:left w:w="150" w:type="dxa"/>
              <w:bottom w:w="100" w:type="dxa"/>
              <w:right w:w="150" w:type="dxa"/>
            </w:tcMar>
          </w:tcPr>
          <w:p w14:paraId="4C918190" w14:textId="77777777" w:rsidR="00EA4232" w:rsidRDefault="00000000">
            <w:r>
              <w:t>Week 12</w:t>
            </w:r>
          </w:p>
        </w:tc>
        <w:tc>
          <w:tcPr>
            <w:tcW w:w="2160" w:type="dxa"/>
            <w:tcMar>
              <w:top w:w="100" w:type="dxa"/>
              <w:left w:w="150" w:type="dxa"/>
              <w:bottom w:w="100" w:type="dxa"/>
              <w:right w:w="150" w:type="dxa"/>
            </w:tcMar>
          </w:tcPr>
          <w:p w14:paraId="05245E1D" w14:textId="77777777" w:rsidR="00EA4232" w:rsidRDefault="00000000">
            <w:r>
              <w:rPr>
                <w:b/>
              </w:rPr>
              <w:t>Completed</w:t>
            </w:r>
          </w:p>
        </w:tc>
      </w:tr>
      <w:tr w:rsidR="00EA4232" w14:paraId="4FBB2B4F" w14:textId="77777777">
        <w:trPr>
          <w:jc w:val="center"/>
        </w:trPr>
        <w:tc>
          <w:tcPr>
            <w:tcW w:w="5040" w:type="dxa"/>
            <w:tcMar>
              <w:top w:w="100" w:type="dxa"/>
              <w:left w:w="150" w:type="dxa"/>
              <w:bottom w:w="100" w:type="dxa"/>
              <w:right w:w="150" w:type="dxa"/>
            </w:tcMar>
          </w:tcPr>
          <w:p w14:paraId="7B7EFFD4" w14:textId="77777777" w:rsidR="00EA4232" w:rsidRDefault="00000000">
            <w:r>
              <w:t>Integrate active learning feedback loop</w:t>
            </w:r>
          </w:p>
        </w:tc>
        <w:tc>
          <w:tcPr>
            <w:tcW w:w="2160" w:type="dxa"/>
            <w:tcMar>
              <w:top w:w="100" w:type="dxa"/>
              <w:left w:w="150" w:type="dxa"/>
              <w:bottom w:w="100" w:type="dxa"/>
              <w:right w:w="150" w:type="dxa"/>
            </w:tcMar>
          </w:tcPr>
          <w:p w14:paraId="52296EA9" w14:textId="77777777" w:rsidR="00EA4232" w:rsidRDefault="00000000">
            <w:r>
              <w:t>Week 14</w:t>
            </w:r>
          </w:p>
        </w:tc>
        <w:tc>
          <w:tcPr>
            <w:tcW w:w="2160" w:type="dxa"/>
            <w:tcMar>
              <w:top w:w="100" w:type="dxa"/>
              <w:left w:w="150" w:type="dxa"/>
              <w:bottom w:w="100" w:type="dxa"/>
              <w:right w:w="150" w:type="dxa"/>
            </w:tcMar>
          </w:tcPr>
          <w:p w14:paraId="1A8732F9" w14:textId="77777777" w:rsidR="00EA4232" w:rsidRDefault="00000000">
            <w:r>
              <w:t>In Progress</w:t>
            </w:r>
          </w:p>
        </w:tc>
      </w:tr>
      <w:tr w:rsidR="00EA4232" w14:paraId="3D0285FB" w14:textId="77777777">
        <w:trPr>
          <w:jc w:val="center"/>
        </w:trPr>
        <w:tc>
          <w:tcPr>
            <w:tcW w:w="5040" w:type="dxa"/>
            <w:tcMar>
              <w:top w:w="100" w:type="dxa"/>
              <w:left w:w="150" w:type="dxa"/>
              <w:bottom w:w="100" w:type="dxa"/>
              <w:right w:w="150" w:type="dxa"/>
            </w:tcMar>
          </w:tcPr>
          <w:p w14:paraId="5A796005" w14:textId="77777777" w:rsidR="00EA4232" w:rsidRDefault="00000000">
            <w:r>
              <w:t>Verify software endpoints &amp; schema contracts</w:t>
            </w:r>
          </w:p>
        </w:tc>
        <w:tc>
          <w:tcPr>
            <w:tcW w:w="2160" w:type="dxa"/>
            <w:tcMar>
              <w:top w:w="100" w:type="dxa"/>
              <w:left w:w="150" w:type="dxa"/>
              <w:bottom w:w="100" w:type="dxa"/>
              <w:right w:w="150" w:type="dxa"/>
            </w:tcMar>
          </w:tcPr>
          <w:p w14:paraId="7D659659" w14:textId="77777777" w:rsidR="00EA4232" w:rsidRDefault="00000000">
            <w:r>
              <w:t>Week 15</w:t>
            </w:r>
          </w:p>
        </w:tc>
        <w:tc>
          <w:tcPr>
            <w:tcW w:w="2160" w:type="dxa"/>
            <w:tcMar>
              <w:top w:w="100" w:type="dxa"/>
              <w:left w:w="150" w:type="dxa"/>
              <w:bottom w:w="100" w:type="dxa"/>
              <w:right w:w="150" w:type="dxa"/>
            </w:tcMar>
          </w:tcPr>
          <w:p w14:paraId="3D45E22C" w14:textId="77777777" w:rsidR="00EA4232" w:rsidRDefault="00000000">
            <w:r>
              <w:rPr>
                <w:b/>
              </w:rPr>
              <w:t>Completed</w:t>
            </w:r>
          </w:p>
        </w:tc>
      </w:tr>
      <w:tr w:rsidR="00EA4232" w14:paraId="1C88BC55" w14:textId="77777777">
        <w:trPr>
          <w:jc w:val="center"/>
        </w:trPr>
        <w:tc>
          <w:tcPr>
            <w:tcW w:w="5040" w:type="dxa"/>
            <w:tcMar>
              <w:top w:w="100" w:type="dxa"/>
              <w:left w:w="150" w:type="dxa"/>
              <w:bottom w:w="100" w:type="dxa"/>
              <w:right w:w="150" w:type="dxa"/>
            </w:tcMar>
          </w:tcPr>
          <w:p w14:paraId="24DAB96A" w14:textId="77777777" w:rsidR="00EA4232" w:rsidRDefault="00000000">
            <w:r>
              <w:t xml:space="preserve">Formulate empirical evaluation framework (Ch. </w:t>
            </w:r>
            <w:r>
              <w:lastRenderedPageBreak/>
              <w:t>5)</w:t>
            </w:r>
          </w:p>
        </w:tc>
        <w:tc>
          <w:tcPr>
            <w:tcW w:w="2160" w:type="dxa"/>
            <w:tcMar>
              <w:top w:w="100" w:type="dxa"/>
              <w:left w:w="150" w:type="dxa"/>
              <w:bottom w:w="100" w:type="dxa"/>
              <w:right w:w="150" w:type="dxa"/>
            </w:tcMar>
          </w:tcPr>
          <w:p w14:paraId="7607D911" w14:textId="77777777" w:rsidR="00EA4232" w:rsidRDefault="00000000">
            <w:r>
              <w:lastRenderedPageBreak/>
              <w:t>Week 16</w:t>
            </w:r>
          </w:p>
        </w:tc>
        <w:tc>
          <w:tcPr>
            <w:tcW w:w="2160" w:type="dxa"/>
            <w:tcMar>
              <w:top w:w="100" w:type="dxa"/>
              <w:left w:w="150" w:type="dxa"/>
              <w:bottom w:w="100" w:type="dxa"/>
              <w:right w:w="150" w:type="dxa"/>
            </w:tcMar>
          </w:tcPr>
          <w:p w14:paraId="261F5EE8" w14:textId="77777777" w:rsidR="00EA4232" w:rsidRDefault="00000000">
            <w:r>
              <w:rPr>
                <w:b/>
              </w:rPr>
              <w:t>Completed</w:t>
            </w:r>
          </w:p>
        </w:tc>
      </w:tr>
      <w:tr w:rsidR="00EA4232" w14:paraId="3CED66A2" w14:textId="77777777">
        <w:trPr>
          <w:jc w:val="center"/>
        </w:trPr>
        <w:tc>
          <w:tcPr>
            <w:tcW w:w="5040" w:type="dxa"/>
            <w:tcMar>
              <w:top w:w="100" w:type="dxa"/>
              <w:left w:w="150" w:type="dxa"/>
              <w:bottom w:w="100" w:type="dxa"/>
              <w:right w:w="150" w:type="dxa"/>
            </w:tcMar>
          </w:tcPr>
          <w:p w14:paraId="44ADB862" w14:textId="77777777" w:rsidR="00EA4232" w:rsidRDefault="00000000">
            <w:r>
              <w:t>Thesis submission &amp; final defence</w:t>
            </w:r>
          </w:p>
        </w:tc>
        <w:tc>
          <w:tcPr>
            <w:tcW w:w="2160" w:type="dxa"/>
            <w:tcMar>
              <w:top w:w="100" w:type="dxa"/>
              <w:left w:w="150" w:type="dxa"/>
              <w:bottom w:w="100" w:type="dxa"/>
              <w:right w:w="150" w:type="dxa"/>
            </w:tcMar>
          </w:tcPr>
          <w:p w14:paraId="57876795" w14:textId="77777777" w:rsidR="00EA4232" w:rsidRDefault="00000000">
            <w:r>
              <w:t>Weeks 17–19</w:t>
            </w:r>
          </w:p>
        </w:tc>
        <w:tc>
          <w:tcPr>
            <w:tcW w:w="2160" w:type="dxa"/>
            <w:tcMar>
              <w:top w:w="100" w:type="dxa"/>
              <w:left w:w="150" w:type="dxa"/>
              <w:bottom w:w="100" w:type="dxa"/>
              <w:right w:w="150" w:type="dxa"/>
            </w:tcMar>
          </w:tcPr>
          <w:p w14:paraId="009DB31F" w14:textId="77777777" w:rsidR="00EA4232" w:rsidRDefault="00000000">
            <w:r>
              <w:t>Pending</w:t>
            </w:r>
          </w:p>
        </w:tc>
      </w:tr>
    </w:tbl>
    <w:p w14:paraId="7A871B6F" w14:textId="77777777" w:rsidR="00EA4232" w:rsidRDefault="00000000">
      <w:pPr>
        <w:spacing w:after="240"/>
      </w:pPr>
      <w:r>
        <w:t>Table 1.1: Bachelor Thesis Development Schedule (5th–6th Semesters).</w:t>
      </w:r>
    </w:p>
    <w:p w14:paraId="2C345AAD" w14:textId="77777777" w:rsidR="00EA4232" w:rsidRDefault="00000000">
      <w:pPr>
        <w:pStyle w:val="Heading1"/>
        <w:keepNext/>
        <w:spacing w:before="360" w:after="120"/>
        <w:outlineLvl w:val="0"/>
      </w:pPr>
      <w:r>
        <w:rPr>
          <w:b/>
          <w:sz w:val="28"/>
        </w:rPr>
        <w:t>2. ANALYSIS OF INFORMATION SOURCES (ANALYTICAL PART)</w:t>
      </w:r>
    </w:p>
    <w:p w14:paraId="6F87614E" w14:textId="77777777" w:rsidR="00EA4232" w:rsidRDefault="00000000">
      <w:pPr>
        <w:pStyle w:val="Heading2"/>
        <w:keepNext/>
        <w:spacing w:before="280" w:after="80"/>
      </w:pPr>
      <w:r>
        <w:rPr>
          <w:b/>
          <w:sz w:val="25"/>
        </w:rPr>
        <w:t>2.1. Skilled Trades Recruitment Dynamics in Latvia and the Baltics</w:t>
      </w:r>
    </w:p>
    <w:p w14:paraId="37ACF1F6" w14:textId="77777777" w:rsidR="00EA4232" w:rsidRDefault="00000000">
      <w:pPr>
        <w:spacing w:after="120"/>
      </w:pPr>
      <w:r>
        <w:t>For the local picture I looked at the EU Labour Force Survey (EU-LFS) and regional labor market syntheses (Apsite-Berina et al., 2020; Hazans, 2019) were reviewed. In Latvia, recruitment channels differ by region and occupation. While professional white-collar hiring relies heavily on commercial job portals (CV-Online, CV Market), skilled trades recruitment is dominated by informal social networks, direct personal recommendations, and local classified portals (e.g., ss.lv / ss.com).</w:t>
      </w:r>
    </w:p>
    <w:p w14:paraId="00CB3154" w14:textId="77777777" w:rsidR="00EA4232" w:rsidRDefault="00000000">
      <w:pPr>
        <w:spacing w:after="120"/>
      </w:pPr>
      <w:r>
        <w:t>Empirical micro-data indicates that personal referrals and informal networks account for 46.1% of successful candidate sourcing in urban core hubs (Riga and Pierīga) and rise to 59.4% in peripheral regions (Latgale, Kurzeme, and Vidzeme) (Apsite-Berina et al., 2020). Small and medium-sized enterprises (SMEs) in construction and maintenance use on average 3.6 parallel recruitment channels per role to combat candidate scarcity (Cedefop, 2018, 2024). Informal networks dominate trade recruitment because they provide implicit peer trust and verification of practical trade craftsmanship,attributes that traditional resume text documents fail to communicate.</w:t>
      </w:r>
    </w:p>
    <w:p w14:paraId="0E301785" w14:textId="77777777" w:rsidR="00EA4232" w:rsidRDefault="00000000">
      <w:pPr>
        <w:pStyle w:val="Heading2"/>
        <w:keepNext/>
        <w:spacing w:before="280" w:after="80"/>
      </w:pPr>
      <w:r>
        <w:rPr>
          <w:b/>
          <w:sz w:val="25"/>
        </w:rPr>
        <w:t>2.2. Hybrid Human-AI Architectures and Algorithmic Matching</w:t>
      </w:r>
    </w:p>
    <w:p w14:paraId="6602FF0A" w14:textId="77777777" w:rsidR="00EA4232" w:rsidRDefault="00000000">
      <w:pPr>
        <w:spacing w:after="120"/>
      </w:pPr>
      <w:r>
        <w:t>The introduction of algorithmic recommendation engines into labor marketplaces affects matching efficiency. In a large-scale field experiment on a digital labor market, Horton (MIT Sloan, 2017) showed that providing employers with algorithmically generated candidate recommendations increased job fill rates for technical vacancies by 20% compared to control groups, without crowding out organic non-recommended applicants. Horton proved that algorithmic recommendations reduce employer search friction and substitute for costly manual screening.</w:t>
      </w:r>
    </w:p>
    <w:p w14:paraId="1BFF110B" w14:textId="77777777" w:rsidR="00EA4232" w:rsidRDefault="00000000">
      <w:pPr>
        <w:spacing w:after="120"/>
      </w:pPr>
      <w:r>
        <w:t>However, fully automated decision systems introduce risks of systematic bias and opacity. To mitigate these risks, MeisterMatch adopts the Hybrid Intelligence framework formulated by Dellermann et al. (2019). Hybrid Intelligence combines human complementary cognitive abilities (contextual judgment, ethics, domain intuition) with machine intelligence (rapid pattern recognition, multi-criteria scoring). By embedding recruiters directly in the decision loop, the system functions as a supportive recommender rather than an autonomous decision-maker.</w:t>
      </w:r>
    </w:p>
    <w:p w14:paraId="233D8C18" w14:textId="77777777" w:rsidR="00EA4232" w:rsidRDefault="00000000">
      <w:pPr>
        <w:pStyle w:val="Heading2"/>
        <w:keepNext/>
        <w:spacing w:before="280" w:after="80"/>
      </w:pPr>
      <w:r>
        <w:rPr>
          <w:b/>
          <w:sz w:val="25"/>
        </w:rPr>
        <w:lastRenderedPageBreak/>
        <w:t>2.3. Active Learning Feedback Mechanisms</w:t>
      </w:r>
    </w:p>
    <w:p w14:paraId="0B3437EF" w14:textId="77777777" w:rsidR="00EA4232" w:rsidRDefault="00000000">
      <w:pPr>
        <w:spacing w:after="120"/>
      </w:pPr>
      <w:r>
        <w:t>Active learning is a machine learning paradigm where an algorithm selectively queries a human annotator to label highly informative unlabelled data points, maximizing learning efficiency under sparse feedback constraints (Settles, 2012). In candidate-job matching, labeled recruiter interactions are scarce. Using uncertainty sampling, the recommendation engine identifies candidate-job pairs where predicted relevance scores hover near borderline decision thresholds (e.g., score ~ 0.50) and prioritizes them for recruiter review.</w:t>
      </w:r>
    </w:p>
    <w:p w14:paraId="6D527CAD" w14:textId="77777777" w:rsidR="00EA4232" w:rsidRDefault="00000000">
      <w:pPr>
        <w:spacing w:after="120"/>
      </w:pPr>
      <w:r>
        <w:t>Recommender system research by Elahi et al. (2016) and Rubens et al. (2015) shows that active preference elicitation yields higher recommendation accuracy with fewer interactions compared to passive rating collection. To represent candidate profiles across Latvian, Russian, and English, multilingual language models such as XLM-R (Hu et al., 2020) serve as a baseline feature extractor to be empirically evaluated for cross-lingual transfer between English job listings and localized Latvian candidate text.</w:t>
      </w:r>
    </w:p>
    <w:p w14:paraId="1085E32D" w14:textId="77777777" w:rsidR="00EA4232" w:rsidRDefault="00000000">
      <w:pPr>
        <w:pStyle w:val="Heading2"/>
        <w:keepNext/>
        <w:spacing w:before="280" w:after="80"/>
      </w:pPr>
      <w:r>
        <w:rPr>
          <w:b/>
          <w:sz w:val="25"/>
        </w:rPr>
        <w:t>2.4. Mobile Gesture UX, Reciprocal Matching &amp; Behavioral Dynamics</w:t>
      </w:r>
    </w:p>
    <w:p w14:paraId="7B68DF3B" w14:textId="77777777" w:rsidR="00EA4232" w:rsidRDefault="00000000">
      <w:pPr>
        <w:spacing w:after="120"/>
      </w:pPr>
      <w:r>
        <w:t>The application of gesture-driven swipe interactions to job matching was operationalized by Raghavendra &amp; Chitra (2025) in their SwipeRight platform. Their study showed that combining gesture swiping with real-time state synchronization shortened screening cycles and increased user engagement. In behavioral dynamics research at Tilburg University, Tjarda Waleson (2022) compared fast card-swiping and slow detailed browsing, demonstrating that presenting curated, pre-ranked decks of cards prevents choice overload (Iyengar &amp; Lepper, 2000) and decision fatigue.</w:t>
      </w:r>
    </w:p>
    <w:p w14:paraId="0148C8E2" w14:textId="77777777" w:rsidR="00EA4232" w:rsidRDefault="00000000">
      <w:pPr>
        <w:spacing w:after="120"/>
      </w:pPr>
      <w:r>
        <w:t>Also, gamified interaction mechanics,such as instant match feedback and structured card stacks,improve candidate motivation and engagement (Mulani et al., IJSEM 2025). To overcome initial network sparsity, Jobtech Alliance (2023) highlights bootstrapping two-sided marketplaces using deterministic synthetic seed profiles (30 workers, 20 jobs) to establish baseline matching liquidity.</w:t>
      </w:r>
    </w:p>
    <w:p w14:paraId="604F2FAF" w14:textId="77777777" w:rsidR="00EA4232" w:rsidRDefault="00000000">
      <w:pPr>
        <w:pStyle w:val="Heading2"/>
        <w:keepNext/>
        <w:spacing w:before="280" w:after="80"/>
      </w:pPr>
      <w:r>
        <w:rPr>
          <w:b/>
          <w:sz w:val="25"/>
        </w:rPr>
        <w:t>2.5. EU Legal Compliance, Data Privacy &amp; Algorithmic Governance</w:t>
      </w:r>
    </w:p>
    <w:p w14:paraId="58E54582" w14:textId="77777777" w:rsidR="00EA4232" w:rsidRDefault="00000000">
      <w:pPr>
        <w:spacing w:after="120"/>
      </w:pPr>
      <w:r>
        <w:t>MeisterMatch had to meet EU rules, so MeisterMatch:</w:t>
      </w:r>
    </w:p>
    <w:p w14:paraId="6EA877F9" w14:textId="77777777" w:rsidR="00EA4232" w:rsidRDefault="00000000">
      <w:pPr>
        <w:pStyle w:val="ListBullet"/>
        <w:spacing w:after="60"/>
      </w:pPr>
      <w:r>
        <w:t>EU AI Act (Regulation EU 2024/1689): Under Regulation (EU) 2024/1689,, AI systems used in recruitment and employment are classified as high-risk (Annex III). The law mandates risk management, data governance, transparency, and human oversight.</w:t>
      </w:r>
    </w:p>
    <w:p w14:paraId="500F6CF0" w14:textId="77777777" w:rsidR="00EA4232" w:rsidRDefault="00000000">
      <w:pPr>
        <w:pStyle w:val="ListBullet"/>
        <w:spacing w:after="60"/>
      </w:pPr>
      <w:r>
        <w:rPr>
          <w:b/>
        </w:rPr>
        <w:t xml:space="preserve">Platform Work Directive (EU 2024/2831): </w:t>
      </w:r>
      <w:r>
        <w:t>Enforces transparency in algorithmic management, banning automated processing of sensitive data and mandating human review of automated decisions.</w:t>
      </w:r>
    </w:p>
    <w:p w14:paraId="7AD31929" w14:textId="77777777" w:rsidR="00EA4232" w:rsidRDefault="00000000">
      <w:pPr>
        <w:pStyle w:val="ListBullet"/>
        <w:spacing w:after="60"/>
      </w:pPr>
      <w:r>
        <w:rPr>
          <w:b/>
        </w:rPr>
        <w:t xml:space="preserve">GDPR Compliance: </w:t>
      </w:r>
      <w:r>
        <w:t>In a systematic literature review, Amaral Cejas et al. (2024) note that mobile apps frequently violate data subject rights (Access, Erasure, Consent Withdrawal). MeisterMatch implements strict data minimization and user-controlled profile visibility.</w:t>
      </w:r>
    </w:p>
    <w:p w14:paraId="0F794244" w14:textId="77777777" w:rsidR="00EA4232" w:rsidRDefault="00000000">
      <w:pPr>
        <w:spacing w:after="120"/>
      </w:pPr>
      <w:r>
        <w:lastRenderedPageBreak/>
        <w:t>Still, human review is not claimed to guarantee fairness, as human recruiters also possess cognitive biases (Köchling &amp; Wehner, 2020; Raghavan et al., 2020). Rather, human review provides an essential operational mechanism to inspect, contest, and override automated recommendations.</w:t>
      </w:r>
    </w:p>
    <w:p w14:paraId="39EFF4A8" w14:textId="77777777" w:rsidR="00EA4232" w:rsidRDefault="00000000">
      <w:pPr>
        <w:pStyle w:val="Heading2"/>
        <w:keepNext/>
        <w:spacing w:before="280" w:after="80"/>
      </w:pPr>
      <w:r>
        <w:rPr>
          <w:b/>
          <w:sz w:val="25"/>
        </w:rPr>
        <w:t>2.6. Conclusions from the Literature Analysis</w:t>
      </w:r>
    </w:p>
    <w:p w14:paraId="4589B596" w14:textId="77777777" w:rsidR="00EA4232" w:rsidRDefault="00000000">
      <w:pPr>
        <w:spacing w:after="120"/>
      </w:pPr>
      <w:r>
        <w:t>The analytical literature review led to four points that shaped the system design:</w:t>
      </w:r>
    </w:p>
    <w:p w14:paraId="4F080C30" w14:textId="77777777" w:rsidR="00EA4232" w:rsidRDefault="00000000">
      <w:pPr>
        <w:pStyle w:val="ListBullet"/>
        <w:spacing w:after="60"/>
      </w:pPr>
      <w:r>
        <w:rPr>
          <w:b/>
        </w:rPr>
        <w:t xml:space="preserve">1. Informal Local Dynamics: </w:t>
      </w:r>
      <w:r>
        <w:t>Skilled trades recruitment in Latvia relies heavily on informal networks (46.1%–59.4%), requiring a mobile, low-friction interface.</w:t>
      </w:r>
    </w:p>
    <w:p w14:paraId="02C87F55" w14:textId="77777777" w:rsidR="00EA4232" w:rsidRDefault="00000000">
      <w:pPr>
        <w:pStyle w:val="ListBullet"/>
        <w:spacing w:after="60"/>
      </w:pPr>
      <w:r>
        <w:rPr>
          <w:b/>
        </w:rPr>
        <w:t xml:space="preserve">2. Recommender Liquidity: </w:t>
      </w:r>
      <w:r>
        <w:t>Algorithmic recommendations increase job fill rates by 20% (Horton, 2017), but must preserve human oversight under the EU AI Act.</w:t>
      </w:r>
    </w:p>
    <w:p w14:paraId="60C996F3" w14:textId="77777777" w:rsidR="00EA4232" w:rsidRDefault="00000000">
      <w:pPr>
        <w:pStyle w:val="ListBullet"/>
        <w:spacing w:after="60"/>
      </w:pPr>
      <w:r>
        <w:rPr>
          <w:b/>
        </w:rPr>
        <w:t xml:space="preserve">3. Active Feedback Efficiency: </w:t>
      </w:r>
      <w:r>
        <w:t>Active learning with uncertainty sampling optimizes feature weights under sparse feedback constraints.</w:t>
      </w:r>
    </w:p>
    <w:p w14:paraId="30B0D587" w14:textId="77777777" w:rsidR="00EA4232" w:rsidRDefault="00000000">
      <w:pPr>
        <w:pStyle w:val="Heading1"/>
        <w:spacing w:after="60"/>
        <w:outlineLvl w:val="0"/>
      </w:pPr>
      <w:r>
        <w:rPr>
          <w:b/>
        </w:rPr>
        <w:t xml:space="preserve">4. Gesture UX Benefits: </w:t>
      </w:r>
      <w:r>
        <w:t>Pre-ranked card decks prevent choice overload and decision fatigue (Waleson, 2022).</w:t>
      </w:r>
    </w:p>
    <w:p w14:paraId="0AFC6015" w14:textId="77777777" w:rsidR="00EA4232" w:rsidRDefault="00000000">
      <w:pPr>
        <w:pStyle w:val="Heading1"/>
        <w:keepNext/>
        <w:spacing w:before="360" w:after="120"/>
        <w:outlineLvl w:val="0"/>
      </w:pPr>
      <w:r>
        <w:rPr>
          <w:b/>
          <w:sz w:val="28"/>
        </w:rPr>
        <w:t>3. PRACTICAL SOLUTION (PRACTICAL PART)</w:t>
      </w:r>
    </w:p>
    <w:p w14:paraId="0EFEB669" w14:textId="77777777" w:rsidR="00EA4232" w:rsidRDefault="00000000">
      <w:pPr>
        <w:pStyle w:val="Heading2"/>
        <w:keepNext/>
        <w:spacing w:before="280" w:after="80"/>
      </w:pPr>
      <w:r>
        <w:rPr>
          <w:b/>
          <w:sz w:val="25"/>
        </w:rPr>
        <w:t>3.1. System Architecture</w:t>
      </w:r>
    </w:p>
    <w:p w14:paraId="5CA89722" w14:textId="77777777" w:rsidR="00EA4232" w:rsidRDefault="00000000">
      <w:pPr>
        <w:spacing w:after="120"/>
      </w:pPr>
      <w:r>
        <w:t>MeisterMatch uses a separate three-part design for easier maintenance, type safety, and real-time state synchronization. Figure 3.1 illustrates the structural components and data flow across the system:</w:t>
      </w:r>
    </w:p>
    <w:p w14:paraId="4ABAEE02" w14:textId="77777777" w:rsidR="00EA4232" w:rsidRDefault="00000000">
      <w:pPr>
        <w:spacing w:before="120" w:after="120"/>
        <w:jc w:val="center"/>
      </w:pPr>
      <w:r>
        <w:rPr>
          <w:rFonts w:ascii="Courier New" w:hAnsi="Courier New"/>
          <w:sz w:val="17"/>
        </w:rPr>
        <w:t>+-------------------------------------------------------------------+</w:t>
      </w:r>
      <w:r>
        <w:rPr>
          <w:rFonts w:ascii="Courier New" w:hAnsi="Courier New"/>
          <w:sz w:val="17"/>
        </w:rPr>
        <w:br/>
        <w:t>|                    REACT 18 / VITE WEB FRONTEND                   |</w:t>
      </w:r>
      <w:r>
        <w:rPr>
          <w:rFonts w:ascii="Courier New" w:hAnsi="Courier New"/>
          <w:sz w:val="17"/>
        </w:rPr>
        <w:br/>
        <w:t>|     - Glassmorphism Swipe Cards       - Score Breakdown Bars      |</w:t>
      </w:r>
      <w:r>
        <w:rPr>
          <w:rFonts w:ascii="Courier New" w:hAnsi="Courier New"/>
          <w:sz w:val="17"/>
        </w:rPr>
        <w:br/>
        <w:t>|     - Mutual Match Modal Banner       - Real-Time Chat UI         |</w:t>
      </w:r>
      <w:r>
        <w:rPr>
          <w:rFonts w:ascii="Courier New" w:hAnsi="Courier New"/>
          <w:sz w:val="17"/>
        </w:rPr>
        <w:br/>
        <w:t>+-------------------------------------------------------------------+</w:t>
      </w:r>
      <w:r>
        <w:rPr>
          <w:rFonts w:ascii="Courier New" w:hAnsi="Courier New"/>
          <w:sz w:val="17"/>
        </w:rPr>
        <w:br/>
        <w:t xml:space="preserve">                                  | HTTP REST / JSON</w:t>
      </w:r>
      <w:r>
        <w:rPr>
          <w:rFonts w:ascii="Courier New" w:hAnsi="Courier New"/>
          <w:sz w:val="17"/>
        </w:rPr>
        <w:br/>
        <w:t xml:space="preserve">                                  v</w:t>
      </w:r>
      <w:r>
        <w:rPr>
          <w:rFonts w:ascii="Courier New" w:hAnsi="Courier New"/>
          <w:sz w:val="17"/>
        </w:rPr>
        <w:br/>
        <w:t>+-------------------------------------------------------------------+</w:t>
      </w:r>
      <w:r>
        <w:rPr>
          <w:rFonts w:ascii="Courier New" w:hAnsi="Courier New"/>
          <w:sz w:val="17"/>
        </w:rPr>
        <w:br/>
        <w:t>|                   NODE.JS / EXPRESS REST API (3001)               |</w:t>
      </w:r>
      <w:r>
        <w:rPr>
          <w:rFonts w:ascii="Courier New" w:hAnsi="Courier New"/>
          <w:sz w:val="17"/>
        </w:rPr>
        <w:br/>
        <w:t>|     - Auth &amp; Session Tokens           - Swipe State Persistence   |</w:t>
      </w:r>
      <w:r>
        <w:rPr>
          <w:rFonts w:ascii="Courier New" w:hAnsi="Courier New"/>
          <w:sz w:val="17"/>
        </w:rPr>
        <w:br/>
        <w:t>|     - Dual-Consent Match Detection    - Chat Message Engine       |</w:t>
      </w:r>
      <w:r>
        <w:rPr>
          <w:rFonts w:ascii="Courier New" w:hAnsi="Courier New"/>
          <w:sz w:val="17"/>
        </w:rPr>
        <w:br/>
        <w:t>+-------------------------------------------------------------------+</w:t>
      </w:r>
      <w:r>
        <w:rPr>
          <w:rFonts w:ascii="Courier New" w:hAnsi="Courier New"/>
          <w:sz w:val="17"/>
        </w:rPr>
        <w:br/>
        <w:t xml:space="preserve">         | HTTP POST /rank                      ^ Active Learning</w:t>
      </w:r>
      <w:r>
        <w:rPr>
          <w:rFonts w:ascii="Courier New" w:hAnsi="Courier New"/>
          <w:sz w:val="17"/>
        </w:rPr>
        <w:br/>
        <w:t xml:space="preserve">         v                                      | Recruiter Swipes</w:t>
      </w:r>
      <w:r>
        <w:rPr>
          <w:rFonts w:ascii="Courier New" w:hAnsi="Courier New"/>
          <w:sz w:val="17"/>
        </w:rPr>
        <w:br/>
        <w:t>+------------------------------------+  +---------------------------+</w:t>
      </w:r>
      <w:r>
        <w:rPr>
          <w:rFonts w:ascii="Courier New" w:hAnsi="Courier New"/>
          <w:sz w:val="17"/>
        </w:rPr>
        <w:br/>
        <w:t>|    FASTAPI ML RANKER SERVICE (8001)|  |    SHARED JSON DATA STORE |</w:t>
      </w:r>
      <w:r>
        <w:rPr>
          <w:rFonts w:ascii="Courier New" w:hAnsi="Courier New"/>
          <w:sz w:val="17"/>
        </w:rPr>
        <w:br/>
        <w:t>|  - Multi-Factor Scoring Engine     |-&gt;|  - 30 Worker Profiles     |</w:t>
      </w:r>
      <w:r>
        <w:rPr>
          <w:rFonts w:ascii="Courier New" w:hAnsi="Courier New"/>
          <w:sz w:val="17"/>
        </w:rPr>
        <w:br/>
        <w:t>|  - Interpretable Reason Generator  |  |  - 20 Job Postings        |</w:t>
      </w:r>
      <w:r>
        <w:rPr>
          <w:rFonts w:ascii="Courier New" w:hAnsi="Courier New"/>
          <w:sz w:val="17"/>
        </w:rPr>
        <w:br/>
        <w:t>|  - Active Learning Weight Updater  |  |  - Swipe &amp; Match Logs     |</w:t>
      </w:r>
      <w:r>
        <w:rPr>
          <w:rFonts w:ascii="Courier New" w:hAnsi="Courier New"/>
          <w:sz w:val="17"/>
        </w:rPr>
        <w:br/>
        <w:t>+------------------------------------+  +---------------------------+</w:t>
      </w:r>
      <w:r>
        <w:rPr>
          <w:rFonts w:ascii="Courier New" w:hAnsi="Courier New"/>
          <w:sz w:val="17"/>
        </w:rPr>
        <w:br/>
      </w:r>
    </w:p>
    <w:p w14:paraId="0049A9D5" w14:textId="77777777" w:rsidR="00EA4232" w:rsidRDefault="00000000">
      <w:pPr>
        <w:spacing w:after="240"/>
      </w:pPr>
      <w:r>
        <w:t>Figure 3.1: System Architecture and Active Learning Feedback Data Flow.</w:t>
      </w:r>
    </w:p>
    <w:p w14:paraId="25050175" w14:textId="77777777" w:rsidR="00EA4232" w:rsidRDefault="00000000">
      <w:pPr>
        <w:pStyle w:val="Heading2"/>
        <w:keepNext/>
        <w:spacing w:before="280" w:after="80"/>
      </w:pPr>
      <w:r>
        <w:rPr>
          <w:b/>
          <w:sz w:val="25"/>
        </w:rPr>
        <w:lastRenderedPageBreak/>
        <w:t>3.2. Matching Engine Implementation</w:t>
      </w:r>
    </w:p>
    <w:p w14:paraId="4C15BE5F" w14:textId="77777777" w:rsidR="00EA4232" w:rsidRDefault="00000000">
      <w:pPr>
        <w:spacing w:after="120"/>
      </w:pPr>
      <w:r>
        <w:t>The matching engine (ml/ranker.py) calculates candidate-job relevance using a multi-factor scoring function combining six weighted dimension scores:</w:t>
      </w:r>
    </w:p>
    <w:p w14:paraId="793514B4" w14:textId="77777777" w:rsidR="00EA4232" w:rsidRDefault="00000000">
      <w:pPr>
        <w:spacing w:after="120"/>
      </w:pPr>
      <w:r>
        <w:rPr>
          <w:b/>
        </w:rPr>
        <w:t xml:space="preserve">Score Formula: </w:t>
      </w:r>
      <w:r>
        <w:t>S(c, j) = w_1*Skill(c,j) + w_2*Geo(c,j) + w_3*Exp(c,j) + w_4*Pay(c,j) + w_5*Avail(c,j) + w_6*Lang(c,j)</w:t>
      </w:r>
    </w:p>
    <w:p w14:paraId="04684790" w14:textId="77777777" w:rsidR="00EA4232" w:rsidRDefault="00000000">
      <w:pPr>
        <w:spacing w:after="120"/>
      </w:pPr>
      <w:r>
        <w:t>The initial weight vector is set to w = [0.35, 0.20, 0.15, 0.15, 0.10, 0.05]. Skill overlap is computed via Jaccard similarity across trade skills. Geographic proximity evaluates district alignment across Riga urban zones (e.g., Centrs, Purvciems, Āgenskalns). For every scored pair, the ranker outputs explicit, human-readable match reasons (e.g., 'Matches 4 required skills: Wiring, HVAC, PLC', 'Located in same district: Centrs'), so the result stays open to inspection.</w:t>
      </w:r>
    </w:p>
    <w:p w14:paraId="2F8E10B1" w14:textId="77777777" w:rsidR="00EA4232" w:rsidRDefault="00000000">
      <w:pPr>
        <w:pStyle w:val="Heading2"/>
        <w:keepNext/>
        <w:spacing w:before="280" w:after="80"/>
      </w:pPr>
      <w:r>
        <w:rPr>
          <w:b/>
          <w:sz w:val="25"/>
        </w:rPr>
        <w:t>3.3. User Interface Design and Interaction</w:t>
      </w:r>
    </w:p>
    <w:p w14:paraId="782324AC" w14:textId="77777777" w:rsidR="00EA4232" w:rsidRDefault="00000000">
      <w:pPr>
        <w:spacing w:after="120"/>
      </w:pPr>
      <w:r>
        <w:t>The web frontend provides a card-swiping interface. Workers view pre-ranked job cards displaying employer details, hourly rates, required skills, and score breakdown bars. Employers view candidate cards displaying verified trade skills, experience years, and proximity. Swiping right records a 'like'; if both parties express mutual interest, the API instantly creates a match state and unlocks direct messaging.</w:t>
      </w:r>
    </w:p>
    <w:p w14:paraId="7742DA89" w14:textId="77777777" w:rsidR="00EA4232" w:rsidRDefault="00000000">
      <w:pPr>
        <w:pStyle w:val="Heading2"/>
        <w:keepNext/>
        <w:spacing w:before="280" w:after="80"/>
      </w:pPr>
      <w:r>
        <w:rPr>
          <w:b/>
          <w:sz w:val="25"/>
        </w:rPr>
        <w:t>3.4. Development Status</w:t>
      </w:r>
    </w:p>
    <w:p w14:paraId="5AC6A3F1" w14:textId="77777777" w:rsidR="00EA4232" w:rsidRDefault="00000000">
      <w:pPr>
        <w:spacing w:after="120"/>
      </w:pPr>
      <w:r>
        <w:t>By the end of the 5th semester the MVP included:</w:t>
      </w:r>
    </w:p>
    <w:p w14:paraId="118C3D3B" w14:textId="77777777" w:rsidR="00EA4232" w:rsidRDefault="00000000">
      <w:pPr>
        <w:pStyle w:val="Heading1"/>
        <w:spacing w:after="60"/>
        <w:outlineLvl w:val="0"/>
      </w:pPr>
      <w:r>
        <w:rPr>
          <w:b/>
        </w:rPr>
        <w:t xml:space="preserve">1. Schema Contracts: </w:t>
      </w:r>
      <w:r>
        <w:t>Shared data contract and JSON schema verification (shared/schema.json).</w:t>
      </w:r>
    </w:p>
    <w:p w14:paraId="4C15AA65" w14:textId="77777777" w:rsidR="00EA4232" w:rsidRDefault="00000000">
      <w:pPr>
        <w:pStyle w:val="Heading1"/>
        <w:spacing w:after="60"/>
        <w:outlineLvl w:val="0"/>
      </w:pPr>
      <w:r>
        <w:rPr>
          <w:b/>
        </w:rPr>
        <w:t xml:space="preserve">2. Seed Dataset: </w:t>
      </w:r>
      <w:r>
        <w:t>Deterministic seed dataset comprising 30 worker profiles and 20 job postings.</w:t>
      </w:r>
    </w:p>
    <w:p w14:paraId="7636B3BD" w14:textId="77777777" w:rsidR="00EA4232" w:rsidRDefault="00000000">
      <w:pPr>
        <w:pStyle w:val="Heading1"/>
        <w:spacing w:after="60"/>
        <w:outlineLvl w:val="0"/>
      </w:pPr>
      <w:r>
        <w:rPr>
          <w:b/>
        </w:rPr>
        <w:t xml:space="preserve">3. ML Ranker Service: </w:t>
      </w:r>
      <w:r>
        <w:t>FastAPI ML Ranker service with multi-factor scoring and interpretable reasons.</w:t>
      </w:r>
    </w:p>
    <w:p w14:paraId="2B9A4BB4" w14:textId="77777777" w:rsidR="00EA4232" w:rsidRDefault="00000000">
      <w:pPr>
        <w:pStyle w:val="Heading1"/>
        <w:spacing w:after="60"/>
        <w:outlineLvl w:val="0"/>
      </w:pPr>
      <w:r>
        <w:rPr>
          <w:b/>
        </w:rPr>
        <w:t xml:space="preserve">4. REST API Backend: </w:t>
      </w:r>
      <w:r>
        <w:t>Express REST API handling auth, swipes, dual-consent match logic, and chat.</w:t>
      </w:r>
    </w:p>
    <w:p w14:paraId="5956FD8C" w14:textId="77777777" w:rsidR="00EA4232" w:rsidRDefault="00000000">
      <w:pPr>
        <w:pStyle w:val="Heading1"/>
        <w:spacing w:after="60"/>
        <w:outlineLvl w:val="0"/>
      </w:pPr>
      <w:r>
        <w:rPr>
          <w:b/>
        </w:rPr>
        <w:t xml:space="preserve">5. React Web App: </w:t>
      </w:r>
      <w:r>
        <w:t>React/Vite frontend delivering gesture cards, score visualization, and chat UI.</w:t>
      </w:r>
    </w:p>
    <w:p w14:paraId="7949D6CC" w14:textId="77777777" w:rsidR="00EA4232" w:rsidRDefault="00000000">
      <w:pPr>
        <w:pStyle w:val="Heading1"/>
        <w:keepNext/>
        <w:spacing w:before="360" w:after="120"/>
        <w:outlineLvl w:val="0"/>
      </w:pPr>
      <w:r>
        <w:rPr>
          <w:b/>
          <w:sz w:val="28"/>
        </w:rPr>
        <w:t>4. PRACTICAL SOLUTION VERIFICATION</w:t>
      </w:r>
    </w:p>
    <w:p w14:paraId="20C24261" w14:textId="77777777" w:rsidR="00EA4232" w:rsidRDefault="00000000">
      <w:pPr>
        <w:pStyle w:val="Heading2"/>
        <w:keepNext/>
        <w:spacing w:before="280" w:after="80"/>
      </w:pPr>
      <w:r>
        <w:rPr>
          <w:b/>
          <w:sz w:val="25"/>
        </w:rPr>
        <w:t>4.1. Verification Approach</w:t>
      </w:r>
    </w:p>
    <w:p w14:paraId="577936DD" w14:textId="77777777" w:rsidR="00EA4232" w:rsidRDefault="00000000">
      <w:pPr>
        <w:spacing w:after="120"/>
      </w:pPr>
      <w:r>
        <w:t>Verification of the MeisterMatch prototype used build checks, JSON schema contract validation, REST API route testing, and end-to-end integration verification across all three application tiers.</w:t>
      </w:r>
    </w:p>
    <w:p w14:paraId="603A9BE4" w14:textId="77777777" w:rsidR="00EA4232" w:rsidRDefault="00000000">
      <w:pPr>
        <w:pStyle w:val="Heading2"/>
        <w:keepNext/>
        <w:spacing w:before="280" w:after="80"/>
      </w:pPr>
      <w:r>
        <w:rPr>
          <w:b/>
          <w:sz w:val="25"/>
        </w:rPr>
        <w:lastRenderedPageBreak/>
        <w:t>4.2. Build &amp; Schema Verification</w:t>
      </w:r>
    </w:p>
    <w:p w14:paraId="437B7157" w14:textId="77777777" w:rsidR="00EA4232" w:rsidRDefault="00000000">
      <w:pPr>
        <w:pStyle w:val="ListBullet"/>
        <w:spacing w:after="60"/>
      </w:pPr>
      <w:r>
        <w:rPr>
          <w:b/>
        </w:rPr>
        <w:t xml:space="preserve">TypeScript Typechecking: </w:t>
      </w:r>
      <w:r>
        <w:t>Ran 'npm run typecheck' in api/ and web/ directories without errors.</w:t>
      </w:r>
    </w:p>
    <w:p w14:paraId="71B7E594" w14:textId="77777777" w:rsidR="00EA4232" w:rsidRDefault="00000000">
      <w:pPr>
        <w:pStyle w:val="ListBullet"/>
        <w:spacing w:after="60"/>
      </w:pPr>
      <w:r>
        <w:rPr>
          <w:b/>
        </w:rPr>
        <w:t xml:space="preserve">Frontend Asset Build: </w:t>
      </w:r>
      <w:r>
        <w:t>Ran 'npm run build' in web/, building production files in web/dist/.</w:t>
      </w:r>
    </w:p>
    <w:p w14:paraId="36EF49D7" w14:textId="77777777" w:rsidR="00EA4232" w:rsidRDefault="00000000">
      <w:pPr>
        <w:pStyle w:val="ListBullet"/>
        <w:spacing w:after="60"/>
      </w:pPr>
      <w:r>
        <w:rPr>
          <w:b/>
        </w:rPr>
        <w:t xml:space="preserve">Schema Consistency: </w:t>
      </w:r>
      <w:r>
        <w:t>Confirmed that shared/schema.json correctly generates TypeScript interfaces (contract.ts) and Python Pydantic models (models.py).</w:t>
      </w:r>
    </w:p>
    <w:p w14:paraId="14F08650" w14:textId="77777777" w:rsidR="00EA4232" w:rsidRDefault="00000000">
      <w:pPr>
        <w:pStyle w:val="Heading2"/>
        <w:keepNext/>
        <w:spacing w:before="280" w:after="80"/>
      </w:pPr>
      <w:r>
        <w:rPr>
          <w:b/>
          <w:sz w:val="25"/>
        </w:rPr>
        <w:t>4.3. API Endpoint Verification</w:t>
      </w:r>
    </w:p>
    <w:p w14:paraId="6A5D704B" w14:textId="77777777" w:rsidR="00EA4232" w:rsidRDefault="00000000">
      <w:pPr>
        <w:spacing w:after="120"/>
      </w:pPr>
      <w:r>
        <w:t>The 12 core REST API routes were verified using automated curl scripts. Table 4.1 summarizes the verification results:</w:t>
      </w:r>
    </w:p>
    <w:tbl>
      <w:tblPr>
        <w:tblW w:w="0" w:type="auto"/>
        <w:jc w:val="center"/>
        <w:tblLayout w:type="fixed"/>
        <w:tblLook w:val="04A0" w:firstRow="1" w:lastRow="0" w:firstColumn="1" w:lastColumn="0" w:noHBand="0" w:noVBand="1"/>
      </w:tblPr>
      <w:tblGrid>
        <w:gridCol w:w="3600"/>
        <w:gridCol w:w="2160"/>
        <w:gridCol w:w="3600"/>
      </w:tblGrid>
      <w:tr w:rsidR="00EA4232" w14:paraId="30BF65D1" w14:textId="77777777">
        <w:trPr>
          <w:jc w:val="center"/>
        </w:trPr>
        <w:tc>
          <w:tcPr>
            <w:tcW w:w="3600" w:type="dxa"/>
            <w:shd w:val="clear" w:color="auto" w:fill="F2F2F2"/>
            <w:tcMar>
              <w:top w:w="100" w:type="dxa"/>
              <w:left w:w="150" w:type="dxa"/>
              <w:bottom w:w="100" w:type="dxa"/>
              <w:right w:w="150" w:type="dxa"/>
            </w:tcMar>
          </w:tcPr>
          <w:p w14:paraId="1DA9E728" w14:textId="77777777" w:rsidR="00EA4232" w:rsidRDefault="00000000">
            <w:r>
              <w:rPr>
                <w:b/>
              </w:rPr>
              <w:t>Endpoint Route</w:t>
            </w:r>
          </w:p>
        </w:tc>
        <w:tc>
          <w:tcPr>
            <w:tcW w:w="2160" w:type="dxa"/>
            <w:shd w:val="clear" w:color="auto" w:fill="F2F2F2"/>
            <w:tcMar>
              <w:top w:w="100" w:type="dxa"/>
              <w:left w:w="150" w:type="dxa"/>
              <w:bottom w:w="100" w:type="dxa"/>
              <w:right w:w="150" w:type="dxa"/>
            </w:tcMar>
          </w:tcPr>
          <w:p w14:paraId="1A15B151" w14:textId="77777777" w:rsidR="00EA4232" w:rsidRDefault="00000000">
            <w:r>
              <w:rPr>
                <w:b/>
              </w:rPr>
              <w:t>HTTP Method</w:t>
            </w:r>
          </w:p>
        </w:tc>
        <w:tc>
          <w:tcPr>
            <w:tcW w:w="3600" w:type="dxa"/>
            <w:shd w:val="clear" w:color="auto" w:fill="F2F2F2"/>
            <w:tcMar>
              <w:top w:w="100" w:type="dxa"/>
              <w:left w:w="150" w:type="dxa"/>
              <w:bottom w:w="100" w:type="dxa"/>
              <w:right w:w="150" w:type="dxa"/>
            </w:tcMar>
          </w:tcPr>
          <w:p w14:paraId="4D40245A" w14:textId="77777777" w:rsidR="00EA4232" w:rsidRDefault="00000000">
            <w:r>
              <w:rPr>
                <w:b/>
              </w:rPr>
              <w:t>Verified Status / Result</w:t>
            </w:r>
          </w:p>
        </w:tc>
      </w:tr>
      <w:tr w:rsidR="00EA4232" w14:paraId="3C826760" w14:textId="77777777">
        <w:trPr>
          <w:jc w:val="center"/>
        </w:trPr>
        <w:tc>
          <w:tcPr>
            <w:tcW w:w="3600" w:type="dxa"/>
            <w:tcMar>
              <w:top w:w="100" w:type="dxa"/>
              <w:left w:w="150" w:type="dxa"/>
              <w:bottom w:w="100" w:type="dxa"/>
              <w:right w:w="150" w:type="dxa"/>
            </w:tcMar>
          </w:tcPr>
          <w:p w14:paraId="39B1C397" w14:textId="77777777" w:rsidR="00EA4232" w:rsidRDefault="00000000">
            <w:r>
              <w:t>/health</w:t>
            </w:r>
          </w:p>
        </w:tc>
        <w:tc>
          <w:tcPr>
            <w:tcW w:w="2160" w:type="dxa"/>
            <w:tcMar>
              <w:top w:w="100" w:type="dxa"/>
              <w:left w:w="150" w:type="dxa"/>
              <w:bottom w:w="100" w:type="dxa"/>
              <w:right w:w="150" w:type="dxa"/>
            </w:tcMar>
          </w:tcPr>
          <w:p w14:paraId="73A94853" w14:textId="77777777" w:rsidR="00EA4232" w:rsidRDefault="00000000">
            <w:r>
              <w:rPr>
                <w:b/>
              </w:rPr>
              <w:t>GET</w:t>
            </w:r>
          </w:p>
        </w:tc>
        <w:tc>
          <w:tcPr>
            <w:tcW w:w="3600" w:type="dxa"/>
            <w:tcMar>
              <w:top w:w="100" w:type="dxa"/>
              <w:left w:w="150" w:type="dxa"/>
              <w:bottom w:w="100" w:type="dxa"/>
              <w:right w:w="150" w:type="dxa"/>
            </w:tcMar>
          </w:tcPr>
          <w:p w14:paraId="40489B80" w14:textId="77777777" w:rsidR="00EA4232" w:rsidRDefault="00000000">
            <w:r>
              <w:t>200 OK — Returns API status { status: 'ok' }</w:t>
            </w:r>
          </w:p>
        </w:tc>
      </w:tr>
      <w:tr w:rsidR="00EA4232" w14:paraId="40B88690" w14:textId="77777777">
        <w:trPr>
          <w:jc w:val="center"/>
        </w:trPr>
        <w:tc>
          <w:tcPr>
            <w:tcW w:w="3600" w:type="dxa"/>
            <w:tcMar>
              <w:top w:w="100" w:type="dxa"/>
              <w:left w:w="150" w:type="dxa"/>
              <w:bottom w:w="100" w:type="dxa"/>
              <w:right w:w="150" w:type="dxa"/>
            </w:tcMar>
          </w:tcPr>
          <w:p w14:paraId="71C49A99" w14:textId="77777777" w:rsidR="00EA4232" w:rsidRDefault="00000000">
            <w:r>
              <w:t>/api/workers</w:t>
            </w:r>
          </w:p>
        </w:tc>
        <w:tc>
          <w:tcPr>
            <w:tcW w:w="2160" w:type="dxa"/>
            <w:tcMar>
              <w:top w:w="100" w:type="dxa"/>
              <w:left w:w="150" w:type="dxa"/>
              <w:bottom w:w="100" w:type="dxa"/>
              <w:right w:w="150" w:type="dxa"/>
            </w:tcMar>
          </w:tcPr>
          <w:p w14:paraId="1E6BDFC9" w14:textId="77777777" w:rsidR="00EA4232" w:rsidRDefault="00000000">
            <w:r>
              <w:rPr>
                <w:b/>
              </w:rPr>
              <w:t>GET</w:t>
            </w:r>
          </w:p>
        </w:tc>
        <w:tc>
          <w:tcPr>
            <w:tcW w:w="3600" w:type="dxa"/>
            <w:tcMar>
              <w:top w:w="100" w:type="dxa"/>
              <w:left w:w="150" w:type="dxa"/>
              <w:bottom w:w="100" w:type="dxa"/>
              <w:right w:w="150" w:type="dxa"/>
            </w:tcMar>
          </w:tcPr>
          <w:p w14:paraId="2B74F3C5" w14:textId="77777777" w:rsidR="00EA4232" w:rsidRDefault="00000000">
            <w:r>
              <w:t>200 OK — Returns all 30 worker profiles</w:t>
            </w:r>
          </w:p>
        </w:tc>
      </w:tr>
      <w:tr w:rsidR="00EA4232" w14:paraId="02028CCA" w14:textId="77777777">
        <w:trPr>
          <w:jc w:val="center"/>
        </w:trPr>
        <w:tc>
          <w:tcPr>
            <w:tcW w:w="3600" w:type="dxa"/>
            <w:tcMar>
              <w:top w:w="100" w:type="dxa"/>
              <w:left w:w="150" w:type="dxa"/>
              <w:bottom w:w="100" w:type="dxa"/>
              <w:right w:w="150" w:type="dxa"/>
            </w:tcMar>
          </w:tcPr>
          <w:p w14:paraId="020F0C6C" w14:textId="77777777" w:rsidR="00EA4232" w:rsidRDefault="00000000">
            <w:r>
              <w:t>/api/jobs</w:t>
            </w:r>
          </w:p>
        </w:tc>
        <w:tc>
          <w:tcPr>
            <w:tcW w:w="2160" w:type="dxa"/>
            <w:tcMar>
              <w:top w:w="100" w:type="dxa"/>
              <w:left w:w="150" w:type="dxa"/>
              <w:bottom w:w="100" w:type="dxa"/>
              <w:right w:w="150" w:type="dxa"/>
            </w:tcMar>
          </w:tcPr>
          <w:p w14:paraId="165C3100" w14:textId="77777777" w:rsidR="00EA4232" w:rsidRDefault="00000000">
            <w:r>
              <w:rPr>
                <w:b/>
              </w:rPr>
              <w:t>GET</w:t>
            </w:r>
          </w:p>
        </w:tc>
        <w:tc>
          <w:tcPr>
            <w:tcW w:w="3600" w:type="dxa"/>
            <w:tcMar>
              <w:top w:w="100" w:type="dxa"/>
              <w:left w:w="150" w:type="dxa"/>
              <w:bottom w:w="100" w:type="dxa"/>
              <w:right w:w="150" w:type="dxa"/>
            </w:tcMar>
          </w:tcPr>
          <w:p w14:paraId="69D09575" w14:textId="77777777" w:rsidR="00EA4232" w:rsidRDefault="00000000">
            <w:r>
              <w:t>200 OK — Returns all 20 job postings</w:t>
            </w:r>
          </w:p>
        </w:tc>
      </w:tr>
      <w:tr w:rsidR="00EA4232" w14:paraId="64D66A54" w14:textId="77777777">
        <w:trPr>
          <w:jc w:val="center"/>
        </w:trPr>
        <w:tc>
          <w:tcPr>
            <w:tcW w:w="3600" w:type="dxa"/>
            <w:tcMar>
              <w:top w:w="100" w:type="dxa"/>
              <w:left w:w="150" w:type="dxa"/>
              <w:bottom w:w="100" w:type="dxa"/>
              <w:right w:w="150" w:type="dxa"/>
            </w:tcMar>
          </w:tcPr>
          <w:p w14:paraId="36DFC859" w14:textId="77777777" w:rsidR="00EA4232" w:rsidRDefault="00000000">
            <w:r>
              <w:t>/api/auth/register</w:t>
            </w:r>
          </w:p>
        </w:tc>
        <w:tc>
          <w:tcPr>
            <w:tcW w:w="2160" w:type="dxa"/>
            <w:tcMar>
              <w:top w:w="100" w:type="dxa"/>
              <w:left w:w="150" w:type="dxa"/>
              <w:bottom w:w="100" w:type="dxa"/>
              <w:right w:w="150" w:type="dxa"/>
            </w:tcMar>
          </w:tcPr>
          <w:p w14:paraId="4215C332" w14:textId="77777777" w:rsidR="00EA4232" w:rsidRDefault="00000000">
            <w:r>
              <w:rPr>
                <w:b/>
              </w:rPr>
              <w:t>POST</w:t>
            </w:r>
          </w:p>
        </w:tc>
        <w:tc>
          <w:tcPr>
            <w:tcW w:w="3600" w:type="dxa"/>
            <w:tcMar>
              <w:top w:w="100" w:type="dxa"/>
              <w:left w:w="150" w:type="dxa"/>
              <w:bottom w:w="100" w:type="dxa"/>
              <w:right w:w="150" w:type="dxa"/>
            </w:tcMar>
          </w:tcPr>
          <w:p w14:paraId="57EE1CDF" w14:textId="77777777" w:rsidR="00EA4232" w:rsidRDefault="00000000">
            <w:r>
              <w:t>201 Created — Creates user &amp; returns bearer token</w:t>
            </w:r>
          </w:p>
        </w:tc>
      </w:tr>
      <w:tr w:rsidR="00EA4232" w14:paraId="7264F592" w14:textId="77777777">
        <w:trPr>
          <w:jc w:val="center"/>
        </w:trPr>
        <w:tc>
          <w:tcPr>
            <w:tcW w:w="3600" w:type="dxa"/>
            <w:tcMar>
              <w:top w:w="100" w:type="dxa"/>
              <w:left w:w="150" w:type="dxa"/>
              <w:bottom w:w="100" w:type="dxa"/>
              <w:right w:w="150" w:type="dxa"/>
            </w:tcMar>
          </w:tcPr>
          <w:p w14:paraId="10BA181F" w14:textId="77777777" w:rsidR="00EA4232" w:rsidRDefault="00000000">
            <w:r>
              <w:t>/api/auth/login</w:t>
            </w:r>
          </w:p>
        </w:tc>
        <w:tc>
          <w:tcPr>
            <w:tcW w:w="2160" w:type="dxa"/>
            <w:tcMar>
              <w:top w:w="100" w:type="dxa"/>
              <w:left w:w="150" w:type="dxa"/>
              <w:bottom w:w="100" w:type="dxa"/>
              <w:right w:w="150" w:type="dxa"/>
            </w:tcMar>
          </w:tcPr>
          <w:p w14:paraId="4E3C1D8D" w14:textId="77777777" w:rsidR="00EA4232" w:rsidRDefault="00000000">
            <w:r>
              <w:rPr>
                <w:b/>
              </w:rPr>
              <w:t>POST</w:t>
            </w:r>
          </w:p>
        </w:tc>
        <w:tc>
          <w:tcPr>
            <w:tcW w:w="3600" w:type="dxa"/>
            <w:tcMar>
              <w:top w:w="100" w:type="dxa"/>
              <w:left w:w="150" w:type="dxa"/>
              <w:bottom w:w="100" w:type="dxa"/>
              <w:right w:w="150" w:type="dxa"/>
            </w:tcMar>
          </w:tcPr>
          <w:p w14:paraId="73467E37" w14:textId="77777777" w:rsidR="00EA4232" w:rsidRDefault="00000000">
            <w:r>
              <w:t>200 OK — Authenticates user &amp; returns token</w:t>
            </w:r>
          </w:p>
        </w:tc>
      </w:tr>
      <w:tr w:rsidR="00EA4232" w14:paraId="109DFF02" w14:textId="77777777">
        <w:trPr>
          <w:jc w:val="center"/>
        </w:trPr>
        <w:tc>
          <w:tcPr>
            <w:tcW w:w="3600" w:type="dxa"/>
            <w:tcMar>
              <w:top w:w="100" w:type="dxa"/>
              <w:left w:w="150" w:type="dxa"/>
              <w:bottom w:w="100" w:type="dxa"/>
              <w:right w:w="150" w:type="dxa"/>
            </w:tcMar>
          </w:tcPr>
          <w:p w14:paraId="262DC9F7" w14:textId="77777777" w:rsidR="00EA4232" w:rsidRDefault="00000000">
            <w:r>
              <w:t>/api/auth/me</w:t>
            </w:r>
          </w:p>
        </w:tc>
        <w:tc>
          <w:tcPr>
            <w:tcW w:w="2160" w:type="dxa"/>
            <w:tcMar>
              <w:top w:w="100" w:type="dxa"/>
              <w:left w:w="150" w:type="dxa"/>
              <w:bottom w:w="100" w:type="dxa"/>
              <w:right w:w="150" w:type="dxa"/>
            </w:tcMar>
          </w:tcPr>
          <w:p w14:paraId="45A9E02C" w14:textId="77777777" w:rsidR="00EA4232" w:rsidRDefault="00000000">
            <w:r>
              <w:rPr>
                <w:b/>
              </w:rPr>
              <w:t>GET</w:t>
            </w:r>
          </w:p>
        </w:tc>
        <w:tc>
          <w:tcPr>
            <w:tcW w:w="3600" w:type="dxa"/>
            <w:tcMar>
              <w:top w:w="100" w:type="dxa"/>
              <w:left w:w="150" w:type="dxa"/>
              <w:bottom w:w="100" w:type="dxa"/>
              <w:right w:w="150" w:type="dxa"/>
            </w:tcMar>
          </w:tcPr>
          <w:p w14:paraId="2109D0DA" w14:textId="77777777" w:rsidR="00EA4232" w:rsidRDefault="00000000">
            <w:r>
              <w:t>200 OK — Validates session bearer token</w:t>
            </w:r>
          </w:p>
        </w:tc>
      </w:tr>
      <w:tr w:rsidR="00EA4232" w14:paraId="2CC2C390" w14:textId="77777777">
        <w:trPr>
          <w:jc w:val="center"/>
        </w:trPr>
        <w:tc>
          <w:tcPr>
            <w:tcW w:w="3600" w:type="dxa"/>
            <w:tcMar>
              <w:top w:w="100" w:type="dxa"/>
              <w:left w:w="150" w:type="dxa"/>
              <w:bottom w:w="100" w:type="dxa"/>
              <w:right w:w="150" w:type="dxa"/>
            </w:tcMar>
          </w:tcPr>
          <w:p w14:paraId="184CB1F7" w14:textId="77777777" w:rsidR="00EA4232" w:rsidRDefault="00000000">
            <w:r>
              <w:t>/api/auth/logout</w:t>
            </w:r>
          </w:p>
        </w:tc>
        <w:tc>
          <w:tcPr>
            <w:tcW w:w="2160" w:type="dxa"/>
            <w:tcMar>
              <w:top w:w="100" w:type="dxa"/>
              <w:left w:w="150" w:type="dxa"/>
              <w:bottom w:w="100" w:type="dxa"/>
              <w:right w:w="150" w:type="dxa"/>
            </w:tcMar>
          </w:tcPr>
          <w:p w14:paraId="51541A16" w14:textId="77777777" w:rsidR="00EA4232" w:rsidRDefault="00000000">
            <w:r>
              <w:rPr>
                <w:b/>
              </w:rPr>
              <w:t>POST</w:t>
            </w:r>
          </w:p>
        </w:tc>
        <w:tc>
          <w:tcPr>
            <w:tcW w:w="3600" w:type="dxa"/>
            <w:tcMar>
              <w:top w:w="100" w:type="dxa"/>
              <w:left w:w="150" w:type="dxa"/>
              <w:bottom w:w="100" w:type="dxa"/>
              <w:right w:w="150" w:type="dxa"/>
            </w:tcMar>
          </w:tcPr>
          <w:p w14:paraId="2279912A" w14:textId="77777777" w:rsidR="00EA4232" w:rsidRDefault="00000000">
            <w:r>
              <w:t>200 OK — Invalidates bearer session token</w:t>
            </w:r>
          </w:p>
        </w:tc>
      </w:tr>
      <w:tr w:rsidR="00EA4232" w14:paraId="2FA6AEAD" w14:textId="77777777">
        <w:trPr>
          <w:jc w:val="center"/>
        </w:trPr>
        <w:tc>
          <w:tcPr>
            <w:tcW w:w="3600" w:type="dxa"/>
            <w:tcMar>
              <w:top w:w="100" w:type="dxa"/>
              <w:left w:w="150" w:type="dxa"/>
              <w:bottom w:w="100" w:type="dxa"/>
              <w:right w:w="150" w:type="dxa"/>
            </w:tcMar>
          </w:tcPr>
          <w:p w14:paraId="46D533D8" w14:textId="77777777" w:rsidR="00EA4232" w:rsidRDefault="00000000">
            <w:r>
              <w:t>/api/deck/worker/:id</w:t>
            </w:r>
          </w:p>
        </w:tc>
        <w:tc>
          <w:tcPr>
            <w:tcW w:w="2160" w:type="dxa"/>
            <w:tcMar>
              <w:top w:w="100" w:type="dxa"/>
              <w:left w:w="150" w:type="dxa"/>
              <w:bottom w:w="100" w:type="dxa"/>
              <w:right w:w="150" w:type="dxa"/>
            </w:tcMar>
          </w:tcPr>
          <w:p w14:paraId="7C32B8B6" w14:textId="77777777" w:rsidR="00EA4232" w:rsidRDefault="00000000">
            <w:r>
              <w:rPr>
                <w:b/>
              </w:rPr>
              <w:t>GET</w:t>
            </w:r>
          </w:p>
        </w:tc>
        <w:tc>
          <w:tcPr>
            <w:tcW w:w="3600" w:type="dxa"/>
            <w:tcMar>
              <w:top w:w="100" w:type="dxa"/>
              <w:left w:w="150" w:type="dxa"/>
              <w:bottom w:w="100" w:type="dxa"/>
              <w:right w:w="150" w:type="dxa"/>
            </w:tcMar>
          </w:tcPr>
          <w:p w14:paraId="40E516C1" w14:textId="77777777" w:rsidR="00EA4232" w:rsidRDefault="00000000">
            <w:r>
              <w:t>200 OK — Returns ranked job cards + reasons</w:t>
            </w:r>
          </w:p>
        </w:tc>
      </w:tr>
      <w:tr w:rsidR="00EA4232" w14:paraId="1E62881C" w14:textId="77777777">
        <w:trPr>
          <w:jc w:val="center"/>
        </w:trPr>
        <w:tc>
          <w:tcPr>
            <w:tcW w:w="3600" w:type="dxa"/>
            <w:tcMar>
              <w:top w:w="100" w:type="dxa"/>
              <w:left w:w="150" w:type="dxa"/>
              <w:bottom w:w="100" w:type="dxa"/>
              <w:right w:w="150" w:type="dxa"/>
            </w:tcMar>
          </w:tcPr>
          <w:p w14:paraId="2887DE0B" w14:textId="77777777" w:rsidR="00EA4232" w:rsidRDefault="00000000">
            <w:r>
              <w:lastRenderedPageBreak/>
              <w:t>/api/swipes</w:t>
            </w:r>
          </w:p>
        </w:tc>
        <w:tc>
          <w:tcPr>
            <w:tcW w:w="2160" w:type="dxa"/>
            <w:tcMar>
              <w:top w:w="100" w:type="dxa"/>
              <w:left w:w="150" w:type="dxa"/>
              <w:bottom w:w="100" w:type="dxa"/>
              <w:right w:w="150" w:type="dxa"/>
            </w:tcMar>
          </w:tcPr>
          <w:p w14:paraId="7F5E1280" w14:textId="77777777" w:rsidR="00EA4232" w:rsidRDefault="00000000">
            <w:r>
              <w:rPr>
                <w:b/>
              </w:rPr>
              <w:t>POST</w:t>
            </w:r>
          </w:p>
        </w:tc>
        <w:tc>
          <w:tcPr>
            <w:tcW w:w="3600" w:type="dxa"/>
            <w:tcMar>
              <w:top w:w="100" w:type="dxa"/>
              <w:left w:w="150" w:type="dxa"/>
              <w:bottom w:w="100" w:type="dxa"/>
              <w:right w:w="150" w:type="dxa"/>
            </w:tcMar>
          </w:tcPr>
          <w:p w14:paraId="56F8B5C7" w14:textId="77777777" w:rsidR="00EA4232" w:rsidRDefault="00000000">
            <w:r>
              <w:t>201 Created — Persists swipe &amp; checks mutual match</w:t>
            </w:r>
          </w:p>
        </w:tc>
      </w:tr>
      <w:tr w:rsidR="00EA4232" w14:paraId="4006F24B" w14:textId="77777777">
        <w:trPr>
          <w:jc w:val="center"/>
        </w:trPr>
        <w:tc>
          <w:tcPr>
            <w:tcW w:w="3600" w:type="dxa"/>
            <w:tcMar>
              <w:top w:w="100" w:type="dxa"/>
              <w:left w:w="150" w:type="dxa"/>
              <w:bottom w:w="100" w:type="dxa"/>
              <w:right w:w="150" w:type="dxa"/>
            </w:tcMar>
          </w:tcPr>
          <w:p w14:paraId="450C5477" w14:textId="77777777" w:rsidR="00EA4232" w:rsidRDefault="00000000">
            <w:r>
              <w:t>/api/matches</w:t>
            </w:r>
          </w:p>
        </w:tc>
        <w:tc>
          <w:tcPr>
            <w:tcW w:w="2160" w:type="dxa"/>
            <w:tcMar>
              <w:top w:w="100" w:type="dxa"/>
              <w:left w:w="150" w:type="dxa"/>
              <w:bottom w:w="100" w:type="dxa"/>
              <w:right w:w="150" w:type="dxa"/>
            </w:tcMar>
          </w:tcPr>
          <w:p w14:paraId="05113F36" w14:textId="77777777" w:rsidR="00EA4232" w:rsidRDefault="00000000">
            <w:r>
              <w:rPr>
                <w:b/>
              </w:rPr>
              <w:t>GET</w:t>
            </w:r>
          </w:p>
        </w:tc>
        <w:tc>
          <w:tcPr>
            <w:tcW w:w="3600" w:type="dxa"/>
            <w:tcMar>
              <w:top w:w="100" w:type="dxa"/>
              <w:left w:w="150" w:type="dxa"/>
              <w:bottom w:w="100" w:type="dxa"/>
              <w:right w:w="150" w:type="dxa"/>
            </w:tcMar>
          </w:tcPr>
          <w:p w14:paraId="01B2B644" w14:textId="77777777" w:rsidR="00EA4232" w:rsidRDefault="00000000">
            <w:r>
              <w:t>200 OK — Lists active mutual matches</w:t>
            </w:r>
          </w:p>
        </w:tc>
      </w:tr>
      <w:tr w:rsidR="00EA4232" w14:paraId="25EC3A89" w14:textId="77777777">
        <w:trPr>
          <w:jc w:val="center"/>
        </w:trPr>
        <w:tc>
          <w:tcPr>
            <w:tcW w:w="3600" w:type="dxa"/>
            <w:tcMar>
              <w:top w:w="100" w:type="dxa"/>
              <w:left w:w="150" w:type="dxa"/>
              <w:bottom w:w="100" w:type="dxa"/>
              <w:right w:w="150" w:type="dxa"/>
            </w:tcMar>
          </w:tcPr>
          <w:p w14:paraId="658A0BCD" w14:textId="77777777" w:rsidR="00EA4232" w:rsidRDefault="00000000">
            <w:r>
              <w:t>/api/chats/:matchId</w:t>
            </w:r>
          </w:p>
        </w:tc>
        <w:tc>
          <w:tcPr>
            <w:tcW w:w="2160" w:type="dxa"/>
            <w:tcMar>
              <w:top w:w="100" w:type="dxa"/>
              <w:left w:w="150" w:type="dxa"/>
              <w:bottom w:w="100" w:type="dxa"/>
              <w:right w:w="150" w:type="dxa"/>
            </w:tcMar>
          </w:tcPr>
          <w:p w14:paraId="7BF39F2C" w14:textId="77777777" w:rsidR="00EA4232" w:rsidRDefault="00000000">
            <w:r>
              <w:rPr>
                <w:b/>
              </w:rPr>
              <w:t>GET</w:t>
            </w:r>
          </w:p>
        </w:tc>
        <w:tc>
          <w:tcPr>
            <w:tcW w:w="3600" w:type="dxa"/>
            <w:tcMar>
              <w:top w:w="100" w:type="dxa"/>
              <w:left w:w="150" w:type="dxa"/>
              <w:bottom w:w="100" w:type="dxa"/>
              <w:right w:w="150" w:type="dxa"/>
            </w:tcMar>
          </w:tcPr>
          <w:p w14:paraId="4C2E43CF" w14:textId="77777777" w:rsidR="00EA4232" w:rsidRDefault="00000000">
            <w:r>
              <w:t>200 OK — Retrieves chat history</w:t>
            </w:r>
          </w:p>
        </w:tc>
      </w:tr>
      <w:tr w:rsidR="00EA4232" w14:paraId="63DFCCDF" w14:textId="77777777">
        <w:trPr>
          <w:jc w:val="center"/>
        </w:trPr>
        <w:tc>
          <w:tcPr>
            <w:tcW w:w="3600" w:type="dxa"/>
            <w:tcMar>
              <w:top w:w="100" w:type="dxa"/>
              <w:left w:w="150" w:type="dxa"/>
              <w:bottom w:w="100" w:type="dxa"/>
              <w:right w:w="150" w:type="dxa"/>
            </w:tcMar>
          </w:tcPr>
          <w:p w14:paraId="728E678B" w14:textId="77777777" w:rsidR="00EA4232" w:rsidRDefault="00000000">
            <w:r>
              <w:t>/api/chats/:matchId</w:t>
            </w:r>
          </w:p>
        </w:tc>
        <w:tc>
          <w:tcPr>
            <w:tcW w:w="2160" w:type="dxa"/>
            <w:tcMar>
              <w:top w:w="100" w:type="dxa"/>
              <w:left w:w="150" w:type="dxa"/>
              <w:bottom w:w="100" w:type="dxa"/>
              <w:right w:w="150" w:type="dxa"/>
            </w:tcMar>
          </w:tcPr>
          <w:p w14:paraId="5C272E2A" w14:textId="77777777" w:rsidR="00EA4232" w:rsidRDefault="00000000">
            <w:r>
              <w:rPr>
                <w:b/>
              </w:rPr>
              <w:t>POST</w:t>
            </w:r>
          </w:p>
        </w:tc>
        <w:tc>
          <w:tcPr>
            <w:tcW w:w="3600" w:type="dxa"/>
            <w:tcMar>
              <w:top w:w="100" w:type="dxa"/>
              <w:left w:w="150" w:type="dxa"/>
              <w:bottom w:w="100" w:type="dxa"/>
              <w:right w:w="150" w:type="dxa"/>
            </w:tcMar>
          </w:tcPr>
          <w:p w14:paraId="6622E609" w14:textId="77777777" w:rsidR="00EA4232" w:rsidRDefault="00000000">
            <w:r>
              <w:t>201 Created — Persists &amp; sends chat message</w:t>
            </w:r>
          </w:p>
        </w:tc>
      </w:tr>
    </w:tbl>
    <w:p w14:paraId="1BC36C8B" w14:textId="77777777" w:rsidR="00EA4232" w:rsidRDefault="00000000">
      <w:pPr>
        <w:spacing w:after="240"/>
      </w:pPr>
      <w:r>
        <w:t>Table 4.1: Verified REST API Endpoints and Functional Status.</w:t>
      </w:r>
    </w:p>
    <w:p w14:paraId="3327C8B2" w14:textId="77777777" w:rsidR="00EA4232" w:rsidRDefault="00000000">
      <w:pPr>
        <w:pStyle w:val="Heading2"/>
        <w:keepNext/>
        <w:spacing w:before="280" w:after="80"/>
      </w:pPr>
      <w:r>
        <w:rPr>
          <w:b/>
          <w:sz w:val="25"/>
        </w:rPr>
        <w:t>4.4. Frontend and End-to-End Integration Verification</w:t>
      </w:r>
    </w:p>
    <w:p w14:paraId="184B10FC" w14:textId="77777777" w:rsidR="00EA4232" w:rsidRDefault="00000000">
      <w:pPr>
        <w:spacing w:after="120"/>
      </w:pPr>
      <w:r>
        <w:t>End-to-end orchestration was verified using the start-all.ps1 script, which started the FastAPI ranker (port 8001), Express API (port 3001), and Vite frontend (port 5173). Verification confirmed session persistence, card rendering, real-time mutual match banner triggers upon reciprocal swiping, and instant chat message delivery.</w:t>
      </w:r>
    </w:p>
    <w:p w14:paraId="12D74F7E" w14:textId="77777777" w:rsidR="00EA4232" w:rsidRDefault="00000000">
      <w:pPr>
        <w:pStyle w:val="Heading1"/>
        <w:keepNext/>
        <w:spacing w:before="360" w:after="120"/>
        <w:outlineLvl w:val="0"/>
      </w:pPr>
      <w:r>
        <w:rPr>
          <w:b/>
          <w:sz w:val="28"/>
        </w:rPr>
        <w:t>5. PLANNED EMPIRICAL EVALUATION METHODOLOGY</w:t>
      </w:r>
    </w:p>
    <w:p w14:paraId="6911543C" w14:textId="77777777" w:rsidR="00EA4232" w:rsidRDefault="00000000">
      <w:pPr>
        <w:spacing w:after="120"/>
      </w:pPr>
      <w:r>
        <w:t>Chapter 4 covered software checks. Chapter 5 describes the empirical evaluation methodology to be executed in the 6th semester to measure ranking gains from active learning feedback.</w:t>
      </w:r>
    </w:p>
    <w:p w14:paraId="58D97C3A" w14:textId="77777777" w:rsidR="00EA4232" w:rsidRDefault="00000000">
      <w:pPr>
        <w:pStyle w:val="Heading2"/>
        <w:keepNext/>
        <w:spacing w:before="280" w:after="80"/>
      </w:pPr>
      <w:r>
        <w:rPr>
          <w:b/>
          <w:sz w:val="25"/>
        </w:rPr>
        <w:t>5.1. Information Retrieval Metrics</w:t>
      </w:r>
    </w:p>
    <w:p w14:paraId="2A7FB5A2" w14:textId="77777777" w:rsidR="00EA4232" w:rsidRDefault="00000000">
      <w:pPr>
        <w:spacing w:after="120"/>
      </w:pPr>
      <w:r>
        <w:t>The evaluation framework uses four metrics:</w:t>
      </w:r>
    </w:p>
    <w:p w14:paraId="0067C54C" w14:textId="77777777" w:rsidR="00EA4232" w:rsidRDefault="00000000">
      <w:pPr>
        <w:pStyle w:val="Heading1"/>
        <w:spacing w:after="60"/>
        <w:outlineLvl w:val="0"/>
      </w:pPr>
      <w:r>
        <w:rPr>
          <w:b/>
        </w:rPr>
        <w:t xml:space="preserve">1. Precision@K: </w:t>
      </w:r>
      <w:r>
        <w:t>Counts the share of relevant candidates within the top K recommended cards (K = 3, 5, 10).</w:t>
      </w:r>
    </w:p>
    <w:p w14:paraId="2808A5FD" w14:textId="77777777" w:rsidR="00EA4232" w:rsidRDefault="00000000">
      <w:pPr>
        <w:pStyle w:val="Heading1"/>
        <w:spacing w:after="60"/>
        <w:outlineLvl w:val="0"/>
      </w:pPr>
      <w:r>
        <w:rPr>
          <w:b/>
        </w:rPr>
        <w:t xml:space="preserve">2. Recall@K: </w:t>
      </w:r>
      <w:r>
        <w:t>Counts the share of total relevant candidate profiles successfully presented in top card decks.</w:t>
      </w:r>
    </w:p>
    <w:p w14:paraId="6ED4A949" w14:textId="77777777" w:rsidR="00EA4232" w:rsidRDefault="00000000">
      <w:pPr>
        <w:pStyle w:val="Heading1"/>
        <w:spacing w:after="60"/>
        <w:outlineLvl w:val="0"/>
      </w:pPr>
      <w:r>
        <w:rPr>
          <w:b/>
        </w:rPr>
        <w:t xml:space="preserve">3. Match Success Rate: </w:t>
      </w:r>
      <w:r>
        <w:t>Measures the percentage of candidate-job swipes that result in mutual interest matches.</w:t>
      </w:r>
    </w:p>
    <w:p w14:paraId="6F6F3D98" w14:textId="77777777" w:rsidR="00EA4232" w:rsidRDefault="00000000">
      <w:pPr>
        <w:pStyle w:val="ListBullet"/>
        <w:spacing w:after="60"/>
      </w:pPr>
      <w:r>
        <w:rPr>
          <w:b/>
        </w:rPr>
        <w:t xml:space="preserve">4. Recruiter Task Completion Time: </w:t>
      </w:r>
      <w:r>
        <w:t>Measures the time required (in seconds) for a recruiter to shortlist three qualified candidates.</w:t>
      </w:r>
    </w:p>
    <w:p w14:paraId="199AD599" w14:textId="77777777" w:rsidR="00EA4232" w:rsidRDefault="00000000">
      <w:pPr>
        <w:pStyle w:val="Heading2"/>
        <w:keepNext/>
        <w:spacing w:before="280" w:after="80"/>
      </w:pPr>
      <w:r>
        <w:rPr>
          <w:b/>
          <w:sz w:val="25"/>
        </w:rPr>
        <w:t>5.2. Baseline Comparison Protocol</w:t>
      </w:r>
    </w:p>
    <w:p w14:paraId="64011F47" w14:textId="77777777" w:rsidR="00EA4232" w:rsidRDefault="00000000">
      <w:pPr>
        <w:spacing w:after="120"/>
      </w:pPr>
      <w:r>
        <w:t xml:space="preserve">The active learning ranker will be evaluated against a static non-learning baseline (fixed weights) across sequential feedback checkpoints (T = 0, 10, 25, 50 recruiter swipes). The expectation is </w:t>
      </w:r>
      <w:r>
        <w:lastRenderedPageBreak/>
        <w:t>that active learning weight updates will improve in Precision@K and reduce recruiter task completion time.</w:t>
      </w:r>
    </w:p>
    <w:p w14:paraId="1A19D8B0" w14:textId="77777777" w:rsidR="00EA4232" w:rsidRDefault="00000000">
      <w:pPr>
        <w:pStyle w:val="Heading1"/>
        <w:keepNext/>
        <w:spacing w:before="360" w:after="120"/>
        <w:outlineLvl w:val="0"/>
      </w:pPr>
      <w:r>
        <w:rPr>
          <w:b/>
          <w:sz w:val="28"/>
        </w:rPr>
        <w:t>6. GENERAL CONCLUSIONS AND FUTURE WORK</w:t>
      </w:r>
    </w:p>
    <w:p w14:paraId="6C9A8F02" w14:textId="77777777" w:rsidR="00EA4232" w:rsidRDefault="00000000">
      <w:pPr>
        <w:spacing w:after="120"/>
      </w:pPr>
      <w:r>
        <w:t>The 5th-semester research and engineering activities produced the following results:</w:t>
      </w:r>
    </w:p>
    <w:p w14:paraId="006D2CFA" w14:textId="77777777" w:rsidR="00EA4232" w:rsidRDefault="00000000">
      <w:pPr>
        <w:pStyle w:val="ListBullet"/>
        <w:spacing w:after="60"/>
      </w:pPr>
      <w:r>
        <w:rPr>
          <w:b/>
        </w:rPr>
        <w:t xml:space="preserve">1. Literature Synthesis: </w:t>
      </w:r>
      <w:r>
        <w:t>Showed that skilled trades hiring in Latvia relies heavily on informal networks (46.1%–59.4%), justifying a gesture-driven mobile approach.</w:t>
      </w:r>
    </w:p>
    <w:p w14:paraId="77632000" w14:textId="77777777" w:rsidR="00EA4232" w:rsidRDefault="00000000">
      <w:pPr>
        <w:pStyle w:val="ListBullet"/>
        <w:spacing w:after="60"/>
      </w:pPr>
      <w:r>
        <w:rPr>
          <w:b/>
        </w:rPr>
        <w:t xml:space="preserve">2. Regulatory Architecture: </w:t>
      </w:r>
      <w:r>
        <w:t>Formulated a compliant hybrid human-in-the-loop architecture fulfilling transparency and oversight mandates under Regulation (EU) 2024/1689 (EU AI Act).</w:t>
      </w:r>
    </w:p>
    <w:p w14:paraId="30CF8E26" w14:textId="77777777" w:rsidR="00EA4232" w:rsidRDefault="00000000">
      <w:pPr>
        <w:pStyle w:val="ListBullet"/>
        <w:spacing w:after="60"/>
      </w:pPr>
      <w:r>
        <w:rPr>
          <w:b/>
        </w:rPr>
        <w:t xml:space="preserve">3. Prototype Verification: </w:t>
      </w:r>
      <w:r>
        <w:t>Built and verified a three-tier system (FastAPI, Express, React) supporting reciprocal swiping, multi-factor ranking, and mutual match messaging.</w:t>
      </w:r>
    </w:p>
    <w:p w14:paraId="258D0745" w14:textId="77777777" w:rsidR="00EA4232" w:rsidRDefault="00000000">
      <w:pPr>
        <w:pStyle w:val="ListBullet"/>
        <w:spacing w:after="60"/>
      </w:pPr>
      <w:r>
        <w:rPr>
          <w:b/>
        </w:rPr>
        <w:t xml:space="preserve">4. Evaluation &amp; Scope Boundary: </w:t>
      </w:r>
      <w:r>
        <w:t>Established a 6th-semester evaluation methodology (Precision@K, Recall@K, task time) while de-scoping voice and calendar extensions.</w:t>
      </w:r>
    </w:p>
    <w:p w14:paraId="2E5CB623" w14:textId="77777777" w:rsidR="00EA4232" w:rsidRDefault="00000000">
      <w:pPr>
        <w:pStyle w:val="Heading1"/>
        <w:spacing w:before="360" w:after="120"/>
      </w:pPr>
      <w:r>
        <w:rPr>
          <w:color w:val="000000"/>
        </w:rPr>
        <w:t>LIST OF REFERENCES</w:t>
      </w:r>
    </w:p>
    <w:p w14:paraId="35C42EEA" w14:textId="77777777" w:rsidR="00EA4232" w:rsidRDefault="00000000">
      <w:pPr>
        <w:spacing w:after="80"/>
        <w:ind w:left="720" w:hanging="720"/>
      </w:pPr>
      <w:r>
        <w:t>Amaral Cejas, O., Sannier, N., Abualhaija, S., Ceci, M., &amp; Bianculli, D. (2024). GDPR-relevant privacy concerns in mobile apps research: A systematic literature review. Information and Software Technology / ORBilu, 1–35.</w:t>
      </w:r>
    </w:p>
    <w:p w14:paraId="42488473" w14:textId="77777777" w:rsidR="00EA4232" w:rsidRDefault="00000000">
      <w:pPr>
        <w:spacing w:after="80"/>
        <w:ind w:left="720" w:hanging="720"/>
      </w:pPr>
      <w:r>
        <w:t>Amershi, S., Weld, D., Vorvoreanu, M., Fourney, A., Nushi, B., Collisson, P., Suh, J., Iqbal, S., Bennett, P. N., Inkpen, K., Teevan, J., Kikin-Gil, R., &amp; Horvitz, E. (2019). Guidelines for human-AI interaction. Proceedings of the 2019 CHI Conference on Human Factors in Computing Systems, 1–13. https://doi.org/10.1145/3290605.3300233</w:t>
      </w:r>
    </w:p>
    <w:p w14:paraId="730E0784" w14:textId="77777777" w:rsidR="00EA4232" w:rsidRDefault="00000000">
      <w:pPr>
        <w:spacing w:after="80"/>
        <w:ind w:left="720" w:hanging="720"/>
      </w:pPr>
      <w:r>
        <w:t>Apsite-Berina, E., Mierina, I., &amp; Burgmanis, G. (2020). Spatial distribution and informal recruitment channels in the Latvian labor market. Journal of Baltic Studies, 51(3), 321–339.</w:t>
      </w:r>
    </w:p>
    <w:p w14:paraId="7C4347B0" w14:textId="77777777" w:rsidR="00EA4232" w:rsidRDefault="00000000">
      <w:pPr>
        <w:spacing w:after="80"/>
        <w:ind w:left="720" w:hanging="720"/>
      </w:pPr>
      <w:r>
        <w:t>Cedefop. (2018). Insights into skill shortages and skill mismatches in European trade occupations (Cedefop Reference Series No. 108). Publications Office of the European Union.</w:t>
      </w:r>
    </w:p>
    <w:p w14:paraId="3C222B24" w14:textId="77777777" w:rsidR="00EA4232" w:rsidRDefault="00000000">
      <w:pPr>
        <w:spacing w:after="80"/>
        <w:ind w:left="720" w:hanging="720"/>
      </w:pPr>
      <w:r>
        <w:t>Cedefop. (2024). Vocational education and training in Europe: Latvia. European Centre for the Development of Vocational Training. https://www.cedefop.europa.eu/tools/vet-in-europe/systems/latvia</w:t>
      </w:r>
    </w:p>
    <w:p w14:paraId="05DDD5D4" w14:textId="77777777" w:rsidR="00EA4232" w:rsidRDefault="00000000">
      <w:pPr>
        <w:spacing w:after="80"/>
        <w:ind w:left="720" w:hanging="720"/>
      </w:pPr>
      <w:r>
        <w:t>CMS Law. (2024, October 23). Directive (EU) 2024/2831: Transforming platform work in the EU. CMS Legal Insights. https://cms.law/en/aut/legal-updates/from-gig-to-guarantee-how-the-eu-is-transforming-platform-work</w:t>
      </w:r>
    </w:p>
    <w:p w14:paraId="2A60E003" w14:textId="77777777" w:rsidR="00EA4232" w:rsidRDefault="00000000">
      <w:pPr>
        <w:spacing w:after="80"/>
        <w:ind w:left="720" w:hanging="720"/>
      </w:pPr>
      <w:r>
        <w:lastRenderedPageBreak/>
        <w:t>Cross-Sectoral Coordination Centre. (2020). National Development Plan of Latvia for 2021–2027 (NDP2027). Cross-Sectoral Coordination Centre, Cabinet of Ministers of the Republic of Latvia.</w:t>
      </w:r>
    </w:p>
    <w:p w14:paraId="617E9D31" w14:textId="77777777" w:rsidR="00EA4232" w:rsidRDefault="00000000">
      <w:pPr>
        <w:spacing w:after="80"/>
        <w:ind w:left="720" w:hanging="720"/>
      </w:pPr>
      <w:r>
        <w:t>Dellermann, D., Ebel, P., Söllner, M., &amp; Leimeister, J. M. (2019). Hybrid Intelligence. Business &amp; Information Systems Engineering, 61(5), 637–643. https://doi.org/10.1007/s12599-019-00595-2</w:t>
      </w:r>
    </w:p>
    <w:p w14:paraId="5161534A" w14:textId="77777777" w:rsidR="00EA4232" w:rsidRDefault="00000000">
      <w:pPr>
        <w:spacing w:after="80"/>
        <w:ind w:left="720" w:hanging="720"/>
      </w:pPr>
      <w:r>
        <w:t>Elahi, M., Ricci, F., &amp; Rubens, N. (2016). A survey of active learning in collaborative filtering recommender systems. Computer Science Review, 20, 29–50. https://doi.org/10.1016/j.cosrev.2016.05.002</w:t>
      </w:r>
    </w:p>
    <w:p w14:paraId="1DC52CB4" w14:textId="77777777" w:rsidR="00EA4232" w:rsidRDefault="00000000">
      <w:pPr>
        <w:spacing w:after="80"/>
        <w:ind w:left="720" w:hanging="720"/>
      </w:pPr>
      <w:r>
        <w:t>European Commission. (2026). 2026 Country Report – Latvia (SWD(2026) 214 final). Directorate-General for Economic and Financial Affairs, European Commission.</w:t>
      </w:r>
    </w:p>
    <w:p w14:paraId="3050C1AB" w14:textId="77777777" w:rsidR="00EA4232" w:rsidRDefault="00000000">
      <w:pPr>
        <w:spacing w:after="80"/>
        <w:ind w:left="720" w:hanging="720"/>
      </w:pPr>
      <w:r>
        <w:t>European Labour Authority. (2026). EURES report on labour shortages and surpluses 2025. Publications Office of the European Union, Luxembourg. https://www.ela.europa.eu/en/publications/labour-shortages-and-surpluses-europe-2025</w:t>
      </w:r>
    </w:p>
    <w:p w14:paraId="25229384" w14:textId="77777777" w:rsidR="00EA4232" w:rsidRDefault="00000000">
      <w:pPr>
        <w:spacing w:after="80"/>
        <w:ind w:left="720" w:hanging="720"/>
      </w:pPr>
      <w:r>
        <w:t>European Parliament and Council of the European Union. (2024). Regulation (EU) 2024/1689 laying down harmonised rules on artificial intelligence (Artificial Intelligence Act). Official Journal of the European Union, L 2024/1689.</w:t>
      </w:r>
    </w:p>
    <w:p w14:paraId="3A81F2FD" w14:textId="77777777" w:rsidR="00EA4232" w:rsidRDefault="00000000">
      <w:pPr>
        <w:spacing w:after="80"/>
        <w:ind w:left="720" w:hanging="720"/>
      </w:pPr>
      <w:r>
        <w:t>Hazans, M. (2019). Emigration and labor shortages in Latvia: Micro-evidence from household surveys. Baltic Journal of Economics, 19(2), 145–168.</w:t>
      </w:r>
    </w:p>
    <w:p w14:paraId="2653AB0E" w14:textId="77777777" w:rsidR="00EA4232" w:rsidRDefault="00000000">
      <w:pPr>
        <w:spacing w:after="80"/>
        <w:ind w:left="720" w:hanging="720"/>
      </w:pPr>
      <w:r>
        <w:t>Horton, J. J. (2017). The effects of algorithmic labor market recommendations: Evidence from a field experiment. Journal of Labor Economics, 35(2), 345–385. https://doi.org/10.1086/688846</w:t>
      </w:r>
    </w:p>
    <w:p w14:paraId="72D5F513" w14:textId="77777777" w:rsidR="00EA4232" w:rsidRDefault="00000000">
      <w:pPr>
        <w:spacing w:after="80"/>
        <w:ind w:left="720" w:hanging="720"/>
      </w:pPr>
      <w:r>
        <w:t>Hu, J., Ruder, S., Siddhant, A., Graham, Y., Firat, O., &amp; Johnson, M. (2020). XTREME: A massively multilingual multi-task benchmark for evaluating cross-lingual generalised representations. Proceedings of ICML 2020, 4411–4421.</w:t>
      </w:r>
    </w:p>
    <w:p w14:paraId="1527D490" w14:textId="77777777" w:rsidR="00EA4232" w:rsidRDefault="00000000">
      <w:pPr>
        <w:spacing w:after="80"/>
        <w:ind w:left="720" w:hanging="720"/>
      </w:pPr>
      <w:r>
        <w:t>Iyengar, S. S., &amp; Lepper, M. R. (2000). When choice is demotivating: Can one desire too much of a good thing? Journal of Personality and Social Psychology, 79(6), 995–1006.</w:t>
      </w:r>
    </w:p>
    <w:p w14:paraId="34125920" w14:textId="77777777" w:rsidR="00EA4232" w:rsidRDefault="00000000">
      <w:pPr>
        <w:spacing w:after="80"/>
        <w:ind w:left="720" w:hanging="720"/>
      </w:pPr>
      <w:r>
        <w:t>Jobtech Alliance. (2023). Solving the two-sided marketplace cold start problem: Insights for venture platforms. Jobtech Alliance Library.</w:t>
      </w:r>
    </w:p>
    <w:p w14:paraId="3EF1FF09" w14:textId="77777777" w:rsidR="00EA4232" w:rsidRDefault="00000000">
      <w:pPr>
        <w:spacing w:after="80"/>
        <w:ind w:left="720" w:hanging="720"/>
      </w:pPr>
      <w:r>
        <w:t>Köchling, A., &amp; Wehner, M. C. (2020). Discriminated by an algorithm: A systematic review of discrimination and fairness by algorithmic decision-making in the context of HR recruitment. Business Research, 13(3), 795–848. https://doi.org/10.1007/s40685-020-00134-w</w:t>
      </w:r>
    </w:p>
    <w:p w14:paraId="64D1D103" w14:textId="77777777" w:rsidR="00EA4232" w:rsidRDefault="00000000">
      <w:pPr>
        <w:spacing w:after="80"/>
        <w:ind w:left="720" w:hanging="720"/>
      </w:pPr>
      <w:r>
        <w:t>Ministry of Economics of the Republic of Latvia. (2020). Medium- and long-term labour market forecasts of Latvia until 2040. Ministry of Economics, Republic of Latvia.</w:t>
      </w:r>
    </w:p>
    <w:p w14:paraId="604C4AA3" w14:textId="77777777" w:rsidR="00EA4232" w:rsidRDefault="00000000">
      <w:pPr>
        <w:spacing w:after="80"/>
        <w:ind w:left="720" w:hanging="720"/>
      </w:pPr>
      <w:r>
        <w:lastRenderedPageBreak/>
        <w:t>Mulani, D., Jain, S., Gupta, S., &amp; David, S. (2025). Gamification in recruitment and training: Effectiveness and challenges. International Journal of Science Engineering and Management (IJSEM), 12(4), 59–63.</w:t>
      </w:r>
    </w:p>
    <w:p w14:paraId="69D8344A" w14:textId="77777777" w:rsidR="00EA4232" w:rsidRDefault="00000000">
      <w:pPr>
        <w:spacing w:after="80"/>
        <w:ind w:left="720" w:hanging="720"/>
      </w:pPr>
      <w:r>
        <w:t>Raghavan, M., Barocas, S., Kleinberg, J., &amp; Levy, K. (2020). Mitigating bias in algorithmic hiring. Proceedings of the 2020 Conference on Fairness, Accountability, and Transparency, 469–481. https://doi.org/10.1145/3351095.3372828</w:t>
      </w:r>
    </w:p>
    <w:p w14:paraId="265AFC5C" w14:textId="77777777" w:rsidR="00EA4232" w:rsidRDefault="00000000">
      <w:pPr>
        <w:spacing w:after="80"/>
        <w:ind w:left="720" w:hanging="720"/>
      </w:pPr>
      <w:r>
        <w:t>Raghavendra, G. H., &amp; Chitra, K. (2025). Firebase-integrated mobile platform for swipe-driven job matching (SwipeRight). Journal of Mobile Engineering and Technology, 2025(2), 17–28.</w:t>
      </w:r>
    </w:p>
    <w:p w14:paraId="0B902A78" w14:textId="77777777" w:rsidR="00EA4232" w:rsidRDefault="00000000">
      <w:pPr>
        <w:spacing w:after="80"/>
        <w:ind w:left="720" w:hanging="720"/>
      </w:pPr>
      <w:r>
        <w:t>Rubens, N., Elahi, M., Sugiyama, M., &amp; Kaplan, D. (2015). Active learning in recommender systems. Recommender Systems Handbook, 809–846. Springer.</w:t>
      </w:r>
    </w:p>
    <w:p w14:paraId="34B9F74A" w14:textId="77777777" w:rsidR="00EA4232" w:rsidRDefault="00000000">
      <w:pPr>
        <w:spacing w:after="80"/>
        <w:ind w:left="720" w:hanging="720"/>
      </w:pPr>
      <w:r>
        <w:t>Settles, B. (2012). Active learning. Morgan &amp; Claypool Publishers.</w:t>
      </w:r>
    </w:p>
    <w:p w14:paraId="5D50A67A" w14:textId="77777777" w:rsidR="00EA4232" w:rsidRDefault="00000000">
      <w:pPr>
        <w:spacing w:after="80"/>
        <w:ind w:left="720" w:hanging="720"/>
      </w:pPr>
      <w:r>
        <w:t>Waleson, T. (2022). 1 Swipe worth the hype? Investigating the influence of fast and slow online dating and success on wellbeing (Master's thesis, Tilburg University). Tilburg School of Humanities and Digital Sciences.</w:t>
      </w:r>
    </w:p>
    <w:p w14:paraId="7A0F72EE" w14:textId="77777777" w:rsidR="00EA4232" w:rsidRDefault="00000000">
      <w:pPr>
        <w:spacing w:after="80"/>
        <w:ind w:left="720" w:hanging="720"/>
      </w:pPr>
      <w:r>
        <w:t>Wei, J., Wang, X., Schuurmans, D., Bosma, M., Ichter, B., Xia, F., Chi, E., Le, Q. V., &amp; Zhou, D. (2022). Chain-of-thought prompting elicits reasoning in large language models. arXiv preprint arXiv:2201.11903.</w:t>
      </w:r>
    </w:p>
    <w:sectPr w:rsidR="00EA4232"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DF6D1" w14:textId="77777777" w:rsidR="00E66847" w:rsidRDefault="00E66847">
      <w:pPr>
        <w:spacing w:after="0" w:line="240" w:lineRule="auto"/>
      </w:pPr>
      <w:r>
        <w:separator/>
      </w:r>
    </w:p>
  </w:endnote>
  <w:endnote w:type="continuationSeparator" w:id="0">
    <w:p w14:paraId="43D6E42C" w14:textId="77777777" w:rsidR="00E66847" w:rsidRDefault="00E66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B36C7" w14:textId="77777777" w:rsidR="00EA4232" w:rsidRDefault="00000000">
    <w:pPr>
      <w:pStyle w:val="Footer"/>
      <w:jc w:val="center"/>
    </w:pPr>
    <w:r>
      <w:rPr>
        <w:sz w:val="20"/>
      </w:rPr>
      <w:t xml:space="preserve">Page </w:t>
    </w:r>
    <w:r>
      <w:rPr>
        <w:sz w:val="20"/>
      </w:rPr>
      <w:fldChar w:fldCharType="begin"/>
    </w:r>
    <w:r>
      <w:rPr>
        <w:sz w:val="20"/>
      </w:rPr>
      <w:instrText>PAGE</w:instrText>
    </w:r>
    <w:r>
      <w:rPr>
        <w:sz w:val="20"/>
      </w:rPr>
      <w:fldChar w:fldCharType="separate"/>
    </w:r>
    <w:r w:rsidR="00571B2C">
      <w:rPr>
        <w:noProof/>
        <w:sz w:val="20"/>
      </w:rPr>
      <w:t>12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D0CCF" w14:textId="77777777" w:rsidR="00E66847" w:rsidRDefault="00E66847">
      <w:pPr>
        <w:spacing w:after="0" w:line="240" w:lineRule="auto"/>
      </w:pPr>
      <w:r>
        <w:separator/>
      </w:r>
    </w:p>
  </w:footnote>
  <w:footnote w:type="continuationSeparator" w:id="0">
    <w:p w14:paraId="62061226" w14:textId="77777777" w:rsidR="00E66847" w:rsidRDefault="00E668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C59DC" w14:textId="77777777" w:rsidR="00EA4232" w:rsidRDefault="00000000">
    <w:pPr>
      <w:pStyle w:val="Header"/>
      <w:jc w:val="right"/>
    </w:pPr>
    <w:r>
      <w:rPr>
        <w:sz w:val="19"/>
      </w:rPr>
      <w:t>RTU Computer Systems — Bachelor Thesis Progress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1418557">
    <w:abstractNumId w:val="8"/>
  </w:num>
  <w:num w:numId="2" w16cid:durableId="1926306263">
    <w:abstractNumId w:val="6"/>
  </w:num>
  <w:num w:numId="3" w16cid:durableId="138231666">
    <w:abstractNumId w:val="5"/>
  </w:num>
  <w:num w:numId="4" w16cid:durableId="752629603">
    <w:abstractNumId w:val="4"/>
  </w:num>
  <w:num w:numId="5" w16cid:durableId="770396167">
    <w:abstractNumId w:val="7"/>
  </w:num>
  <w:num w:numId="6" w16cid:durableId="600458923">
    <w:abstractNumId w:val="3"/>
  </w:num>
  <w:num w:numId="7" w16cid:durableId="1815877944">
    <w:abstractNumId w:val="2"/>
  </w:num>
  <w:num w:numId="8" w16cid:durableId="1755395521">
    <w:abstractNumId w:val="1"/>
  </w:num>
  <w:num w:numId="9" w16cid:durableId="1009406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1B2C"/>
    <w:rsid w:val="00AA1D8D"/>
    <w:rsid w:val="00B47730"/>
    <w:rsid w:val="00C06F99"/>
    <w:rsid w:val="00CB0664"/>
    <w:rsid w:val="00E66847"/>
    <w:rsid w:val="00EA42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57866"/>
  <w14:defaultImageDpi w14:val="300"/>
  <w15:docId w15:val="{7E81CC9F-71CD-45A1-AD2F-6CB384D64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4385</Words>
  <Characters>24996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Aum Sohoni</cp:lastModifiedBy>
  <cp:revision>3</cp:revision>
  <dcterms:created xsi:type="dcterms:W3CDTF">2013-12-23T23:15:00Z</dcterms:created>
  <dcterms:modified xsi:type="dcterms:W3CDTF">2026-10-02T21:55:00Z</dcterms:modified>
  <cp:category/>
</cp:coreProperties>
</file>