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Hospital Middleware — ER Diagram</w:t>
      </w:r>
    </w:p>
    <w:p>
      <w:pPr>
        <w:pStyle w:val="Heading1"/>
        <w:spacing w:after="120" w:before="240"/>
      </w:pPr>
      <w:r>
        <w:t xml:space="preserve">Diagram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MERMAID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HOSPITALS ||--o{ STAFF : employs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HOSPITALS ||--o{ PATIENTS : "data belongs to"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HOSPITALS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uuid id PK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code UK "e.g. hospital_a; HIS adapter routing key"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name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created_at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STAFF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uuid id PK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uuid hospital_id FK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username "unique per hospital_id"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password_hash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refresh_token_hash "nullable, single active refresh token"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refresh_token_expires_at "nullable, travels with refresh_token_hash"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created_at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updated_at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PATIENTS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uuid id PK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uuid hospital_id FK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patient_hn UK "hospital-internal patient number, unique per hospital"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national_id "nullable, unique per hospital"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passport_id "nullable, unique per hospital"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first_name_th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middle_name_th "nullable"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last_name_th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first_name_en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middle_name_en "nullable"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last_name_en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date date_of_birth "nullable"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phone_number "nullable"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email "nullable"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char gender "M or F, nullable"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synced_at "last upsert from HIS"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created_at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timestamptz updated_at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Why a </w:t>
      </w:r>
      <w:r>
        <w:rPr>
          <w:rFonts w:ascii="Consolas" w:cs="Consolas" w:eastAsia="Consolas" w:hAnsi="Consolas"/>
          <w:shd w:fill="F0F0F0" w:val="clear"/>
        </w:rPr>
        <w:t xml:space="preserve">hospitals</w:t>
      </w:r>
      <w:r>
        <w:t xml:space="preserve"> table exists at all</w:t>
      </w:r>
    </w:p>
    <w:p>
      <w:pPr>
        <w:spacing w:after="120"/>
      </w:pP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shows up as a plain string in the scope's API inputs (</w:t>
      </w:r>
      <w:r>
        <w:rPr>
          <w:rFonts w:ascii="Consolas" w:cs="Consolas" w:eastAsia="Consolas" w:hAnsi="Consolas"/>
          <w:shd w:fill="F0F0F0" w:val="clear"/>
        </w:rPr>
        <w:t xml:space="preserve">/staff/create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/staff/login</w:t>
      </w:r>
      <w:r>
        <w:t xml:space="preserve">), but it's modeled as a real table rather than a free-text column, for two reasons: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hd w:fill="F0F0F0" w:val="clear"/>
        </w:rPr>
        <w:t xml:space="preserve">code</w:t>
      </w:r>
      <w:r>
        <w:rPr>
          <w:b/>
          <w:bCs/>
        </w:rPr>
        <w:t xml:space="preserve"> is the stable key the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his</w:t>
      </w:r>
      <w:r>
        <w:rPr>
          <w:b/>
          <w:bCs/>
        </w:rPr>
        <w:t xml:space="preserve"> adapter registry routes on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hospital_a</w:t>
      </w:r>
      <w:r>
        <w:t xml:space="preserve"> -&gt; </w:t>
      </w:r>
      <w:r>
        <w:rPr>
          <w:rFonts w:ascii="Consolas" w:cs="Consolas" w:eastAsia="Consolas" w:hAnsi="Consolas"/>
          <w:shd w:fill="F0F0F0" w:val="clear"/>
        </w:rPr>
        <w:t xml:space="preserve">hospitala.Client</w:t>
      </w:r>
      <w:r>
        <w:t xml:space="preserve">). Decoupling that routing key from a human-readable </w:t>
      </w:r>
      <w:r>
        <w:rPr>
          <w:rFonts w:ascii="Consolas" w:cs="Consolas" w:eastAsia="Consolas" w:hAnsi="Consolas"/>
          <w:shd w:fill="F0F0F0" w:val="clear"/>
        </w:rPr>
        <w:t xml:space="preserve">name</w:t>
      </w:r>
      <w:r>
        <w:t xml:space="preserve"> means renaming a hospital in the UI never breaks adapter lookup, and it gives </w:t>
      </w:r>
      <w:r>
        <w:rPr>
          <w:rFonts w:ascii="Consolas" w:cs="Consolas" w:eastAsia="Consolas" w:hAnsi="Consolas"/>
          <w:shd w:fill="F0F0F0" w:val="clear"/>
        </w:rPr>
        <w:t xml:space="preserve">/staff/create</w:t>
      </w:r>
      <w:r>
        <w:t xml:space="preserve"> something concrete to validate against (</w:t>
      </w:r>
      <w:r>
        <w:rPr>
          <w:rFonts w:ascii="Consolas" w:cs="Consolas" w:eastAsia="Consolas" w:hAnsi="Consolas"/>
          <w:shd w:fill="F0F0F0" w:val="clear"/>
        </w:rPr>
        <w:t xml:space="preserve">422 UNKNOWN_HOSPITAL</w:t>
      </w:r>
      <w:r>
        <w:t xml:space="preserve"> from the API spec).</w:t>
      </w:r>
    </w:p>
    <w:p>
      <w:pPr>
        <w:pStyle w:val="ListParagraph"/>
        <w:numPr>
          <w:ilvl w:val="0"/>
          <w:numId w:val="2"/>
        </w:numPr>
      </w:pPr>
      <w:r>
        <w:t xml:space="preserve">Both </w:t>
      </w:r>
      <w:r>
        <w:rPr>
          <w:rFonts w:ascii="Consolas" w:cs="Consolas" w:eastAsia="Consolas" w:hAnsi="Consolas"/>
          <w:shd w:fill="F0F0F0" w:val="clear"/>
        </w:rPr>
        <w:t xml:space="preserve">staff.hospital_id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patients.hospital_id</w:t>
      </w:r>
      <w:r>
        <w:t xml:space="preserve"> are foreign keys into it — this is what makes "staff can only search patients in their own hospital" an actual referential-integrity-backed constraint plus a </w:t>
      </w:r>
      <w:r>
        <w:rPr>
          <w:rFonts w:ascii="Consolas" w:cs="Consolas" w:eastAsia="Consolas" w:hAnsi="Consolas"/>
          <w:shd w:fill="F0F0F0" w:val="clear"/>
        </w:rPr>
        <w:t xml:space="preserve">WHERE hospital_id = :staff_hospital_id</w:t>
      </w:r>
      <w:r>
        <w:t xml:space="preserve"> filter, rather than a string-equality comparison prone to typos/case mismatches.</w:t>
      </w:r>
    </w:p>
    <w:p>
      <w:pPr>
        <w:pStyle w:val="Heading1"/>
        <w:spacing w:after="120" w:before="240"/>
      </w:pPr>
      <w:r>
        <w:t xml:space="preserve">Table notes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hd w:fill="F0F0F0" w:val="clear"/>
        </w:rPr>
        <w:t xml:space="preserve">staff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UNIQUE (hospital_id, username)</w:t>
      </w:r>
      <w:r>
        <w:t xml:space="preserve"> — per api-spec.md Assumption 2, uniqueness is scoped per hospital, not global.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password_hash</w:t>
      </w:r>
      <w:r>
        <w:t xml:space="preserve"> — bcrypt, never the plaintext.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refresh_token_hash</w:t>
      </w:r>
      <w:r>
        <w:t xml:space="preserve"> — nullable single column, not a separate sessions table, per the "no rotation/blacklist infra" simplification already noted in api-spec.md Assumption 3.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refresh_token_expires_at</w:t>
      </w:r>
      <w:r>
        <w:t xml:space="preserve"> — travels with </w:t>
      </w:r>
      <w:r>
        <w:rPr>
          <w:rFonts w:ascii="Consolas" w:cs="Consolas" w:eastAsia="Consolas" w:hAnsi="Consolas"/>
          <w:shd w:fill="F0F0F0" w:val="clear"/>
        </w:rPr>
        <w:t xml:space="preserve">refresh_token_hash</w:t>
      </w:r>
      <w:r>
        <w:t xml:space="preserve"> (both null, or both set); without it there'd be no way to actually enforce the 7-day refresh token lifetime api-spec.md commits to.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hd w:fill="F0F0F0" w:val="clear"/>
        </w:rPr>
        <w:t xml:space="preserve">patients</w:t>
      </w:r>
    </w:p>
    <w:p>
      <w:pPr>
        <w:pStyle w:val="ListParagraph"/>
        <w:numPr>
          <w:ilvl w:val="0"/>
          <w:numId w:val="1"/>
        </w:numPr>
      </w:pPr>
      <w:r>
        <w:t xml:space="preserve">Column set is a direct, compatible superset of Hospital A's response body (</w:t>
      </w:r>
      <w:r>
        <w:rPr>
          <w:rFonts w:ascii="Consolas" w:cs="Consolas" w:eastAsia="Consolas" w:hAnsi="Consolas"/>
          <w:shd w:fill="F0F0F0" w:val="clear"/>
        </w:rPr>
        <w:t xml:space="preserve">first_name_th</w:t>
      </w:r>
      <w:r>
        <w:t xml:space="preserve">...</w:t>
      </w:r>
      <w:r>
        <w:rPr>
          <w:rFonts w:ascii="Consolas" w:cs="Consolas" w:eastAsia="Consolas" w:hAnsi="Consolas"/>
          <w:shd w:fill="F0F0F0" w:val="clear"/>
        </w:rPr>
        <w:t xml:space="preserve">gender</w:t>
      </w:r>
      <w:r>
        <w:t xml:space="preserve">), plus </w:t>
      </w:r>
      <w:r>
        <w:rPr>
          <w:rFonts w:ascii="Consolas" w:cs="Consolas" w:eastAsia="Consolas" w:hAnsi="Consolas"/>
          <w:shd w:fill="F0F0F0" w:val="clear"/>
        </w:rPr>
        <w:t xml:space="preserve">hospital_id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synced_at</w:t>
      </w:r>
      <w:r>
        <w:t xml:space="preserve">, and audit timestamps that no HIS provides but the middleware needs.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national_id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passport_id</w:t>
      </w:r>
      <w:r>
        <w:t xml:space="preserve"> are both nullable because Hospital A's contract allows lookup by either one — a given patient record may only have one of the two populated.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patient_hn</w:t>
      </w:r>
      <w:r>
        <w:t xml:space="preserve"> is </w:t>
      </w:r>
      <w:r>
        <w:rPr>
          <w:rFonts w:ascii="Consolas" w:cs="Consolas" w:eastAsia="Consolas" w:hAnsi="Consolas"/>
          <w:shd w:fill="F0F0F0" w:val="clear"/>
        </w:rPr>
        <w:t xml:space="preserve">NOT NULL</w:t>
      </w:r>
      <w:r>
        <w:t xml:space="preserve"> — every patient row originates from a HIS sync, and Hospital A's contract always includes it — so it takes a plain (non-partial) unique constraint:</w:t>
      </w:r>
    </w:p>
    <w:p>
      <w:pPr>
        <w:spacing w:after="120"/>
      </w:pPr>
      <w:r>
        <w:t xml:space="preserve">  ```sql</w:t>
      </w:r>
    </w:p>
    <w:p>
      <w:pPr>
        <w:spacing w:after="120"/>
      </w:pPr>
      <w:r>
        <w:t xml:space="preserve">  ALTER TABLE patients ADD CONSTRAINT uq_patients_hospital_patient_hn</w:t>
      </w:r>
    </w:p>
    <w:p>
      <w:pPr>
        <w:spacing w:after="120"/>
      </w:pPr>
      <w:r>
        <w:t xml:space="preserve">    UNIQUE (hospital_id, patient_hn);</w:t>
      </w:r>
    </w:p>
    <w:p>
      <w:pPr>
        <w:spacing w:after="120"/>
      </w:pPr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national_id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passport_id</w:t>
      </w:r>
      <w:r>
        <w:t xml:space="preserve"> uniqueness is enforced as </w:t>
      </w:r>
      <w:r>
        <w:rPr>
          <w:b/>
          <w:bCs/>
        </w:rPr>
        <w:t xml:space="preserve">partial unique indexes</w:t>
      </w:r>
      <w:r>
        <w:t xml:space="preserve">, scoped per hospital, only where the value is non-null (unlike </w:t>
      </w:r>
      <w:r>
        <w:rPr>
          <w:rFonts w:ascii="Consolas" w:cs="Consolas" w:eastAsia="Consolas" w:hAnsi="Consolas"/>
          <w:shd w:fill="F0F0F0" w:val="clear"/>
        </w:rPr>
        <w:t xml:space="preserve">patient_hn</w:t>
      </w:r>
      <w:r>
        <w:t xml:space="preserve">, either one may legitimately be absent):</w:t>
      </w:r>
    </w:p>
    <w:p>
      <w:pPr>
        <w:spacing w:after="120"/>
      </w:pPr>
      <w:r>
        <w:t xml:space="preserve">  ```sql</w:t>
      </w:r>
    </w:p>
    <w:p>
      <w:pPr>
        <w:spacing w:after="120"/>
      </w:pPr>
      <w:r>
        <w:t xml:space="preserve">  CREATE UNIQUE INDEX uq_patients_hospital_national_id</w:t>
      </w:r>
    </w:p>
    <w:p>
      <w:pPr>
        <w:spacing w:after="120"/>
      </w:pPr>
      <w:r>
        <w:t xml:space="preserve">    ON patients (hospital_id, national_id) WHERE national_id IS NOT NULL;</w:t>
      </w:r>
    </w:p>
    <w:p>
      <w:pPr>
        <w:spacing w:after="120"/>
      </w:pPr>
      <w:r>
        <w:t xml:space="preserve">  CREATE UNIQUE INDEX uq_patients_hospital_passport_id</w:t>
      </w:r>
    </w:p>
    <w:p>
      <w:pPr>
        <w:spacing w:after="120"/>
      </w:pPr>
      <w:r>
        <w:t xml:space="preserve">    ON patients (hospital_id, passport_id) WHERE passport_id IS NOT NULL;</w:t>
      </w:r>
    </w:p>
    <w:p>
      <w:pPr>
        <w:spacing w:after="120"/>
      </w:pPr>
      <w:r>
        <w:t xml:space="preserve">  ```</w:t>
      </w:r>
    </w:p>
    <w:p>
      <w:pPr>
        <w:spacing w:after="120"/>
      </w:pPr>
      <w:r>
        <w:t xml:space="preserve">  These, together with </w:t>
      </w:r>
      <w:r>
        <w:rPr>
          <w:rFonts w:ascii="Consolas" w:cs="Consolas" w:eastAsia="Consolas" w:hAnsi="Consolas"/>
          <w:shd w:fill="F0F0F0" w:val="clear"/>
        </w:rPr>
        <w:t xml:space="preserve">patient_hn</w:t>
      </w:r>
      <w:r>
        <w:t xml:space="preserve">, are the dedupe keys the </w:t>
      </w:r>
      <w:r>
        <w:rPr>
          <w:rFonts w:ascii="Consolas" w:cs="Consolas" w:eastAsia="Consolas" w:hAnsi="Consolas"/>
          <w:shd w:fill="F0F0F0" w:val="clear"/>
        </w:rPr>
        <w:t xml:space="preserve">search_patient</w:t>
      </w:r>
      <w:r>
        <w:t xml:space="preserve"> usecase upserts against when a HIS lookup-by-id returns a record not yet cached locally.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synced_at</w:t>
      </w:r>
      <w:r>
        <w:t xml:space="preserve"> tracks freshness of HIS-sourced data — not required by the scope, but cheap and useful metadata once the table is acting as a local cache/index rather than a pure system of record.</w:t>
      </w:r>
    </w:p>
    <w:p>
      <w:pPr>
        <w:pStyle w:val="Heading1"/>
        <w:spacing w:after="120" w:before="240"/>
      </w:pPr>
      <w:r>
        <w:t xml:space="preserve">Indexes for search</w:t>
      </w:r>
    </w:p>
    <w:p>
      <w:pPr>
        <w:spacing w:after="120"/>
      </w:pPr>
      <w:r>
        <w:t xml:space="preserve">Beyond the unique constraints above (which also serve as lookup indexes for </w:t>
      </w:r>
      <w:r>
        <w:rPr>
          <w:rFonts w:ascii="Consolas" w:cs="Consolas" w:eastAsia="Consolas" w:hAnsi="Consolas"/>
          <w:shd w:fill="F0F0F0" w:val="clear"/>
        </w:rPr>
        <w:t xml:space="preserve">patient_hn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national_id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passport_id</w:t>
      </w:r>
      <w:r>
        <w:t xml:space="preserve">):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CREATE INDEX ON patients (hospital_id, phone_number);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CREATE INDEX ON patients (hospital_id, email);</w:t>
      </w:r>
    </w:p>
    <w:p>
      <w:pPr>
        <w:pStyle w:val="ListParagraph"/>
        <w:numPr>
          <w:ilvl w:val="0"/>
          <w:numId w:val="1"/>
        </w:numPr>
      </w:pPr>
      <w:r>
        <w:t xml:space="preserve">Name search (</w:t>
      </w:r>
      <w:r>
        <w:rPr>
          <w:rFonts w:ascii="Consolas" w:cs="Consolas" w:eastAsia="Consolas" w:hAnsi="Consolas"/>
          <w:shd w:fill="F0F0F0" w:val="clear"/>
        </w:rPr>
        <w:t xml:space="preserve">first_name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last_name</w:t>
      </w:r>
      <w:r>
        <w:t xml:space="preserve">, TH or EN) uses </w:t>
      </w:r>
      <w:r>
        <w:rPr>
          <w:rFonts w:ascii="Consolas" w:cs="Consolas" w:eastAsia="Consolas" w:hAnsi="Consolas"/>
          <w:shd w:fill="F0F0F0" w:val="clear"/>
        </w:rPr>
        <w:t xml:space="preserve">ILIKE</w:t>
      </w:r>
      <w:r>
        <w:t xml:space="preserve"> for the scope. A </w:t>
      </w:r>
      <w:r>
        <w:rPr>
          <w:rFonts w:ascii="Consolas" w:cs="Consolas" w:eastAsia="Consolas" w:hAnsi="Consolas"/>
          <w:shd w:fill="F0F0F0" w:val="clear"/>
        </w:rPr>
        <w:t xml:space="preserve">pg_trgm</w:t>
      </w:r>
      <w:r>
        <w:t xml:space="preserve"> GIN index would be the natural upgrade for fuzzy/partial name search at real scale — </w:t>
      </w:r>
      <w:r>
        <w:rPr>
          <w:b/>
          <w:bCs/>
        </w:rPr>
        <w:t xml:space="preserve">explicitly not built now</w:t>
      </w:r>
      <w:r>
        <w:t xml:space="preserve">, noted here as a known future enhancement rather than left unmentioned, consistent with how </w:t>
      </w:r>
      <w:r>
        <w:rPr>
          <w:rFonts w:ascii="Consolas" w:cs="Consolas" w:eastAsia="Consolas" w:hAnsi="Consolas"/>
          <w:shd w:fill="F0F0F0" w:val="clear"/>
        </w:rPr>
        <w:t xml:space="preserve">/event</w:t>
      </w:r>
      <w:r>
        <w:t xml:space="preserve">+</w:t>
      </w:r>
      <w:r>
        <w:rPr>
          <w:rFonts w:ascii="Consolas" w:cs="Consolas" w:eastAsia="Consolas" w:hAnsi="Consolas"/>
          <w:shd w:fill="F0F0F0" w:val="clear"/>
        </w:rPr>
        <w:t xml:space="preserve">/audit</w:t>
      </w:r>
      <w:r>
        <w:t xml:space="preserve">'s scope was handled.</w:t>
      </w:r>
    </w:p>
    <w:p>
      <w:pPr>
        <w:pStyle w:val="Heading1"/>
        <w:spacing w:after="120" w:before="240"/>
      </w:pPr>
      <w:r>
        <w:t xml:space="preserve">Relationship to the other docs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hospitals.code</w:t>
      </w:r>
      <w:r>
        <w:t xml:space="preserve"> is what </w:t>
      </w:r>
      <w:r>
        <w:rPr>
          <w:rFonts w:ascii="Consolas" w:cs="Consolas" w:eastAsia="Consolas" w:hAnsi="Consolas"/>
          <w:shd w:fill="F0F0F0" w:val="clear"/>
        </w:rPr>
        <w:t xml:space="preserve">"hospital": "hospital_a"</w:t>
      </w:r>
      <w:r>
        <w:t xml:space="preserve"> in </w:t>
      </w:r>
      <w:r>
        <w:rPr>
          <w:rFonts w:ascii="Consolas" w:cs="Consolas" w:eastAsia="Consolas" w:hAnsi="Consolas"/>
          <w:shd w:fill="F0F0F0" w:val="clear"/>
        </w:rPr>
        <w:t xml:space="preserve">api-spec.md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openapi.yaml</w:t>
      </w:r>
      <w:r>
        <w:t xml:space="preserve"> refers to.</w:t>
      </w:r>
    </w:p>
    <w:p>
      <w:pPr>
        <w:pStyle w:val="ListParagraph"/>
        <w:numPr>
          <w:ilvl w:val="0"/>
          <w:numId w:val="1"/>
        </w:numPr>
      </w:pPr>
      <w:r>
        <w:t xml:space="preserve">This is the schema </w:t>
      </w:r>
      <w:r>
        <w:rPr>
          <w:rFonts w:ascii="Consolas" w:cs="Consolas" w:eastAsia="Consolas" w:hAnsi="Consolas"/>
          <w:shd w:fill="F0F0F0" w:val="clear"/>
        </w:rPr>
        <w:t xml:space="preserve">docs/project-structure.md</w:t>
      </w:r>
      <w:r>
        <w:t xml:space="preserve">'s </w:t>
      </w:r>
      <w:r>
        <w:rPr>
          <w:rFonts w:ascii="Consolas" w:cs="Consolas" w:eastAsia="Consolas" w:hAnsi="Consolas"/>
          <w:shd w:fill="F0F0F0" w:val="clear"/>
        </w:rPr>
        <w:t xml:space="preserve">postgres</w:t>
      </w:r>
      <w:r>
        <w:t xml:space="preserve"> package implements </w:t>
      </w:r>
      <w:r>
        <w:rPr>
          <w:rFonts w:ascii="Consolas" w:cs="Consolas" w:eastAsia="Consolas" w:hAnsi="Consolas"/>
          <w:shd w:fill="F0F0F0" w:val="clear"/>
        </w:rPr>
        <w:t xml:space="preserve">patient.Repository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staff.Repository</w:t>
      </w:r>
      <w:r>
        <w:t xml:space="preserve"> against.</w:t>
      </w:r>
    </w:p>
    <w:p>
      <w:pPr>
        <w:pStyle w:val="ListParagraph"/>
        <w:numPr>
          <w:ilvl w:val="0"/>
          <w:numId w:val="1"/>
        </w:numPr>
      </w:pPr>
      <w:r>
        <w:t xml:space="preserve">This is </w:t>
      </w:r>
      <w:r>
        <w:rPr>
          <w:rFonts w:ascii="Consolas" w:cs="Consolas" w:eastAsia="Consolas" w:hAnsi="Consolas"/>
          <w:shd w:fill="F0F0F0" w:val="clear"/>
        </w:rPr>
        <w:t xml:space="preserve">/migrations/000001_init.up.sql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golang-migrate</w:t>
      </w:r>
      <w:r>
        <w:t xml:space="preserve"> naming), verbatim.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2026-09-19T11:28:29.155Z</dcterms:created>
  <dcterms:modified xsi:type="dcterms:W3CDTF">2026-09-19T11:28:29.155Z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