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2"/>
        </w:rPr>
        <w:t>Named Entity Recognition on Roman-Urdu Text:</w:t>
        <w:br/>
        <w:t>A Comparative Study Using CRF, mBERT, and XLM-RoBERTa</w:t>
      </w:r>
    </w:p>
    <w:p>
      <w:pPr>
        <w:pStyle w:val="Normal"/>
        <w:widowControl w:val="false"/>
        <w:spacing w:lineRule="auto" w:line="252"/>
        <w:jc w:val="both"/>
        <w:rPr>
          <w:color w:val="000000"/>
          <w:sz w:val="18"/>
          <w:szCs w:val="18"/>
        </w:rPr>
      </w:pPr>
      <w:r>
        <w:rPr>
          <w:color w:val="000000"/>
          <w:sz w:val="18"/>
          <w:szCs w:val="18"/>
        </w:rPr>
      </w:r>
    </w:p>
    <w:p>
      <w:pPr>
        <w:pStyle w:val="Normal"/>
        <w:jc w:val="center"/>
        <w:rPr>
          <w:sz w:val="26"/>
          <w:szCs w:val="26"/>
        </w:rPr>
      </w:pPr>
      <w:r>
        <w:rPr>
          <w:i/>
          <w:color w:val="000000"/>
          <w:sz w:val="26"/>
          <w:szCs w:val="26"/>
        </w:rPr>
        <w:t>Aun Ali Kazi, Jahanzaib Irfan, Ahmed Raza</w:t>
      </w:r>
    </w:p>
    <w:p>
      <w:pPr>
        <w:pStyle w:val="Normal"/>
        <w:jc w:val="center"/>
        <w:rPr>
          <w:color w:val="000000"/>
          <w:sz w:val="22"/>
          <w:szCs w:val="22"/>
        </w:rPr>
      </w:pPr>
      <w:r>
        <w:rPr>
          <w:i/>
          <w:color w:val="000000"/>
          <w:sz w:val="22"/>
          <w:szCs w:val="22"/>
        </w:rPr>
        <w:t>Department of Artificial Intelligence</w:t>
      </w:r>
    </w:p>
    <w:p>
      <w:pPr>
        <w:pStyle w:val="Normal"/>
        <w:jc w:val="center"/>
        <w:rPr>
          <w:color w:val="000000"/>
          <w:sz w:val="22"/>
          <w:szCs w:val="22"/>
        </w:rPr>
      </w:pPr>
      <w:r>
        <w:rPr>
          <w:i/>
          <w:color w:val="000000"/>
          <w:sz w:val="22"/>
          <w:szCs w:val="22"/>
        </w:rPr>
        <w:t>FAST National University of Computer and Emerging Sciences</w:t>
      </w:r>
    </w:p>
    <w:p>
      <w:pPr>
        <w:pStyle w:val="Normal"/>
        <w:jc w:val="center"/>
        <w:rPr>
          <w:color w:val="000000"/>
          <w:sz w:val="22"/>
          <w:szCs w:val="22"/>
        </w:rPr>
      </w:pPr>
      <w:r>
        <w:rPr>
          <w:i/>
          <w:color w:val="000000"/>
          <w:sz w:val="22"/>
          <w:szCs w:val="22"/>
        </w:rPr>
        <w:t>Pakistan</w:t>
      </w:r>
    </w:p>
    <w:p>
      <w:pPr>
        <w:pStyle w:val="Normal"/>
        <w:spacing w:before="0" w:after="320"/>
        <w:ind w:firstLine="202"/>
        <w:jc w:val="both"/>
        <w:rPr>
          <w:b/>
          <w:i/>
          <w:i/>
          <w:color w:val="000000"/>
          <w:sz w:val="18"/>
          <w:szCs w:val="18"/>
        </w:rPr>
      </w:pPr>
      <w:r>
        <w:rPr>
          <w:b/>
          <w:i/>
          <w:color w:val="000000"/>
          <w:sz w:val="18"/>
          <w:szCs w:val="18"/>
        </w:rPr>
      </w:r>
    </w:p>
    <w:p>
      <w:pPr>
        <w:sectPr>
          <w:headerReference w:type="even" r:id="rId2"/>
          <w:headerReference w:type="default" r:id="rId3"/>
          <w:headerReference w:type="first" r:id="rId4"/>
          <w:type w:val="nextPage"/>
          <w:pgSz w:w="12240" w:h="15840"/>
          <w:pgMar w:left="936" w:right="936" w:gutter="0" w:header="432" w:top="1008" w:footer="0" w:bottom="1008"/>
          <w:pgNumType w:fmt="decimal"/>
          <w:formProt w:val="false"/>
          <w:textDirection w:val="lrTb"/>
          <w:docGrid w:type="default" w:linePitch="100" w:charSpace="0"/>
        </w:sectPr>
      </w:pPr>
    </w:p>
    <w:p>
      <w:pPr>
        <w:pStyle w:val="Text"/>
        <w:ind w:hanging="0"/>
        <w:rPr>
          <w:rFonts w:ascii="Times" w:hAnsi="Times"/>
          <w:sz w:val="18"/>
          <w:szCs w:val="18"/>
        </w:rPr>
      </w:pPr>
      <w:r>
        <w:rPr>
          <w:rStyle w:val="FootnoteReference"/>
        </w:rPr>
        <w:footnoteReference w:customMarkFollows="1" w:id="2"/>
        <w:t></w:t>
      </w:r>
    </w:p>
    <w:p>
      <w:pPr>
        <w:pStyle w:val="Normal"/>
        <w:spacing w:before="20" w:after="0"/>
        <w:ind w:firstLine="202"/>
        <w:jc w:val="both"/>
        <w:rPr>
          <w:b/>
          <w:color w:val="000000"/>
          <w:sz w:val="22"/>
          <w:szCs w:val="22"/>
        </w:rPr>
      </w:pPr>
      <w:r>
        <w:rPr>
          <w:b/>
          <w:color w:val="000000"/>
          <w:sz w:val="22"/>
          <w:szCs w:val="22"/>
        </w:rPr>
        <w:tab/>
        <w:tab/>
        <w:tab/>
      </w:r>
      <w:r>
        <w:rPr>
          <w:b/>
          <w:color w:val="000000"/>
          <w:sz w:val="26"/>
          <w:szCs w:val="26"/>
        </w:rPr>
        <w:t>Abstract</w:t>
      </w:r>
      <w:r>
        <w:rPr>
          <w:b/>
          <w:color w:val="000000"/>
          <w:sz w:val="22"/>
          <w:szCs w:val="22"/>
        </w:rPr>
        <w:t xml:space="preserve"> </w:t>
      </w:r>
    </w:p>
    <w:p>
      <w:pPr>
        <w:pStyle w:val="BodyText"/>
        <w:spacing w:before="20" w:after="0"/>
        <w:ind w:hanging="0" w:start="0"/>
        <w:jc w:val="both"/>
        <w:rPr>
          <w:b/>
          <w:color w:val="000000"/>
          <w:sz w:val="22"/>
          <w:szCs w:val="22"/>
        </w:rPr>
      </w:pPr>
      <w:r>
        <w:rPr>
          <w:b/>
          <w:color w:val="000000"/>
          <w:sz w:val="20"/>
          <w:szCs w:val="20"/>
        </w:rPr>
        <w:t xml:space="preserve">Named Entity Recognition (NER) in low-resource and transliterated languages such as Roman-Urdu remains under-explored, largely due to the absence of high-quality annotated datasets. This study introduces a newly constructed Roman-Urdu NER dataset containing </w:t>
      </w:r>
      <w:r>
        <w:rPr>
          <w:rStyle w:val="Strong"/>
          <w:color w:val="000000"/>
          <w:sz w:val="20"/>
          <w:szCs w:val="20"/>
        </w:rPr>
        <w:t>5,500 training sentences</w:t>
      </w:r>
      <w:r>
        <w:rPr>
          <w:b/>
          <w:color w:val="000000"/>
          <w:sz w:val="20"/>
          <w:szCs w:val="20"/>
        </w:rPr>
        <w:t xml:space="preserve">, supported by </w:t>
      </w:r>
      <w:r>
        <w:rPr>
          <w:rStyle w:val="Strong"/>
          <w:color w:val="000000"/>
          <w:sz w:val="20"/>
          <w:szCs w:val="20"/>
        </w:rPr>
        <w:t>300-sentence development and test sets</w:t>
      </w:r>
      <w:r>
        <w:rPr>
          <w:b/>
          <w:color w:val="000000"/>
          <w:sz w:val="20"/>
          <w:szCs w:val="20"/>
        </w:rPr>
        <w:t xml:space="preserve">, annotated with seven entity types: PER, LOC, ORG, EVENT, PRODUCT, DATE, and MISC. Using this dataset, we conduct a systematic comparison of three models: a classical Conditional Random Field (CRF), the multilingual transformer </w:t>
      </w:r>
      <w:r>
        <w:rPr>
          <w:rStyle w:val="Strong"/>
          <w:color w:val="000000"/>
          <w:sz w:val="20"/>
          <w:szCs w:val="20"/>
        </w:rPr>
        <w:t>mBERT</w:t>
      </w:r>
      <w:r>
        <w:rPr>
          <w:b/>
          <w:color w:val="000000"/>
          <w:sz w:val="20"/>
          <w:szCs w:val="20"/>
        </w:rPr>
        <w:t xml:space="preserve">, and </w:t>
      </w:r>
      <w:r>
        <w:rPr>
          <w:rStyle w:val="Strong"/>
          <w:color w:val="000000"/>
          <w:sz w:val="20"/>
          <w:szCs w:val="20"/>
        </w:rPr>
        <w:t>XLM-RoBERTa (XLM-R)</w:t>
      </w:r>
      <w:r>
        <w:rPr>
          <w:b/>
          <w:color w:val="000000"/>
          <w:sz w:val="20"/>
          <w:szCs w:val="20"/>
        </w:rPr>
        <w:t>.</w:t>
      </w:r>
    </w:p>
    <w:p>
      <w:pPr>
        <w:pStyle w:val="BodyText"/>
        <w:spacing w:before="20" w:after="283"/>
        <w:jc w:val="both"/>
        <w:rPr>
          <w:b/>
          <w:color w:val="000000"/>
          <w:sz w:val="22"/>
          <w:szCs w:val="22"/>
        </w:rPr>
      </w:pPr>
      <w:r>
        <w:rPr>
          <w:b/>
          <w:color w:val="000000"/>
          <w:sz w:val="20"/>
          <w:szCs w:val="20"/>
        </w:rPr>
        <w:t xml:space="preserve">Experimental results show a clear performance hierarchy. </w:t>
      </w:r>
      <w:r>
        <w:rPr>
          <w:rStyle w:val="Strong"/>
          <w:color w:val="000000"/>
          <w:sz w:val="20"/>
          <w:szCs w:val="20"/>
        </w:rPr>
        <w:t>XLM-R achieves the highest overall test F1 score (0.9193)</w:t>
      </w:r>
      <w:r>
        <w:rPr>
          <w:b/>
          <w:color w:val="000000"/>
          <w:sz w:val="20"/>
          <w:szCs w:val="20"/>
        </w:rPr>
        <w:t xml:space="preserve">, demonstrating strong robustness to spelling variability and noisy Roman-Urdu structure. </w:t>
      </w:r>
      <w:r>
        <w:rPr>
          <w:rStyle w:val="Strong"/>
          <w:color w:val="000000"/>
          <w:sz w:val="20"/>
          <w:szCs w:val="20"/>
        </w:rPr>
        <w:t>mBERT achieves 0.8712</w:t>
      </w:r>
      <w:r>
        <w:rPr>
          <w:b/>
          <w:color w:val="000000"/>
          <w:sz w:val="20"/>
          <w:szCs w:val="20"/>
        </w:rPr>
        <w:t xml:space="preserve">, performing well despite limited training resources, while </w:t>
      </w:r>
      <w:r>
        <w:rPr>
          <w:rStyle w:val="Strong"/>
          <w:color w:val="000000"/>
          <w:sz w:val="20"/>
          <w:szCs w:val="20"/>
        </w:rPr>
        <w:t>CRF obtains 0.8478</w:t>
      </w:r>
      <w:r>
        <w:rPr>
          <w:b/>
          <w:color w:val="000000"/>
          <w:sz w:val="20"/>
          <w:szCs w:val="20"/>
        </w:rPr>
        <w:t>, serving as a competitive but weaker baseline. These findings highlight the effectiveness of transformer-based architectures for Roman-Urdu NER and confirm that model choice is strongly influenced by dataset size and linguistic variability.</w:t>
      </w:r>
    </w:p>
    <w:p>
      <w:pPr>
        <w:pStyle w:val="BodyText"/>
        <w:spacing w:before="20" w:after="283"/>
        <w:jc w:val="both"/>
        <w:rPr>
          <w:b/>
          <w:color w:val="000000"/>
          <w:sz w:val="20"/>
          <w:szCs w:val="20"/>
        </w:rPr>
      </w:pPr>
      <w:r>
        <w:rPr>
          <w:b/>
          <w:color w:val="000000"/>
          <w:sz w:val="20"/>
          <w:szCs w:val="20"/>
        </w:rPr>
        <w:t>This study provides one of the first documented, large-scale evaluations of CRF, mBERT, and XLM-R for Roman-Urdu NER. The dataset and results establish a foundation for future work in low-resource, transliterated language processing and offer practical guidance for model selection in real-world Roman-Urdu NLP applications.</w:t>
      </w:r>
    </w:p>
    <w:p>
      <w:pPr>
        <w:pStyle w:val="Normal"/>
        <w:spacing w:before="20" w:after="0"/>
        <w:ind w:hanging="0" w:start="0"/>
        <w:jc w:val="both"/>
        <w:rPr>
          <w:b/>
          <w:color w:val="000000"/>
          <w:sz w:val="18"/>
          <w:szCs w:val="18"/>
        </w:rPr>
      </w:pPr>
      <w:r>
        <w:rPr>
          <w:b/>
          <w:color w:val="000000"/>
          <w:sz w:val="22"/>
          <w:szCs w:val="22"/>
        </w:rPr>
        <w:t xml:space="preserve"> </w:t>
      </w:r>
    </w:p>
    <w:p>
      <w:pPr>
        <w:pStyle w:val="Normal"/>
        <w:ind w:firstLine="202"/>
        <w:jc w:val="both"/>
        <w:rPr/>
      </w:pPr>
      <w:r>
        <w:rPr/>
      </w:r>
    </w:p>
    <w:p>
      <w:pPr>
        <w:pStyle w:val="Heading1"/>
        <w:rPr>
          <w:sz w:val="20"/>
          <w:szCs w:val="20"/>
        </w:rPr>
      </w:pPr>
      <w:r>
        <w:rPr/>
        <w:t>I. INTRODUCTION</w:t>
      </w:r>
    </w:p>
    <w:p>
      <w:pPr>
        <w:pStyle w:val="BodyText"/>
        <w:widowControl w:val="false"/>
        <w:spacing w:lineRule="auto" w:line="252"/>
        <w:jc w:val="both"/>
        <w:rPr>
          <w:smallCaps/>
          <w:color w:val="000000"/>
          <w:sz w:val="97"/>
          <w:szCs w:val="16"/>
        </w:rPr>
      </w:pPr>
      <w:r>
        <w:rPr>
          <w:smallCaps/>
          <w:color w:val="000000"/>
          <w:sz w:val="20"/>
          <w:szCs w:val="20"/>
        </w:rPr>
        <w:t xml:space="preserve">Named Entity Recognition (NER) is a core task in natural language processing (NLP), supporting downstream applications such as information extraction, question answering, and dialogue systems. While NER has been extensively studied for high-resource languages like English and Chinese, research on low-resource and transliterated languages remains limited. One such understudied variant is </w:t>
      </w:r>
      <w:r>
        <w:rPr>
          <w:rStyle w:val="Strong"/>
          <w:smallCaps/>
          <w:color w:val="000000"/>
          <w:sz w:val="20"/>
          <w:szCs w:val="20"/>
        </w:rPr>
        <w:t>Roman-Urdu</w:t>
      </w:r>
      <w:r>
        <w:rPr>
          <w:smallCaps/>
          <w:color w:val="000000"/>
          <w:sz w:val="20"/>
          <w:szCs w:val="20"/>
        </w:rPr>
        <w:t>, a non-standardized writing system commonly used across Pakistan and in online communication platforms such as WhatsApp, Facebook, and Twitter. Despite its widespread use, Roman-Urdu lacks annotated corpora, benchmark datasets, and validated modeling approaches.</w:t>
      </w:r>
    </w:p>
    <w:p>
      <w:pPr>
        <w:pStyle w:val="BodyText"/>
        <w:widowControl w:val="false"/>
        <w:spacing w:lineRule="auto" w:line="252"/>
        <w:jc w:val="both"/>
        <w:rPr>
          <w:smallCaps/>
          <w:color w:val="000000"/>
          <w:sz w:val="97"/>
          <w:szCs w:val="16"/>
        </w:rPr>
      </w:pPr>
      <w:r>
        <w:rPr>
          <w:smallCaps/>
          <w:color w:val="000000"/>
          <w:sz w:val="20"/>
          <w:szCs w:val="20"/>
        </w:rPr>
        <w:t xml:space="preserve">Transformer-based multilingual models such as </w:t>
      </w:r>
      <w:r>
        <w:rPr>
          <w:rStyle w:val="Strong"/>
          <w:smallCaps/>
          <w:color w:val="000000"/>
          <w:sz w:val="20"/>
          <w:szCs w:val="20"/>
        </w:rPr>
        <w:t>mBERT</w:t>
      </w:r>
      <w:r>
        <w:rPr>
          <w:smallCaps/>
          <w:color w:val="000000"/>
          <w:sz w:val="20"/>
          <w:szCs w:val="20"/>
        </w:rPr>
        <w:t xml:space="preserve"> and </w:t>
      </w:r>
      <w:r>
        <w:rPr>
          <w:rStyle w:val="Strong"/>
          <w:smallCaps/>
          <w:color w:val="000000"/>
          <w:sz w:val="20"/>
          <w:szCs w:val="20"/>
        </w:rPr>
        <w:t>XLM-RoBERTa</w:t>
      </w:r>
      <w:r>
        <w:rPr>
          <w:smallCaps/>
          <w:color w:val="000000"/>
          <w:sz w:val="20"/>
          <w:szCs w:val="20"/>
        </w:rPr>
        <w:t xml:space="preserve"> represent major advances in cross-lingual language understanding, achieving strong results on NER tasks across many languages. However, their effectiveness on </w:t>
      </w:r>
      <w:r>
        <w:rPr>
          <w:rStyle w:val="Strong"/>
          <w:smallCaps/>
          <w:color w:val="000000"/>
          <w:sz w:val="20"/>
          <w:szCs w:val="20"/>
        </w:rPr>
        <w:t>transliterated, noisy, and low-resource scripts</w:t>
      </w:r>
      <w:r>
        <w:rPr>
          <w:smallCaps/>
          <w:color w:val="000000"/>
          <w:sz w:val="20"/>
          <w:szCs w:val="20"/>
        </w:rPr>
        <w:t xml:space="preserve"> like Roman-Urdu is not well understood. At the same time, classical sequence models such as </w:t>
      </w:r>
      <w:r>
        <w:rPr>
          <w:rStyle w:val="Strong"/>
          <w:smallCaps/>
          <w:color w:val="000000"/>
          <w:sz w:val="20"/>
          <w:szCs w:val="20"/>
        </w:rPr>
        <w:t>Conditional Random Fields (CRF)</w:t>
      </w:r>
      <w:r>
        <w:rPr>
          <w:smallCaps/>
          <w:color w:val="000000"/>
          <w:sz w:val="20"/>
          <w:szCs w:val="20"/>
        </w:rPr>
        <w:t xml:space="preserve"> remain useful as lightweight, interpretable baselines, though they typically struggle with inconsistent spellings and sparse contextual cues.</w:t>
      </w:r>
    </w:p>
    <w:p>
      <w:pPr>
        <w:pStyle w:val="BodyText"/>
        <w:widowControl w:val="false"/>
        <w:spacing w:lineRule="auto" w:line="252"/>
        <w:jc w:val="both"/>
        <w:rPr>
          <w:smallCaps/>
          <w:color w:val="000000"/>
          <w:sz w:val="20"/>
          <w:szCs w:val="20"/>
        </w:rPr>
      </w:pPr>
      <w:r>
        <w:rPr>
          <w:smallCaps/>
          <w:color w:val="000000"/>
          <w:sz w:val="20"/>
          <w:szCs w:val="20"/>
        </w:rPr>
        <w:t>This research provides the first large-scale empirical comparison of CRF, mBERT, and XLM-R for Roman-Urdu NER. The contributions of this study include:</w:t>
      </w:r>
    </w:p>
    <w:p>
      <w:pPr>
        <w:pStyle w:val="BodyText"/>
        <w:widowControl w:val="false"/>
        <w:numPr>
          <w:ilvl w:val="0"/>
          <w:numId w:val="12"/>
        </w:numPr>
        <w:tabs>
          <w:tab w:val="clear" w:pos="720"/>
          <w:tab w:val="left" w:pos="0" w:leader="none"/>
        </w:tabs>
        <w:spacing w:lineRule="auto" w:line="252"/>
        <w:ind w:hanging="283" w:start="709"/>
        <w:jc w:val="both"/>
        <w:rPr>
          <w:smallCaps/>
          <w:color w:val="000000"/>
          <w:sz w:val="97"/>
          <w:szCs w:val="16"/>
        </w:rPr>
      </w:pPr>
      <w:r>
        <w:rPr>
          <w:rStyle w:val="Strong"/>
          <w:smallCaps/>
          <w:color w:val="000000"/>
          <w:sz w:val="20"/>
          <w:szCs w:val="20"/>
        </w:rPr>
        <w:t>Developing a new Roman-Urdu NER dataset</w:t>
      </w:r>
      <w:r>
        <w:rPr>
          <w:smallCaps/>
          <w:color w:val="000000"/>
          <w:sz w:val="20"/>
          <w:szCs w:val="20"/>
        </w:rPr>
        <w:t xml:space="preserve"> containing 5,500 manually constructed and augmented training sentences, along with 300-sentence development and test sets covering seven entity types: PER, LOC, ORG, EVENT, PRODUCT, DATE, and MISC.</w:t>
      </w:r>
    </w:p>
    <w:p>
      <w:pPr>
        <w:pStyle w:val="BodyText"/>
        <w:widowControl w:val="false"/>
        <w:numPr>
          <w:ilvl w:val="0"/>
          <w:numId w:val="12"/>
        </w:numPr>
        <w:tabs>
          <w:tab w:val="clear" w:pos="720"/>
          <w:tab w:val="left" w:pos="0" w:leader="none"/>
        </w:tabs>
        <w:spacing w:lineRule="auto" w:line="252"/>
        <w:ind w:hanging="283" w:start="709"/>
        <w:jc w:val="both"/>
        <w:rPr>
          <w:smallCaps/>
          <w:color w:val="000000"/>
          <w:sz w:val="97"/>
          <w:szCs w:val="16"/>
        </w:rPr>
      </w:pPr>
      <w:r>
        <w:rPr>
          <w:rStyle w:val="Strong"/>
          <w:smallCaps/>
          <w:color w:val="000000"/>
          <w:sz w:val="20"/>
          <w:szCs w:val="20"/>
        </w:rPr>
        <w:t>Implementing and evaluating three modeling paradigms</w:t>
      </w:r>
      <w:r>
        <w:rPr>
          <w:smallCaps/>
          <w:color w:val="000000"/>
          <w:sz w:val="20"/>
          <w:szCs w:val="20"/>
        </w:rPr>
        <w:t>—CRF, mBERT, and XLM-R—on this dataset.</w:t>
      </w:r>
    </w:p>
    <w:p>
      <w:pPr>
        <w:pStyle w:val="BodyText"/>
        <w:widowControl w:val="false"/>
        <w:numPr>
          <w:ilvl w:val="0"/>
          <w:numId w:val="12"/>
        </w:numPr>
        <w:tabs>
          <w:tab w:val="clear" w:pos="720"/>
          <w:tab w:val="left" w:pos="0" w:leader="none"/>
        </w:tabs>
        <w:spacing w:lineRule="auto" w:line="252"/>
        <w:ind w:hanging="283" w:start="709"/>
        <w:jc w:val="both"/>
        <w:rPr>
          <w:smallCaps/>
          <w:color w:val="000000"/>
          <w:sz w:val="97"/>
          <w:szCs w:val="16"/>
        </w:rPr>
      </w:pPr>
      <w:r>
        <w:rPr>
          <w:rStyle w:val="Strong"/>
          <w:smallCaps/>
          <w:color w:val="000000"/>
          <w:sz w:val="20"/>
          <w:szCs w:val="20"/>
        </w:rPr>
        <w:t>Conducting controlled fine-tuning experiments</w:t>
      </w:r>
      <w:r>
        <w:rPr>
          <w:smallCaps/>
          <w:color w:val="000000"/>
          <w:sz w:val="20"/>
          <w:szCs w:val="20"/>
        </w:rPr>
        <w:t>, demonstrating how dataset scale, variability, and tokenization impact model performance.</w:t>
      </w:r>
    </w:p>
    <w:p>
      <w:pPr>
        <w:pStyle w:val="BodyText"/>
        <w:widowControl w:val="false"/>
        <w:numPr>
          <w:ilvl w:val="0"/>
          <w:numId w:val="12"/>
        </w:numPr>
        <w:tabs>
          <w:tab w:val="clear" w:pos="720"/>
          <w:tab w:val="left" w:pos="0" w:leader="none"/>
        </w:tabs>
        <w:spacing w:lineRule="auto" w:line="252"/>
        <w:ind w:hanging="283" w:start="709"/>
        <w:jc w:val="both"/>
        <w:rPr>
          <w:smallCaps/>
          <w:color w:val="000000"/>
          <w:sz w:val="97"/>
          <w:szCs w:val="16"/>
        </w:rPr>
      </w:pPr>
      <w:r>
        <w:rPr>
          <w:rStyle w:val="Strong"/>
          <w:smallCaps/>
          <w:color w:val="000000"/>
          <w:sz w:val="20"/>
          <w:szCs w:val="20"/>
        </w:rPr>
        <w:t>Establishing the first comprehensive benchmark for Roman-Urdu NER</w:t>
      </w:r>
      <w:r>
        <w:rPr>
          <w:smallCaps/>
          <w:color w:val="000000"/>
          <w:sz w:val="20"/>
          <w:szCs w:val="20"/>
        </w:rPr>
        <w:t xml:space="preserve">, showing that </w:t>
      </w:r>
      <w:r>
        <w:rPr>
          <w:rStyle w:val="Strong"/>
          <w:smallCaps/>
          <w:color w:val="000000"/>
          <w:sz w:val="20"/>
          <w:szCs w:val="20"/>
        </w:rPr>
        <w:t>XLM-R achieves the best overall performance</w:t>
      </w:r>
      <w:r>
        <w:rPr>
          <w:smallCaps/>
          <w:color w:val="000000"/>
          <w:sz w:val="20"/>
          <w:szCs w:val="20"/>
        </w:rPr>
        <w:t>, followed by mBERT and then CRF.</w:t>
      </w:r>
    </w:p>
    <w:p>
      <w:pPr>
        <w:pStyle w:val="BodyText"/>
        <w:widowControl w:val="false"/>
        <w:numPr>
          <w:ilvl w:val="0"/>
          <w:numId w:val="12"/>
        </w:numPr>
        <w:tabs>
          <w:tab w:val="clear" w:pos="720"/>
          <w:tab w:val="left" w:pos="0" w:leader="none"/>
        </w:tabs>
        <w:spacing w:lineRule="auto" w:line="252"/>
        <w:ind w:hanging="283" w:start="709"/>
        <w:jc w:val="both"/>
        <w:rPr>
          <w:smallCaps/>
          <w:color w:val="000000"/>
          <w:sz w:val="97"/>
          <w:szCs w:val="16"/>
        </w:rPr>
      </w:pPr>
      <w:r>
        <w:rPr>
          <w:rStyle w:val="Strong"/>
          <w:smallCaps/>
          <w:color w:val="000000"/>
          <w:sz w:val="20"/>
          <w:szCs w:val="20"/>
        </w:rPr>
        <w:t>Presenting an analysis of why transformer architectures outperform CRF</w:t>
      </w:r>
      <w:r>
        <w:rPr>
          <w:smallCaps/>
          <w:color w:val="000000"/>
          <w:sz w:val="20"/>
          <w:szCs w:val="20"/>
        </w:rPr>
        <w:t xml:space="preserve"> in this setting and how dataset characteristics influence cross-model comparisons.</w:t>
      </w:r>
    </w:p>
    <w:p>
      <w:pPr>
        <w:pStyle w:val="BodyText"/>
        <w:widowControl w:val="false"/>
        <w:spacing w:lineRule="auto" w:line="252"/>
        <w:jc w:val="both"/>
        <w:rPr>
          <w:smallCaps/>
          <w:color w:val="000000"/>
          <w:sz w:val="20"/>
          <w:szCs w:val="20"/>
        </w:rPr>
      </w:pPr>
      <w:r>
        <w:rPr>
          <w:smallCaps/>
          <w:color w:val="000000"/>
          <w:sz w:val="20"/>
          <w:szCs w:val="20"/>
        </w:rPr>
        <w:t>Together, these contributions provide a foundation for future work in Roman-Urdu NLP and help clarify which model families are most appropriate for low-resource, transliterated text processing.</w:t>
      </w:r>
    </w:p>
    <w:p>
      <w:pPr>
        <w:pStyle w:val="Normal"/>
        <w:widowControl w:val="false"/>
        <w:spacing w:lineRule="auto" w:line="252"/>
        <w:jc w:val="both"/>
        <w:rPr>
          <w:color w:val="000000"/>
          <w:sz w:val="16"/>
          <w:szCs w:val="16"/>
        </w:rPr>
      </w:pPr>
      <w:r>
        <w:rPr>
          <w:color w:val="000000"/>
          <w:sz w:val="16"/>
          <w:szCs w:val="16"/>
        </w:rPr>
      </w:r>
    </w:p>
    <w:p>
      <w:pPr>
        <w:pStyle w:val="Normal"/>
        <w:widowControl w:val="false"/>
        <w:spacing w:lineRule="auto" w:line="252"/>
        <w:jc w:val="both"/>
        <w:rPr>
          <w:color w:val="000000"/>
          <w:sz w:val="16"/>
          <w:szCs w:val="16"/>
        </w:rPr>
      </w:pPr>
      <w:r>
        <w:rPr>
          <w:color w:val="000000"/>
          <w:sz w:val="16"/>
          <w:szCs w:val="16"/>
        </w:rPr>
      </w:r>
    </w:p>
    <w:p>
      <w:pPr>
        <w:pStyle w:val="BodyText"/>
        <w:spacing w:before="0" w:after="320"/>
        <w:ind w:firstLine="202"/>
        <w:jc w:val="both"/>
        <w:rPr>
          <w:color w:val="000000"/>
          <w:sz w:val="16"/>
          <w:szCs w:val="16"/>
        </w:rPr>
      </w:pPr>
      <w:r>
        <w:rPr>
          <w:color w:val="000000"/>
          <w:sz w:val="16"/>
          <w:szCs w:val="16"/>
        </w:rPr>
        <w:t xml:space="preserve">II. </w:t>
      </w:r>
      <w:r>
        <w:rPr>
          <w:b/>
          <w:bCs/>
          <w:color w:val="000000"/>
          <w:sz w:val="24"/>
          <w:szCs w:val="24"/>
        </w:rPr>
        <w:t>RELATED WORK</w:t>
      </w:r>
    </w:p>
    <w:p>
      <w:pPr>
        <w:pStyle w:val="BodyText"/>
        <w:spacing w:before="0" w:after="320"/>
        <w:ind w:firstLine="202"/>
        <w:jc w:val="both"/>
        <w:rPr>
          <w:color w:val="000000"/>
          <w:sz w:val="20"/>
          <w:szCs w:val="20"/>
        </w:rPr>
      </w:pPr>
      <w:r>
        <w:rPr>
          <w:color w:val="000000"/>
          <w:sz w:val="20"/>
          <w:szCs w:val="20"/>
        </w:rPr>
        <w:t>Recent surveys highlight significant advancements in NER architectures, including CRF-based pipelines, deep neural models, multilingual transformers, and LLM-driven approaches. However, transliterated low-resource languages remain underrepresented.</w:t>
      </w:r>
    </w:p>
    <w:p>
      <w:pPr>
        <w:pStyle w:val="BodyText"/>
        <w:spacing w:before="0" w:after="320"/>
        <w:jc w:val="both"/>
        <w:rPr>
          <w:color w:val="000000"/>
          <w:sz w:val="20"/>
          <w:szCs w:val="20"/>
        </w:rPr>
      </w:pPr>
      <w:r>
        <w:rPr>
          <w:color w:val="000000"/>
          <w:sz w:val="20"/>
          <w:szCs w:val="20"/>
        </w:rPr>
        <w:t xml:space="preserve">Keraghel et al. (2024) provide a </w:t>
      </w:r>
      <w:r>
        <w:rPr>
          <w:b/>
          <w:bCs/>
          <w:color w:val="000000"/>
          <w:sz w:val="20"/>
          <w:szCs w:val="20"/>
        </w:rPr>
        <w:t>comprehensive analysis of modern NER systems</w:t>
      </w:r>
      <w:r>
        <w:rPr>
          <w:color w:val="000000"/>
          <w:sz w:val="20"/>
          <w:szCs w:val="20"/>
        </w:rPr>
        <w:t xml:space="preserve">, </w:t>
      </w:r>
      <w:r>
        <w:rPr>
          <w:b/>
          <w:bCs/>
          <w:color w:val="000000"/>
          <w:sz w:val="20"/>
          <w:szCs w:val="20"/>
        </w:rPr>
        <w:t xml:space="preserve">identifying the strengths of transformer-based architectures </w:t>
      </w:r>
      <w:r>
        <w:rPr>
          <w:color w:val="000000"/>
          <w:sz w:val="20"/>
          <w:szCs w:val="20"/>
        </w:rPr>
        <w:t>while emphasizing the challenges in extending them to multilingual and transliterated languages [3].</w:t>
      </w:r>
    </w:p>
    <w:p>
      <w:pPr>
        <w:pStyle w:val="BodyText"/>
        <w:spacing w:before="0" w:after="320"/>
        <w:jc w:val="both"/>
        <w:rPr>
          <w:color w:val="000000"/>
          <w:sz w:val="20"/>
          <w:szCs w:val="20"/>
        </w:rPr>
      </w:pPr>
      <w:r>
        <w:rPr>
          <w:color w:val="000000"/>
          <w:sz w:val="20"/>
          <w:szCs w:val="20"/>
        </w:rPr>
        <w:t xml:space="preserve">Bouabdallaoui et al. (2025) propose </w:t>
      </w:r>
      <w:r>
        <w:rPr>
          <w:b w:val="false"/>
          <w:bCs w:val="false"/>
          <w:color w:val="000000"/>
          <w:sz w:val="20"/>
          <w:szCs w:val="20"/>
        </w:rPr>
        <w:t>FewTopNER</w:t>
      </w:r>
      <w:r>
        <w:rPr>
          <w:color w:val="000000"/>
          <w:sz w:val="20"/>
          <w:szCs w:val="20"/>
        </w:rPr>
        <w:t xml:space="preserve">, a framework integrating topic </w:t>
      </w:r>
      <w:r>
        <w:rPr>
          <w:b/>
          <w:bCs/>
          <w:color w:val="000000"/>
          <w:sz w:val="20"/>
          <w:szCs w:val="20"/>
        </w:rPr>
        <w:t>modeling with multilingual few-shot NER</w:t>
      </w:r>
      <w:r>
        <w:rPr>
          <w:color w:val="000000"/>
          <w:sz w:val="20"/>
          <w:szCs w:val="20"/>
        </w:rPr>
        <w:t xml:space="preserve">. </w:t>
      </w:r>
      <w:r>
        <w:rPr>
          <w:b/>
          <w:bCs/>
          <w:color w:val="000000"/>
          <w:sz w:val="20"/>
          <w:szCs w:val="20"/>
        </w:rPr>
        <w:t>Their work demonstrates</w:t>
      </w:r>
      <w:r>
        <w:rPr>
          <w:color w:val="000000"/>
          <w:sz w:val="20"/>
          <w:szCs w:val="20"/>
        </w:rPr>
        <w:t xml:space="preserve"> </w:t>
      </w:r>
      <w:r>
        <w:rPr>
          <w:b/>
          <w:bCs/>
          <w:color w:val="000000"/>
          <w:sz w:val="20"/>
          <w:szCs w:val="20"/>
        </w:rPr>
        <w:t>how models can generalize effectively under severe data scarcity</w:t>
      </w:r>
      <w:r>
        <w:rPr>
          <w:color w:val="000000"/>
          <w:sz w:val="20"/>
          <w:szCs w:val="20"/>
        </w:rPr>
        <w:t>, a scenario closely aligned with Roman-Urdu’s low-resource nature [2].</w:t>
      </w:r>
    </w:p>
    <w:p>
      <w:pPr>
        <w:pStyle w:val="BodyText"/>
        <w:spacing w:before="0" w:after="320"/>
        <w:jc w:val="both"/>
        <w:rPr>
          <w:color w:val="000000"/>
          <w:sz w:val="20"/>
          <w:szCs w:val="20"/>
        </w:rPr>
      </w:pPr>
      <w:r>
        <w:rPr>
          <w:color w:val="000000"/>
          <w:sz w:val="20"/>
          <w:szCs w:val="20"/>
        </w:rPr>
        <w:t xml:space="preserve">Cocchieri et al. (2025) introduce ZERONER, a </w:t>
      </w:r>
      <w:r>
        <w:rPr>
          <w:b/>
          <w:bCs/>
          <w:color w:val="000000"/>
          <w:sz w:val="20"/>
          <w:szCs w:val="20"/>
        </w:rPr>
        <w:t xml:space="preserve">zero-shot NER system </w:t>
      </w:r>
      <w:r>
        <w:rPr>
          <w:color w:val="000000"/>
          <w:sz w:val="20"/>
          <w:szCs w:val="20"/>
        </w:rPr>
        <w:t xml:space="preserve">designed for low-resource languages, leveraging natural language descriptions instead of token annotations. </w:t>
      </w:r>
      <w:r>
        <w:rPr>
          <w:b/>
          <w:bCs/>
          <w:color w:val="000000"/>
          <w:sz w:val="20"/>
          <w:szCs w:val="20"/>
        </w:rPr>
        <w:t>This research highlights the importance of alternative NER methods for languages lacking labeled datasets [1].</w:t>
      </w:r>
    </w:p>
    <w:p>
      <w:pPr>
        <w:pStyle w:val="BodyText"/>
        <w:spacing w:before="0" w:after="320"/>
        <w:jc w:val="both"/>
        <w:rPr>
          <w:color w:val="000000"/>
          <w:sz w:val="16"/>
          <w:szCs w:val="16"/>
        </w:rPr>
      </w:pPr>
      <w:r>
        <w:rPr>
          <w:color w:val="000000"/>
          <w:sz w:val="20"/>
          <w:szCs w:val="20"/>
        </w:rPr>
        <w:t xml:space="preserve">Despite these advances, </w:t>
      </w:r>
      <w:r>
        <w:rPr>
          <w:rStyle w:val="Strong"/>
          <w:color w:val="000000"/>
          <w:sz w:val="20"/>
          <w:szCs w:val="20"/>
        </w:rPr>
        <w:t>no published studies exist on Roman-Urdu NER using CRF, mBERT, or XLM-R</w:t>
      </w:r>
      <w:r>
        <w:rPr>
          <w:color w:val="000000"/>
          <w:sz w:val="20"/>
          <w:szCs w:val="20"/>
        </w:rPr>
        <w:t xml:space="preserve">, making this work the </w:t>
      </w:r>
      <w:r>
        <w:rPr>
          <w:b/>
          <w:bCs/>
          <w:color w:val="000000"/>
          <w:sz w:val="26"/>
          <w:szCs w:val="26"/>
        </w:rPr>
        <w:t>FIRST systematic comparison EVER.</w:t>
      </w:r>
    </w:p>
    <w:p>
      <w:pPr>
        <w:pStyle w:val="Heading1"/>
        <w:spacing w:before="40" w:after="0"/>
        <w:ind w:start="0"/>
        <w:jc w:val="both"/>
        <w:rPr>
          <w:rFonts w:ascii="Times" w:hAnsi="Times" w:eastAsia="Times" w:cs="Times"/>
          <w:color w:val="000000"/>
        </w:rPr>
      </w:pPr>
      <w:r>
        <w:rPr>
          <w:rStyle w:val="Strong"/>
          <w:rFonts w:eastAsia="Times" w:cs="Times" w:ascii="Times" w:hAnsi="Times"/>
          <w:color w:val="000000"/>
        </w:rPr>
        <w:t>3. Dataset</w:t>
      </w:r>
    </w:p>
    <w:p>
      <w:pPr>
        <w:pStyle w:val="BodyText"/>
        <w:numPr>
          <w:ilvl w:val="1"/>
          <w:numId w:val="1"/>
        </w:numPr>
        <w:spacing w:before="40" w:after="283"/>
        <w:ind w:hanging="0" w:start="0"/>
        <w:jc w:val="both"/>
        <w:rPr/>
      </w:pPr>
      <w:r>
        <w:rPr>
          <w:rStyle w:val="Strong"/>
          <w:rFonts w:eastAsia="Times" w:cs="Times" w:ascii="Times" w:hAnsi="Times"/>
          <w:color w:val="000000"/>
          <w:sz w:val="22"/>
          <w:szCs w:val="22"/>
        </w:rPr>
        <w:t>Since no publicly available Roman-Urdu NER datasets exist, we developed a large, synthetic yet linguistically realistic dataset specifically designed for this study. The final corpus consists of 5,500 training sentences, along with 300 development and 300 test sentences, all annotated using the BIO scheme across seven entity types: PER, LOC, ORG, EVENT, PRODUCT, DATE, and MISC.</w:t>
      </w:r>
    </w:p>
    <w:p>
      <w:pPr>
        <w:pStyle w:val="BodyText"/>
        <w:spacing w:before="40" w:after="283"/>
        <w:jc w:val="both"/>
        <w:rPr>
          <w:rFonts w:ascii="Times" w:hAnsi="Times" w:eastAsia="Times" w:cs="Times"/>
          <w:color w:val="000000"/>
          <w:sz w:val="22"/>
          <w:szCs w:val="22"/>
        </w:rPr>
      </w:pPr>
      <w:r>
        <w:rPr>
          <w:rFonts w:eastAsia="Times" w:cs="Times" w:ascii="Times" w:hAnsi="Times"/>
          <w:color w:val="000000"/>
          <w:sz w:val="22"/>
          <w:szCs w:val="22"/>
        </w:rPr>
        <w:t xml:space="preserve">Sentence templates were crafted to reflect natural Roman-Urdu syntax as used in social media, messaging apps, and informal communication in Pakistan. Each sentence contains </w:t>
      </w:r>
      <w:r>
        <w:rPr>
          <w:rStyle w:val="Strong"/>
          <w:rFonts w:eastAsia="Times" w:cs="Times" w:ascii="Times" w:hAnsi="Times"/>
          <w:color w:val="000000"/>
          <w:sz w:val="22"/>
          <w:szCs w:val="22"/>
        </w:rPr>
        <w:t>1–4 entity mentions</w:t>
      </w:r>
      <w:r>
        <w:rPr>
          <w:rFonts w:eastAsia="Times" w:cs="Times" w:ascii="Times" w:hAnsi="Times"/>
          <w:color w:val="000000"/>
          <w:sz w:val="22"/>
          <w:szCs w:val="22"/>
        </w:rPr>
        <w:t xml:space="preserve">, drawn from curated lists of Pakistani personal names, cities, organizations, products, and event expressions. To improve generalization and reduce systematic patterns, multi-token entities—such as </w:t>
      </w:r>
      <w:r>
        <w:rPr>
          <w:rStyle w:val="Emphasis"/>
          <w:rFonts w:eastAsia="Times" w:cs="Times" w:ascii="Times" w:hAnsi="Times"/>
          <w:color w:val="000000"/>
          <w:sz w:val="22"/>
          <w:szCs w:val="22"/>
        </w:rPr>
        <w:t>Bank of Punjab</w:t>
      </w:r>
      <w:r>
        <w:rPr>
          <w:rFonts w:eastAsia="Times" w:cs="Times" w:ascii="Times" w:hAnsi="Times"/>
          <w:color w:val="000000"/>
          <w:sz w:val="22"/>
          <w:szCs w:val="22"/>
        </w:rPr>
        <w:t xml:space="preserve">, </w:t>
      </w:r>
      <w:r>
        <w:rPr>
          <w:rStyle w:val="Emphasis"/>
          <w:rFonts w:eastAsia="Times" w:cs="Times" w:ascii="Times" w:hAnsi="Times"/>
          <w:color w:val="000000"/>
          <w:sz w:val="22"/>
          <w:szCs w:val="22"/>
        </w:rPr>
        <w:t>Allama Iqbal Road</w:t>
      </w:r>
      <w:r>
        <w:rPr>
          <w:rFonts w:eastAsia="Times" w:cs="Times" w:ascii="Times" w:hAnsi="Times"/>
          <w:color w:val="000000"/>
          <w:sz w:val="22"/>
          <w:szCs w:val="22"/>
        </w:rPr>
        <w:t xml:space="preserve">, and </w:t>
      </w:r>
      <w:r>
        <w:rPr>
          <w:rStyle w:val="Emphasis"/>
          <w:rFonts w:eastAsia="Times" w:cs="Times" w:ascii="Times" w:hAnsi="Times"/>
          <w:color w:val="000000"/>
          <w:sz w:val="22"/>
          <w:szCs w:val="22"/>
        </w:rPr>
        <w:t>sports festival</w:t>
      </w:r>
      <w:r>
        <w:rPr>
          <w:rFonts w:eastAsia="Times" w:cs="Times" w:ascii="Times" w:hAnsi="Times"/>
          <w:color w:val="000000"/>
          <w:sz w:val="22"/>
          <w:szCs w:val="22"/>
        </w:rPr>
        <w:t>—were included.</w:t>
      </w:r>
    </w:p>
    <w:p>
      <w:pPr>
        <w:pStyle w:val="BodyText"/>
        <w:spacing w:before="40" w:after="283"/>
        <w:jc w:val="both"/>
        <w:rPr>
          <w:rFonts w:ascii="Times" w:hAnsi="Times" w:eastAsia="Times" w:cs="Times"/>
          <w:color w:val="000000"/>
          <w:sz w:val="22"/>
          <w:szCs w:val="22"/>
        </w:rPr>
      </w:pPr>
      <w:r>
        <w:rPr>
          <w:rFonts w:eastAsia="Times" w:cs="Times" w:ascii="Times" w:hAnsi="Times"/>
          <w:color w:val="000000"/>
          <w:sz w:val="22"/>
          <w:szCs w:val="22"/>
        </w:rPr>
        <w:t xml:space="preserve">To simulate real-world Roman-Urdu text, we intentionally introduced </w:t>
      </w:r>
      <w:r>
        <w:rPr>
          <w:rStyle w:val="Strong"/>
          <w:rFonts w:eastAsia="Times" w:cs="Times" w:ascii="Times" w:hAnsi="Times"/>
          <w:color w:val="000000"/>
          <w:sz w:val="22"/>
          <w:szCs w:val="22"/>
        </w:rPr>
        <w:t>controlled noise</w:t>
      </w:r>
      <w:r>
        <w:rPr>
          <w:rFonts w:eastAsia="Times" w:cs="Times" w:ascii="Times" w:hAnsi="Times"/>
          <w:color w:val="000000"/>
          <w:sz w:val="22"/>
          <w:szCs w:val="22"/>
        </w:rPr>
        <w:t xml:space="preserve"> into the dataset, including:</w:t>
      </w:r>
    </w:p>
    <w:p>
      <w:pPr>
        <w:pStyle w:val="BodyText"/>
        <w:numPr>
          <w:ilvl w:val="0"/>
          <w:numId w:val="13"/>
        </w:numPr>
        <w:tabs>
          <w:tab w:val="clear" w:pos="720"/>
          <w:tab w:val="left" w:pos="0" w:leader="none"/>
        </w:tabs>
        <w:spacing w:before="40" w:after="283"/>
        <w:ind w:hanging="283" w:start="709"/>
        <w:jc w:val="both"/>
        <w:rPr>
          <w:rFonts w:ascii="Times" w:hAnsi="Times" w:eastAsia="Times" w:cs="Times"/>
          <w:color w:val="000000"/>
          <w:sz w:val="22"/>
          <w:szCs w:val="22"/>
        </w:rPr>
      </w:pPr>
      <w:r>
        <w:rPr>
          <w:rFonts w:eastAsia="Times" w:cs="Times" w:ascii="Times" w:hAnsi="Times"/>
          <w:color w:val="000000"/>
          <w:sz w:val="22"/>
          <w:szCs w:val="22"/>
        </w:rPr>
        <w:t xml:space="preserve">Variations in spelling and transliteration (e.g., </w:t>
      </w:r>
      <w:r>
        <w:rPr>
          <w:rStyle w:val="Emphasis"/>
          <w:rFonts w:eastAsia="Times" w:cs="Times" w:ascii="Times" w:hAnsi="Times"/>
          <w:color w:val="000000"/>
          <w:sz w:val="22"/>
          <w:szCs w:val="22"/>
        </w:rPr>
        <w:t>Ayesha/Aysha</w:t>
      </w:r>
      <w:r>
        <w:rPr>
          <w:rFonts w:eastAsia="Times" w:cs="Times" w:ascii="Times" w:hAnsi="Times"/>
          <w:color w:val="000000"/>
          <w:sz w:val="22"/>
          <w:szCs w:val="22"/>
        </w:rPr>
        <w:t xml:space="preserve">, </w:t>
      </w:r>
      <w:r>
        <w:rPr>
          <w:rStyle w:val="Emphasis"/>
          <w:rFonts w:eastAsia="Times" w:cs="Times" w:ascii="Times" w:hAnsi="Times"/>
          <w:color w:val="000000"/>
          <w:sz w:val="22"/>
          <w:szCs w:val="22"/>
        </w:rPr>
        <w:t>karachi/krchi</w:t>
      </w:r>
      <w:r>
        <w:rPr>
          <w:rFonts w:eastAsia="Times" w:cs="Times" w:ascii="Times" w:hAnsi="Times"/>
          <w:color w:val="000000"/>
          <w:sz w:val="22"/>
          <w:szCs w:val="22"/>
        </w:rPr>
        <w:t>)</w:t>
      </w:r>
    </w:p>
    <w:p>
      <w:pPr>
        <w:pStyle w:val="BodyText"/>
        <w:numPr>
          <w:ilvl w:val="0"/>
          <w:numId w:val="13"/>
        </w:numPr>
        <w:tabs>
          <w:tab w:val="clear" w:pos="720"/>
          <w:tab w:val="left" w:pos="0" w:leader="none"/>
        </w:tabs>
        <w:spacing w:before="40" w:after="283"/>
        <w:ind w:hanging="283" w:start="709"/>
        <w:jc w:val="both"/>
        <w:rPr>
          <w:rFonts w:ascii="Times" w:hAnsi="Times" w:eastAsia="Times" w:cs="Times"/>
          <w:color w:val="000000"/>
          <w:sz w:val="22"/>
          <w:szCs w:val="22"/>
        </w:rPr>
      </w:pPr>
      <w:r>
        <w:rPr>
          <w:rFonts w:eastAsia="Times" w:cs="Times" w:ascii="Times" w:hAnsi="Times"/>
          <w:color w:val="000000"/>
          <w:sz w:val="22"/>
          <w:szCs w:val="22"/>
        </w:rPr>
        <w:t xml:space="preserve">Inconsistent casing patterns (e.g., </w:t>
      </w:r>
      <w:r>
        <w:rPr>
          <w:rStyle w:val="Emphasis"/>
          <w:rFonts w:eastAsia="Times" w:cs="Times" w:ascii="Times" w:hAnsi="Times"/>
          <w:color w:val="000000"/>
          <w:sz w:val="22"/>
          <w:szCs w:val="22"/>
        </w:rPr>
        <w:t>lahore</w:t>
      </w:r>
      <w:r>
        <w:rPr>
          <w:rFonts w:eastAsia="Times" w:cs="Times" w:ascii="Times" w:hAnsi="Times"/>
          <w:color w:val="000000"/>
          <w:sz w:val="22"/>
          <w:szCs w:val="22"/>
        </w:rPr>
        <w:t xml:space="preserve">, </w:t>
      </w:r>
      <w:r>
        <w:rPr>
          <w:rStyle w:val="Emphasis"/>
          <w:rFonts w:eastAsia="Times" w:cs="Times" w:ascii="Times" w:hAnsi="Times"/>
          <w:color w:val="000000"/>
          <w:sz w:val="22"/>
          <w:szCs w:val="22"/>
        </w:rPr>
        <w:t>Lahore</w:t>
      </w:r>
      <w:r>
        <w:rPr>
          <w:rFonts w:eastAsia="Times" w:cs="Times" w:ascii="Times" w:hAnsi="Times"/>
          <w:color w:val="000000"/>
          <w:sz w:val="22"/>
          <w:szCs w:val="22"/>
        </w:rPr>
        <w:t xml:space="preserve">, </w:t>
      </w:r>
      <w:r>
        <w:rPr>
          <w:rStyle w:val="Emphasis"/>
          <w:rFonts w:eastAsia="Times" w:cs="Times" w:ascii="Times" w:hAnsi="Times"/>
          <w:color w:val="000000"/>
          <w:sz w:val="22"/>
          <w:szCs w:val="22"/>
        </w:rPr>
        <w:t>LAHORE</w:t>
      </w:r>
      <w:r>
        <w:rPr>
          <w:rFonts w:eastAsia="Times" w:cs="Times" w:ascii="Times" w:hAnsi="Times"/>
          <w:color w:val="000000"/>
          <w:sz w:val="22"/>
          <w:szCs w:val="22"/>
        </w:rPr>
        <w:t>)</w:t>
      </w:r>
    </w:p>
    <w:p>
      <w:pPr>
        <w:pStyle w:val="BodyText"/>
        <w:numPr>
          <w:ilvl w:val="0"/>
          <w:numId w:val="13"/>
        </w:numPr>
        <w:tabs>
          <w:tab w:val="clear" w:pos="720"/>
          <w:tab w:val="left" w:pos="0" w:leader="none"/>
        </w:tabs>
        <w:spacing w:before="40" w:after="283"/>
        <w:ind w:hanging="283" w:start="709"/>
        <w:jc w:val="both"/>
        <w:rPr>
          <w:rFonts w:ascii="Times" w:hAnsi="Times" w:eastAsia="Times" w:cs="Times"/>
          <w:color w:val="000000"/>
          <w:sz w:val="22"/>
          <w:szCs w:val="22"/>
        </w:rPr>
      </w:pPr>
      <w:r>
        <w:rPr>
          <w:rFonts w:eastAsia="Times" w:cs="Times" w:ascii="Times" w:hAnsi="Times"/>
          <w:color w:val="000000"/>
          <w:sz w:val="22"/>
          <w:szCs w:val="22"/>
        </w:rPr>
        <w:t>Mild typos and character substitutions</w:t>
      </w:r>
    </w:p>
    <w:p>
      <w:pPr>
        <w:pStyle w:val="BodyText"/>
        <w:numPr>
          <w:ilvl w:val="0"/>
          <w:numId w:val="13"/>
        </w:numPr>
        <w:tabs>
          <w:tab w:val="clear" w:pos="720"/>
          <w:tab w:val="left" w:pos="0" w:leader="none"/>
        </w:tabs>
        <w:spacing w:before="40" w:after="283"/>
        <w:ind w:hanging="283" w:start="709"/>
        <w:jc w:val="both"/>
        <w:rPr>
          <w:rFonts w:ascii="Times" w:hAnsi="Times" w:eastAsia="Times" w:cs="Times"/>
          <w:color w:val="000000"/>
          <w:sz w:val="22"/>
          <w:szCs w:val="22"/>
        </w:rPr>
      </w:pPr>
      <w:r>
        <w:rPr>
          <w:rFonts w:eastAsia="Times" w:cs="Times" w:ascii="Times" w:hAnsi="Times"/>
          <w:color w:val="000000"/>
          <w:sz w:val="22"/>
          <w:szCs w:val="22"/>
        </w:rPr>
        <w:t>Irregular spacing and punctuation usage</w:t>
      </w:r>
    </w:p>
    <w:p>
      <w:pPr>
        <w:pStyle w:val="BodyText"/>
        <w:numPr>
          <w:ilvl w:val="0"/>
          <w:numId w:val="13"/>
        </w:numPr>
        <w:tabs>
          <w:tab w:val="clear" w:pos="720"/>
          <w:tab w:val="left" w:pos="0" w:leader="none"/>
        </w:tabs>
        <w:spacing w:before="40" w:after="283"/>
        <w:ind w:hanging="283" w:start="709"/>
        <w:jc w:val="both"/>
        <w:rPr>
          <w:rFonts w:ascii="Times" w:hAnsi="Times" w:eastAsia="Times" w:cs="Times"/>
          <w:color w:val="000000"/>
          <w:sz w:val="22"/>
          <w:szCs w:val="22"/>
        </w:rPr>
      </w:pPr>
      <w:r>
        <w:rPr>
          <w:rFonts w:eastAsia="Times" w:cs="Times" w:ascii="Times" w:hAnsi="Times"/>
          <w:color w:val="000000"/>
          <w:sz w:val="22"/>
          <w:szCs w:val="22"/>
        </w:rPr>
        <w:t xml:space="preserve">Optional filler expressions and discourse markers (e.g., </w:t>
      </w:r>
      <w:r>
        <w:rPr>
          <w:rStyle w:val="Emphasis"/>
          <w:rFonts w:eastAsia="Times" w:cs="Times" w:ascii="Times" w:hAnsi="Times"/>
          <w:color w:val="000000"/>
          <w:sz w:val="22"/>
          <w:szCs w:val="22"/>
        </w:rPr>
        <w:t>actually</w:t>
      </w:r>
      <w:r>
        <w:rPr>
          <w:rFonts w:eastAsia="Times" w:cs="Times" w:ascii="Times" w:hAnsi="Times"/>
          <w:color w:val="000000"/>
          <w:sz w:val="22"/>
          <w:szCs w:val="22"/>
        </w:rPr>
        <w:t xml:space="preserve">, </w:t>
      </w:r>
      <w:r>
        <w:rPr>
          <w:rStyle w:val="Emphasis"/>
          <w:rFonts w:eastAsia="Times" w:cs="Times" w:ascii="Times" w:hAnsi="Times"/>
          <w:color w:val="000000"/>
          <w:sz w:val="22"/>
          <w:szCs w:val="22"/>
        </w:rPr>
        <w:t>basically</w:t>
      </w:r>
      <w:r>
        <w:rPr>
          <w:rFonts w:eastAsia="Times" w:cs="Times" w:ascii="Times" w:hAnsi="Times"/>
          <w:color w:val="000000"/>
          <w:sz w:val="22"/>
          <w:szCs w:val="22"/>
        </w:rPr>
        <w:t xml:space="preserve">, </w:t>
      </w:r>
      <w:r>
        <w:rPr>
          <w:rStyle w:val="Emphasis"/>
          <w:rFonts w:eastAsia="Times" w:cs="Times" w:ascii="Times" w:hAnsi="Times"/>
          <w:color w:val="000000"/>
          <w:sz w:val="22"/>
          <w:szCs w:val="22"/>
        </w:rPr>
        <w:t>waisay</w:t>
      </w:r>
      <w:r>
        <w:rPr>
          <w:rFonts w:eastAsia="Times" w:cs="Times" w:ascii="Times" w:hAnsi="Times"/>
          <w:color w:val="000000"/>
          <w:sz w:val="22"/>
          <w:szCs w:val="22"/>
        </w:rPr>
        <w:t xml:space="preserve">, </w:t>
      </w:r>
      <w:r>
        <w:rPr>
          <w:rStyle w:val="Emphasis"/>
          <w:rFonts w:eastAsia="Times" w:cs="Times" w:ascii="Times" w:hAnsi="Times"/>
          <w:color w:val="000000"/>
          <w:sz w:val="22"/>
          <w:szCs w:val="22"/>
        </w:rPr>
        <w:t>by the way</w:t>
      </w:r>
      <w:r>
        <w:rPr>
          <w:rFonts w:eastAsia="Times" w:cs="Times" w:ascii="Times" w:hAnsi="Times"/>
          <w:color w:val="000000"/>
          <w:sz w:val="22"/>
          <w:szCs w:val="22"/>
        </w:rPr>
        <w:t>)</w:t>
      </w:r>
    </w:p>
    <w:p>
      <w:pPr>
        <w:pStyle w:val="BodyText"/>
        <w:numPr>
          <w:ilvl w:val="0"/>
          <w:numId w:val="13"/>
        </w:numPr>
        <w:tabs>
          <w:tab w:val="clear" w:pos="720"/>
          <w:tab w:val="left" w:pos="0" w:leader="none"/>
        </w:tabs>
        <w:spacing w:before="40" w:after="283"/>
        <w:ind w:hanging="283" w:start="709"/>
        <w:jc w:val="both"/>
        <w:rPr>
          <w:rFonts w:ascii="Times" w:hAnsi="Times" w:eastAsia="Times" w:cs="Times"/>
          <w:color w:val="000000"/>
          <w:sz w:val="22"/>
          <w:szCs w:val="22"/>
        </w:rPr>
      </w:pPr>
      <w:r>
        <w:rPr>
          <w:rFonts w:eastAsia="Times" w:cs="Times" w:ascii="Times" w:hAnsi="Times"/>
          <w:color w:val="000000"/>
          <w:sz w:val="22"/>
          <w:szCs w:val="22"/>
        </w:rPr>
        <w:t>Capitalized distractor words that resemble entities but are not annotated</w:t>
      </w:r>
    </w:p>
    <w:p>
      <w:pPr>
        <w:pStyle w:val="BodyText"/>
        <w:spacing w:before="40" w:after="283"/>
        <w:jc w:val="both"/>
        <w:rPr>
          <w:rFonts w:ascii="Times" w:hAnsi="Times" w:eastAsia="Times" w:cs="Times"/>
          <w:color w:val="000000"/>
          <w:sz w:val="22"/>
          <w:szCs w:val="22"/>
        </w:rPr>
      </w:pPr>
      <w:r>
        <w:rPr>
          <w:rFonts w:eastAsia="Times" w:cs="Times" w:ascii="Times" w:hAnsi="Times"/>
          <w:color w:val="000000"/>
          <w:sz w:val="22"/>
          <w:szCs w:val="22"/>
        </w:rPr>
        <w:t xml:space="preserve">The development and test sets were constructed separately to ensure that evaluation reflects </w:t>
      </w:r>
      <w:r>
        <w:rPr>
          <w:rStyle w:val="Strong"/>
          <w:rFonts w:eastAsia="Times" w:cs="Times" w:ascii="Times" w:hAnsi="Times"/>
          <w:color w:val="000000"/>
          <w:sz w:val="22"/>
          <w:szCs w:val="22"/>
        </w:rPr>
        <w:t>unseen structures, new names, and previously unseen noise patterns</w:t>
      </w:r>
      <w:r>
        <w:rPr>
          <w:rFonts w:eastAsia="Times" w:cs="Times" w:ascii="Times" w:hAnsi="Times"/>
          <w:color w:val="000000"/>
          <w:sz w:val="22"/>
          <w:szCs w:val="22"/>
        </w:rPr>
        <w:t>, preventing memorization effects and encouraging robust generalization.</w:t>
      </w:r>
    </w:p>
    <w:p>
      <w:pPr>
        <w:pStyle w:val="BodyText"/>
        <w:spacing w:before="40" w:after="283"/>
        <w:jc w:val="both"/>
        <w:rPr>
          <w:rFonts w:ascii="Times" w:hAnsi="Times" w:eastAsia="Times" w:cs="Times"/>
          <w:color w:val="000000"/>
        </w:rPr>
      </w:pPr>
      <w:r>
        <w:rPr>
          <w:rFonts w:eastAsia="Times" w:cs="Times" w:ascii="Times" w:hAnsi="Times"/>
          <w:color w:val="000000"/>
          <w:sz w:val="22"/>
          <w:szCs w:val="22"/>
        </w:rPr>
        <w:t>This dataset serves as the foundation for all experiments in this study and establishes a reusable benchmark for future Roman-Urdu NER research.</w:t>
      </w:r>
    </w:p>
    <w:p>
      <w:pPr>
        <w:pStyle w:val="Heading2"/>
        <w:numPr>
          <w:ilvl w:val="0"/>
          <w:numId w:val="0"/>
        </w:numPr>
        <w:ind w:hanging="0" w:start="0"/>
        <w:rPr>
          <w:rStyle w:val="Strong"/>
          <w:smallCaps/>
          <w:color w:val="000000"/>
        </w:rPr>
      </w:pPr>
      <w:r>
        <w:rPr>
          <w:smallCaps/>
          <w:color w:val="000000"/>
        </w:rPr>
      </w:r>
    </w:p>
    <w:p>
      <w:pPr>
        <w:pStyle w:val="Heading2"/>
        <w:numPr>
          <w:ilvl w:val="0"/>
          <w:numId w:val="0"/>
        </w:numPr>
        <w:ind w:hanging="0" w:start="0"/>
        <w:rPr/>
      </w:pPr>
      <w:r>
        <w:rPr>
          <w:rStyle w:val="Strong"/>
          <w:smallCaps/>
          <w:color w:val="000000"/>
          <w:sz w:val="22"/>
          <w:szCs w:val="22"/>
        </w:rPr>
        <w:t>3.2 Format</w:t>
      </w:r>
    </w:p>
    <w:p>
      <w:pPr>
        <w:pStyle w:val="BodyText"/>
        <w:spacing w:before="120" w:after="60"/>
        <w:rPr>
          <w:rFonts w:ascii="Sitka Text" w:hAnsi="Sitka Text"/>
        </w:rPr>
      </w:pPr>
      <w:r>
        <w:rPr>
          <w:rStyle w:val="SourceText"/>
          <w:i w:val="false"/>
          <w:iCs w:val="false"/>
          <w:smallCaps/>
          <w:color w:val="000000"/>
        </w:rPr>
        <w:t xml:space="preserve">Each dataset file (train, development, and test) is stored in </w:t>
      </w:r>
      <w:r>
        <w:rPr>
          <w:rStyle w:val="Strong"/>
          <w:i w:val="false"/>
          <w:iCs w:val="false"/>
          <w:smallCaps/>
          <w:color w:val="000000"/>
        </w:rPr>
        <w:t>CSV</w:t>
      </w:r>
      <w:r>
        <w:rPr>
          <w:rStyle w:val="SourceText"/>
          <w:i w:val="false"/>
          <w:iCs w:val="false"/>
          <w:smallCaps/>
          <w:color w:val="000000"/>
        </w:rPr>
        <w:t xml:space="preserve"> format with two columns:</w:t>
      </w:r>
    </w:p>
    <w:p>
      <w:pPr>
        <w:pStyle w:val="BodyText"/>
        <w:numPr>
          <w:ilvl w:val="0"/>
          <w:numId w:val="14"/>
        </w:numPr>
        <w:tabs>
          <w:tab w:val="clear" w:pos="720"/>
          <w:tab w:val="left" w:pos="0" w:leader="none"/>
        </w:tabs>
        <w:spacing w:before="120" w:after="60"/>
        <w:ind w:hanging="283" w:start="709"/>
        <w:rPr>
          <w:smallCaps/>
          <w:color w:val="000000"/>
        </w:rPr>
      </w:pPr>
      <w:r>
        <w:rPr>
          <w:rStyle w:val="Strong"/>
          <w:smallCaps/>
          <w:color w:val="000000"/>
        </w:rPr>
        <w:t>sentence</w:t>
      </w:r>
      <w:r>
        <w:rPr>
          <w:smallCaps/>
          <w:color w:val="000000"/>
        </w:rPr>
        <w:t xml:space="preserve"> – the full Roman-Urdu sentence</w:t>
      </w:r>
    </w:p>
    <w:p>
      <w:pPr>
        <w:pStyle w:val="BodyText"/>
        <w:numPr>
          <w:ilvl w:val="0"/>
          <w:numId w:val="14"/>
        </w:numPr>
        <w:tabs>
          <w:tab w:val="clear" w:pos="720"/>
          <w:tab w:val="left" w:pos="0" w:leader="none"/>
        </w:tabs>
        <w:spacing w:before="120" w:after="60"/>
        <w:ind w:hanging="283" w:start="709"/>
        <w:rPr>
          <w:smallCaps/>
          <w:color w:val="000000"/>
        </w:rPr>
      </w:pPr>
      <w:r>
        <w:rPr>
          <w:rStyle w:val="Strong"/>
          <w:smallCaps/>
          <w:color w:val="000000"/>
        </w:rPr>
        <w:t>labels</w:t>
      </w:r>
      <w:r>
        <w:rPr>
          <w:smallCaps/>
          <w:color w:val="000000"/>
        </w:rPr>
        <w:t xml:space="preserve"> – the BIO tag sequence aligned word-by-word</w:t>
      </w:r>
    </w:p>
    <w:p>
      <w:pPr>
        <w:pStyle w:val="BodyText"/>
        <w:spacing w:before="120" w:after="60"/>
        <w:rPr>
          <w:smallCaps/>
          <w:color w:val="000000"/>
        </w:rPr>
      </w:pPr>
      <w:r>
        <w:rPr>
          <w:smallCaps/>
          <w:color w:val="000000"/>
        </w:rPr>
        <w:t xml:space="preserve">All sentences follow whitespace tokenization, and the number of tokens in </w:t>
      </w:r>
      <w:r>
        <w:rPr>
          <w:rStyle w:val="Emphasis"/>
          <w:smallCaps/>
          <w:color w:val="000000"/>
        </w:rPr>
        <w:t>sentence</w:t>
      </w:r>
      <w:r>
        <w:rPr>
          <w:smallCaps/>
          <w:color w:val="000000"/>
        </w:rPr>
        <w:t xml:space="preserve"> always matches the number of tags in </w:t>
      </w:r>
      <w:r>
        <w:rPr>
          <w:rStyle w:val="Emphasis"/>
          <w:smallCaps/>
          <w:color w:val="000000"/>
        </w:rPr>
        <w:t>labels</w:t>
      </w:r>
      <w:r>
        <w:rPr>
          <w:smallCaps/>
          <w:color w:val="000000"/>
        </w:rPr>
        <w:t xml:space="preserve">. The BIO scheme is used: </w:t>
      </w:r>
      <w:r>
        <w:rPr>
          <w:rStyle w:val="Strong"/>
          <w:smallCaps/>
          <w:color w:val="000000"/>
        </w:rPr>
        <w:t>B-TYPE</w:t>
      </w:r>
      <w:r>
        <w:rPr>
          <w:smallCaps/>
          <w:color w:val="000000"/>
        </w:rPr>
        <w:t xml:space="preserve">, </w:t>
      </w:r>
      <w:r>
        <w:rPr>
          <w:rStyle w:val="Strong"/>
          <w:smallCaps/>
          <w:color w:val="000000"/>
        </w:rPr>
        <w:t>I-TYPE</w:t>
      </w:r>
      <w:r>
        <w:rPr>
          <w:smallCaps/>
          <w:color w:val="000000"/>
        </w:rPr>
        <w:t xml:space="preserve">, and </w:t>
      </w:r>
      <w:r>
        <w:rPr>
          <w:rStyle w:val="Strong"/>
          <w:smallCaps/>
          <w:color w:val="000000"/>
        </w:rPr>
        <w:t>O</w:t>
      </w:r>
      <w:r>
        <w:rPr>
          <w:smallCaps/>
          <w:color w:val="000000"/>
        </w:rPr>
        <w:t xml:space="preserve"> for non-entities.</w:t>
      </w:r>
    </w:p>
    <w:p>
      <w:pPr>
        <w:pStyle w:val="BodyText"/>
        <w:spacing w:before="120" w:after="60"/>
        <w:rPr>
          <w:smallCaps/>
          <w:color w:val="000000"/>
        </w:rPr>
      </w:pPr>
      <w:r>
        <w:rPr>
          <w:smallCaps/>
          <w:color w:val="000000"/>
        </w:rPr>
        <w:t>A representative example is shown below:</w:t>
      </w:r>
    </w:p>
    <w:p>
      <w:pPr>
        <w:pStyle w:val="BodyText"/>
        <w:spacing w:before="120" w:after="60"/>
        <w:rPr>
          <w:rFonts w:ascii="Sitka Text" w:hAnsi="Sitka Text"/>
        </w:rPr>
      </w:pPr>
      <w:r>
        <w:rPr/>
      </w:r>
    </w:p>
    <w:p>
      <w:pPr>
        <w:pStyle w:val="BodyText"/>
        <w:spacing w:before="120" w:after="60"/>
        <w:rPr>
          <w:rFonts w:ascii="Sitka Text" w:hAnsi="Sitka Text"/>
        </w:rPr>
      </w:pPr>
      <w:r>
        <w:rPr>
          <w:rStyle w:val="SourceText"/>
          <w:i w:val="false"/>
          <w:iCs w:val="false"/>
          <w:smallCaps/>
          <w:color w:val="000000"/>
        </w:rPr>
        <w:t>SENTENCE:</w:t>
      </w:r>
    </w:p>
    <w:p>
      <w:pPr>
        <w:pStyle w:val="BodyText"/>
        <w:spacing w:before="120" w:after="60"/>
        <w:rPr>
          <w:rFonts w:ascii="Sitka Text" w:hAnsi="Sitka Text"/>
        </w:rPr>
      </w:pPr>
      <w:r>
        <w:rPr>
          <w:rStyle w:val="SourceText"/>
          <w:i w:val="false"/>
          <w:iCs w:val="false"/>
          <w:smallCaps/>
          <w:color w:val="000000"/>
        </w:rPr>
        <w:t>Ali kal Lahore gaya tha World cup dekhne 12 May 2024 ko</w:t>
      </w:r>
    </w:p>
    <w:p>
      <w:pPr>
        <w:pStyle w:val="BodyText"/>
        <w:spacing w:before="120" w:after="60"/>
        <w:rPr>
          <w:rFonts w:ascii="Sitka Text" w:hAnsi="Sitka Text"/>
        </w:rPr>
      </w:pPr>
      <w:r>
        <w:rPr/>
      </w:r>
    </w:p>
    <w:p>
      <w:pPr>
        <w:pStyle w:val="BodyText"/>
        <w:spacing w:before="120" w:after="60"/>
        <w:rPr>
          <w:rFonts w:ascii="Sitka Text" w:hAnsi="Sitka Text"/>
        </w:rPr>
      </w:pPr>
      <w:r>
        <w:rPr>
          <w:rStyle w:val="SourceText"/>
          <w:i w:val="false"/>
          <w:iCs w:val="false"/>
          <w:smallCaps/>
          <w:color w:val="000000"/>
        </w:rPr>
        <w:t>LABELS:</w:t>
      </w:r>
    </w:p>
    <w:p>
      <w:pPr>
        <w:pStyle w:val="BodyText"/>
        <w:spacing w:before="120" w:after="60"/>
        <w:rPr>
          <w:rFonts w:ascii="Sitka Text" w:hAnsi="Sitka Text"/>
        </w:rPr>
      </w:pPr>
      <w:r>
        <w:rPr>
          <w:rStyle w:val="SourceText"/>
          <w:i w:val="false"/>
          <w:iCs w:val="false"/>
          <w:smallCaps/>
          <w:color w:val="000000"/>
        </w:rPr>
        <w:t>B-PER O B-LOC O O B-EVENT I-EVENT O B-DATE I-DATE I-DATE O</w:t>
      </w:r>
    </w:p>
    <w:p>
      <w:pPr>
        <w:pStyle w:val="BodyText"/>
        <w:spacing w:before="120" w:after="60"/>
        <w:rPr>
          <w:rFonts w:ascii="Sitka Text" w:hAnsi="Sitka Text"/>
        </w:rPr>
      </w:pPr>
      <w:r>
        <w:rPr/>
      </w:r>
    </w:p>
    <w:p>
      <w:pPr>
        <w:pStyle w:val="Heading2"/>
        <w:ind w:hanging="0" w:start="0"/>
        <w:rPr/>
      </w:pPr>
      <w:r>
        <w:rPr>
          <w:rStyle w:val="Strong"/>
          <w:smallCaps/>
          <w:color w:val="000000"/>
          <w:sz w:val="22"/>
          <w:szCs w:val="22"/>
        </w:rPr>
        <w:t>3.3 Data Split</w:t>
      </w:r>
    </w:p>
    <w:p>
      <w:pPr>
        <w:pStyle w:val="BodyText"/>
        <w:numPr>
          <w:ilvl w:val="0"/>
          <w:numId w:val="3"/>
        </w:numPr>
        <w:tabs>
          <w:tab w:val="clear" w:pos="720"/>
          <w:tab w:val="left" w:pos="0" w:leader="none"/>
        </w:tabs>
        <w:spacing w:before="120" w:after="60"/>
        <w:ind w:hanging="283" w:start="709"/>
        <w:rPr>
          <w:i w:val="false"/>
          <w:i w:val="false"/>
          <w:iCs w:val="false"/>
          <w:smallCaps/>
          <w:color w:val="000000"/>
        </w:rPr>
      </w:pPr>
      <w:r>
        <w:rPr>
          <w:i w:val="false"/>
          <w:iCs w:val="false"/>
          <w:smallCaps/>
          <w:color w:val="000000"/>
        </w:rPr>
        <w:t xml:space="preserve">Train: </w:t>
      </w:r>
      <w:r>
        <w:rPr>
          <w:i w:val="false"/>
          <w:iCs w:val="false"/>
          <w:smallCaps/>
          <w:color w:val="000000"/>
        </w:rPr>
        <w:t>55</w:t>
      </w:r>
      <w:r>
        <w:rPr>
          <w:i w:val="false"/>
          <w:iCs w:val="false"/>
          <w:smallCaps/>
          <w:color w:val="000000"/>
        </w:rPr>
        <w:t>00</w:t>
      </w:r>
    </w:p>
    <w:p>
      <w:pPr>
        <w:pStyle w:val="BodyText"/>
        <w:numPr>
          <w:ilvl w:val="0"/>
          <w:numId w:val="3"/>
        </w:numPr>
        <w:tabs>
          <w:tab w:val="clear" w:pos="720"/>
          <w:tab w:val="left" w:pos="0" w:leader="none"/>
        </w:tabs>
        <w:spacing w:before="120" w:after="60"/>
        <w:ind w:hanging="283" w:start="709"/>
        <w:rPr>
          <w:i w:val="false"/>
          <w:i w:val="false"/>
          <w:iCs w:val="false"/>
          <w:smallCaps/>
          <w:color w:val="000000"/>
        </w:rPr>
      </w:pPr>
      <w:r>
        <w:rPr>
          <w:i w:val="false"/>
          <w:iCs w:val="false"/>
          <w:smallCaps/>
          <w:color w:val="000000"/>
        </w:rPr>
        <w:t>Dev: 300</w:t>
      </w:r>
    </w:p>
    <w:p>
      <w:pPr>
        <w:pStyle w:val="BodyText"/>
        <w:numPr>
          <w:ilvl w:val="0"/>
          <w:numId w:val="3"/>
        </w:numPr>
        <w:tabs>
          <w:tab w:val="clear" w:pos="720"/>
          <w:tab w:val="left" w:pos="0" w:leader="none"/>
        </w:tabs>
        <w:spacing w:before="120" w:after="60"/>
        <w:ind w:hanging="283" w:start="709"/>
        <w:rPr>
          <w:i w:val="false"/>
          <w:i w:val="false"/>
          <w:iCs w:val="false"/>
          <w:smallCaps/>
          <w:color w:val="000000"/>
        </w:rPr>
      </w:pPr>
      <w:r>
        <w:rPr>
          <w:i w:val="false"/>
          <w:iCs w:val="false"/>
          <w:smallCaps/>
          <w:color w:val="000000"/>
        </w:rPr>
        <w:t>Test: 300</w:t>
      </w:r>
    </w:p>
    <w:p>
      <w:pPr>
        <w:pStyle w:val="Heading1"/>
        <w:numPr>
          <w:ilvl w:val="0"/>
          <w:numId w:val="0"/>
        </w:numPr>
        <w:ind w:hanging="0" w:start="0"/>
        <w:rPr>
          <w:color w:val="222222"/>
          <w:highlight w:val="white"/>
        </w:rPr>
      </w:pPr>
      <w:r>
        <w:rPr>
          <w:rStyle w:val="Strong"/>
          <w:color w:val="222222"/>
          <w:highlight w:val="white"/>
        </w:rPr>
        <w:t>4. Methodology</w:t>
      </w:r>
    </w:p>
    <w:p>
      <w:pPr>
        <w:pStyle w:val="Normal"/>
        <w:rPr>
          <w:sz w:val="20"/>
        </w:rPr>
      </w:pPr>
      <w:r>
        <w:rPr>
          <w:sz w:val="20"/>
        </w:rPr>
      </w:r>
    </w:p>
    <w:p>
      <w:pPr>
        <w:pStyle w:val="Normal"/>
        <w:rPr>
          <w:rStyle w:val="Strong"/>
          <w:b/>
          <w:sz w:val="24"/>
        </w:rPr>
      </w:pPr>
      <w:r>
        <w:rPr>
          <w:b/>
          <w:sz w:val="24"/>
        </w:rPr>
      </w:r>
    </w:p>
    <w:p>
      <w:pPr>
        <w:pStyle w:val="Heading2"/>
        <w:spacing w:before="0" w:after="283"/>
        <w:ind w:hanging="0" w:start="0"/>
        <w:rPr>
          <w:color w:val="222222"/>
          <w:highlight w:val="white"/>
        </w:rPr>
      </w:pPr>
      <w:r>
        <w:rPr>
          <w:rStyle w:val="Strong"/>
          <w:color w:val="222222"/>
          <w:sz w:val="24"/>
          <w:szCs w:val="24"/>
          <w:highlight w:val="white"/>
        </w:rPr>
        <w:t>4.1 Conditional Random Field (CRF)</w:t>
      </w:r>
    </w:p>
    <w:p>
      <w:pPr>
        <w:pStyle w:val="BodyText"/>
        <w:rPr>
          <w:color w:val="222222"/>
          <w:highlight w:val="white"/>
        </w:rPr>
      </w:pPr>
      <w:r>
        <w:rPr>
          <w:color w:val="222222"/>
          <w:highlight w:val="white"/>
        </w:rPr>
        <w:t xml:space="preserve">We implemented CRF using </w:t>
      </w:r>
      <w:r>
        <w:rPr>
          <w:rStyle w:val="SourceText"/>
          <w:color w:val="222222"/>
          <w:highlight w:val="white"/>
        </w:rPr>
        <w:t>sklearn-crfsuite</w:t>
      </w:r>
      <w:r>
        <w:rPr>
          <w:color w:val="222222"/>
          <w:highlight w:val="white"/>
        </w:rPr>
        <w:t xml:space="preserve"> with handcrafted features:</w:t>
      </w:r>
    </w:p>
    <w:p>
      <w:pPr>
        <w:pStyle w:val="BodyText"/>
        <w:numPr>
          <w:ilvl w:val="0"/>
          <w:numId w:val="4"/>
        </w:numPr>
        <w:tabs>
          <w:tab w:val="clear" w:pos="720"/>
          <w:tab w:val="left" w:pos="0" w:leader="none"/>
        </w:tabs>
        <w:ind w:hanging="283" w:start="709"/>
        <w:rPr>
          <w:color w:val="222222"/>
          <w:highlight w:val="white"/>
        </w:rPr>
      </w:pPr>
      <w:r>
        <w:rPr>
          <w:color w:val="222222"/>
          <w:highlight w:val="white"/>
        </w:rPr>
        <w:t>Lowercase token</w:t>
      </w:r>
    </w:p>
    <w:p>
      <w:pPr>
        <w:pStyle w:val="BodyText"/>
        <w:numPr>
          <w:ilvl w:val="0"/>
          <w:numId w:val="4"/>
        </w:numPr>
        <w:tabs>
          <w:tab w:val="clear" w:pos="720"/>
          <w:tab w:val="left" w:pos="0" w:leader="none"/>
        </w:tabs>
        <w:ind w:hanging="283" w:start="709"/>
        <w:rPr>
          <w:color w:val="222222"/>
          <w:highlight w:val="white"/>
        </w:rPr>
      </w:pPr>
      <w:r>
        <w:rPr>
          <w:color w:val="222222"/>
          <w:highlight w:val="white"/>
        </w:rPr>
        <w:t>isupper, istitle, isdigit</w:t>
      </w:r>
    </w:p>
    <w:p>
      <w:pPr>
        <w:pStyle w:val="BodyText"/>
        <w:numPr>
          <w:ilvl w:val="0"/>
          <w:numId w:val="4"/>
        </w:numPr>
        <w:tabs>
          <w:tab w:val="clear" w:pos="720"/>
          <w:tab w:val="left" w:pos="0" w:leader="none"/>
        </w:tabs>
        <w:ind w:hanging="283" w:start="709"/>
        <w:rPr>
          <w:color w:val="222222"/>
          <w:highlight w:val="white"/>
        </w:rPr>
      </w:pPr>
      <w:r>
        <w:rPr>
          <w:color w:val="222222"/>
          <w:highlight w:val="white"/>
        </w:rPr>
        <w:t>Prefix and suffix extraction</w:t>
      </w:r>
    </w:p>
    <w:p>
      <w:pPr>
        <w:pStyle w:val="BodyText"/>
        <w:numPr>
          <w:ilvl w:val="0"/>
          <w:numId w:val="4"/>
        </w:numPr>
        <w:tabs>
          <w:tab w:val="clear" w:pos="720"/>
          <w:tab w:val="left" w:pos="0" w:leader="none"/>
        </w:tabs>
        <w:ind w:hanging="283" w:start="709"/>
        <w:rPr>
          <w:color w:val="222222"/>
          <w:highlight w:val="white"/>
        </w:rPr>
      </w:pPr>
      <w:r>
        <w:rPr>
          <w:color w:val="222222"/>
          <w:highlight w:val="white"/>
        </w:rPr>
        <w:t>Previous/next token features</w:t>
      </w:r>
    </w:p>
    <w:p>
      <w:pPr>
        <w:pStyle w:val="BodyText"/>
        <w:numPr>
          <w:ilvl w:val="0"/>
          <w:numId w:val="4"/>
        </w:numPr>
        <w:tabs>
          <w:tab w:val="clear" w:pos="720"/>
          <w:tab w:val="left" w:pos="0" w:leader="none"/>
        </w:tabs>
        <w:ind w:hanging="283" w:start="709"/>
        <w:rPr>
          <w:color w:val="222222"/>
          <w:highlight w:val="white"/>
        </w:rPr>
      </w:pPr>
      <w:r>
        <w:rPr>
          <w:color w:val="222222"/>
          <w:highlight w:val="white"/>
        </w:rPr>
        <w:t>BOS markers</w:t>
      </w:r>
    </w:p>
    <w:p>
      <w:pPr>
        <w:pStyle w:val="BodyText"/>
        <w:rPr>
          <w:color w:val="222222"/>
          <w:highlight w:val="white"/>
        </w:rPr>
      </w:pPr>
      <w:r>
        <w:rPr>
          <w:color w:val="222222"/>
          <w:highlight w:val="white"/>
        </w:rPr>
        <w:t>The dataset was converted into CoNLL format for CRF training.</w:t>
      </w:r>
    </w:p>
    <w:p>
      <w:pPr>
        <w:pStyle w:val="Heading2"/>
        <w:spacing w:before="0" w:after="283"/>
        <w:ind w:hanging="0" w:start="0"/>
        <w:rPr>
          <w:color w:val="222222"/>
          <w:highlight w:val="white"/>
        </w:rPr>
      </w:pPr>
      <w:r>
        <w:rPr>
          <w:rStyle w:val="Strong"/>
          <w:color w:val="222222"/>
          <w:sz w:val="24"/>
          <w:szCs w:val="24"/>
          <w:highlight w:val="white"/>
        </w:rPr>
        <w:t>4.2 Transformer Models</w:t>
      </w:r>
    </w:p>
    <w:p>
      <w:pPr>
        <w:pStyle w:val="Heading3"/>
        <w:spacing w:before="0" w:after="283"/>
        <w:ind w:hanging="0" w:start="0"/>
        <w:rPr>
          <w:color w:val="222222"/>
          <w:highlight w:val="white"/>
        </w:rPr>
      </w:pPr>
      <w:r>
        <w:rPr>
          <w:rStyle w:val="Strong"/>
          <w:color w:val="222222"/>
          <w:highlight w:val="white"/>
        </w:rPr>
        <w:t>mBERT: bert-base-multilingual-cased parameters</w:t>
      </w:r>
    </w:p>
    <w:p>
      <w:pPr>
        <w:pStyle w:val="BodyText"/>
        <w:numPr>
          <w:ilvl w:val="0"/>
          <w:numId w:val="5"/>
        </w:numPr>
        <w:tabs>
          <w:tab w:val="clear" w:pos="720"/>
          <w:tab w:val="left" w:pos="0" w:leader="none"/>
        </w:tabs>
        <w:ind w:hanging="283" w:start="709"/>
        <w:rPr>
          <w:color w:val="222222"/>
          <w:highlight w:val="white"/>
        </w:rPr>
      </w:pPr>
      <w:r>
        <w:rPr>
          <w:color w:val="222222"/>
          <w:highlight w:val="white"/>
        </w:rPr>
        <w:t>WordPiece tokenizer</w:t>
      </w:r>
    </w:p>
    <w:p>
      <w:pPr>
        <w:pStyle w:val="BodyText"/>
        <w:numPr>
          <w:ilvl w:val="0"/>
          <w:numId w:val="5"/>
        </w:numPr>
        <w:tabs>
          <w:tab w:val="clear" w:pos="720"/>
          <w:tab w:val="left" w:pos="0" w:leader="none"/>
        </w:tabs>
        <w:ind w:hanging="283" w:start="709"/>
        <w:rPr>
          <w:color w:val="222222"/>
          <w:highlight w:val="white"/>
        </w:rPr>
      </w:pPr>
      <w:r>
        <w:rPr>
          <w:color w:val="222222"/>
          <w:highlight w:val="white"/>
        </w:rPr>
        <w:t>Max length: 128</w:t>
      </w:r>
    </w:p>
    <w:p>
      <w:pPr>
        <w:pStyle w:val="BodyText"/>
        <w:numPr>
          <w:ilvl w:val="0"/>
          <w:numId w:val="5"/>
        </w:numPr>
        <w:tabs>
          <w:tab w:val="clear" w:pos="720"/>
          <w:tab w:val="left" w:pos="0" w:leader="none"/>
        </w:tabs>
        <w:ind w:hanging="283" w:start="709"/>
        <w:rPr>
          <w:color w:val="222222"/>
          <w:highlight w:val="white"/>
        </w:rPr>
      </w:pPr>
      <w:r>
        <w:rPr>
          <w:color w:val="222222"/>
          <w:highlight w:val="white"/>
        </w:rPr>
        <w:t>Batch size: 8</w:t>
      </w:r>
    </w:p>
    <w:p>
      <w:pPr>
        <w:pStyle w:val="BodyText"/>
        <w:numPr>
          <w:ilvl w:val="0"/>
          <w:numId w:val="5"/>
        </w:numPr>
        <w:tabs>
          <w:tab w:val="clear" w:pos="720"/>
          <w:tab w:val="left" w:pos="0" w:leader="none"/>
        </w:tabs>
        <w:ind w:hanging="283" w:start="709"/>
        <w:rPr>
          <w:color w:val="222222"/>
          <w:highlight w:val="white"/>
        </w:rPr>
      </w:pPr>
      <w:r>
        <w:rPr>
          <w:color w:val="222222"/>
          <w:highlight w:val="white"/>
        </w:rPr>
        <w:t xml:space="preserve">Learning rate: </w:t>
      </w:r>
      <w:r>
        <w:rPr>
          <w:color w:val="222222"/>
          <w:highlight w:val="white"/>
        </w:rPr>
        <w:t>3</w:t>
      </w:r>
      <w:r>
        <w:rPr>
          <w:color w:val="222222"/>
          <w:highlight w:val="white"/>
        </w:rPr>
        <w:t>e-5</w:t>
      </w:r>
    </w:p>
    <w:p>
      <w:pPr>
        <w:pStyle w:val="BodyText"/>
        <w:numPr>
          <w:ilvl w:val="0"/>
          <w:numId w:val="5"/>
        </w:numPr>
        <w:tabs>
          <w:tab w:val="clear" w:pos="720"/>
          <w:tab w:val="left" w:pos="0" w:leader="none"/>
        </w:tabs>
        <w:ind w:hanging="283" w:start="709"/>
        <w:rPr>
          <w:color w:val="222222"/>
          <w:highlight w:val="white"/>
        </w:rPr>
      </w:pPr>
      <w:r>
        <w:rPr>
          <w:color w:val="222222"/>
          <w:highlight w:val="white"/>
        </w:rPr>
        <w:t xml:space="preserve">Epochs: </w:t>
      </w:r>
      <w:r>
        <w:rPr>
          <w:color w:val="222222"/>
          <w:highlight w:val="white"/>
        </w:rPr>
        <w:t>4</w:t>
      </w:r>
    </w:p>
    <w:p>
      <w:pPr>
        <w:pStyle w:val="BodyText"/>
        <w:numPr>
          <w:ilvl w:val="0"/>
          <w:numId w:val="5"/>
        </w:numPr>
        <w:tabs>
          <w:tab w:val="clear" w:pos="720"/>
          <w:tab w:val="left" w:pos="0" w:leader="none"/>
        </w:tabs>
        <w:ind w:hanging="283" w:start="709"/>
        <w:rPr>
          <w:color w:val="222222"/>
          <w:highlight w:val="white"/>
        </w:rPr>
      </w:pPr>
      <w:r>
        <w:rPr>
          <w:color w:val="222222"/>
          <w:highlight w:val="white"/>
        </w:rPr>
        <w:t>FP16 for acceleration</w:t>
      </w:r>
    </w:p>
    <w:p>
      <w:pPr>
        <w:pStyle w:val="Heading3"/>
        <w:numPr>
          <w:ilvl w:val="0"/>
          <w:numId w:val="0"/>
        </w:numPr>
        <w:spacing w:before="0" w:after="283"/>
        <w:ind w:hanging="0" w:start="0"/>
        <w:rPr>
          <w:color w:val="222222"/>
          <w:highlight w:val="white"/>
        </w:rPr>
      </w:pPr>
      <w:r>
        <w:rPr>
          <w:rStyle w:val="Strong"/>
          <w:color w:val="222222"/>
          <w:highlight w:val="white"/>
        </w:rPr>
        <w:t>XLM-RoBERTa: xlm-roberta-base</w:t>
      </w:r>
    </w:p>
    <w:p>
      <w:pPr>
        <w:pStyle w:val="BodyText"/>
        <w:numPr>
          <w:ilvl w:val="0"/>
          <w:numId w:val="6"/>
        </w:numPr>
        <w:tabs>
          <w:tab w:val="clear" w:pos="720"/>
          <w:tab w:val="left" w:pos="0" w:leader="none"/>
        </w:tabs>
        <w:ind w:hanging="283" w:start="709"/>
        <w:rPr>
          <w:color w:val="222222"/>
          <w:highlight w:val="white"/>
        </w:rPr>
      </w:pPr>
      <w:r>
        <w:rPr>
          <w:color w:val="222222"/>
          <w:highlight w:val="white"/>
        </w:rPr>
        <w:t>SentencePiece tokenizer</w:t>
      </w:r>
    </w:p>
    <w:p>
      <w:pPr>
        <w:pStyle w:val="BodyText"/>
        <w:numPr>
          <w:ilvl w:val="0"/>
          <w:numId w:val="6"/>
        </w:numPr>
        <w:tabs>
          <w:tab w:val="clear" w:pos="720"/>
          <w:tab w:val="left" w:pos="0" w:leader="none"/>
        </w:tabs>
        <w:ind w:hanging="283" w:start="709"/>
        <w:rPr>
          <w:color w:val="222222"/>
          <w:highlight w:val="white"/>
        </w:rPr>
      </w:pPr>
      <w:r>
        <w:rPr>
          <w:color w:val="222222"/>
          <w:highlight w:val="white"/>
        </w:rPr>
        <w:t>Same settings as mBERT</w:t>
      </w:r>
    </w:p>
    <w:p>
      <w:pPr>
        <w:pStyle w:val="BodyText"/>
        <w:numPr>
          <w:ilvl w:val="0"/>
          <w:numId w:val="6"/>
        </w:numPr>
        <w:tabs>
          <w:tab w:val="clear" w:pos="720"/>
          <w:tab w:val="left" w:pos="0" w:leader="none"/>
        </w:tabs>
        <w:ind w:hanging="283" w:start="709"/>
        <w:rPr>
          <w:color w:val="222222"/>
          <w:highlight w:val="white"/>
        </w:rPr>
      </w:pPr>
      <w:r>
        <w:rPr>
          <w:color w:val="222222"/>
          <w:highlight w:val="white"/>
        </w:rPr>
        <w:t>Max length: 128</w:t>
      </w:r>
    </w:p>
    <w:p>
      <w:pPr>
        <w:pStyle w:val="BodyText"/>
        <w:numPr>
          <w:ilvl w:val="0"/>
          <w:numId w:val="6"/>
        </w:numPr>
        <w:tabs>
          <w:tab w:val="clear" w:pos="720"/>
          <w:tab w:val="left" w:pos="0" w:leader="none"/>
        </w:tabs>
        <w:ind w:hanging="283" w:start="709"/>
        <w:rPr>
          <w:color w:val="222222"/>
          <w:highlight w:val="white"/>
        </w:rPr>
      </w:pPr>
      <w:r>
        <w:rPr>
          <w:color w:val="222222"/>
          <w:highlight w:val="white"/>
        </w:rPr>
        <w:t>Batch size: 8</w:t>
      </w:r>
    </w:p>
    <w:p>
      <w:pPr>
        <w:pStyle w:val="BodyText"/>
        <w:numPr>
          <w:ilvl w:val="0"/>
          <w:numId w:val="6"/>
        </w:numPr>
        <w:tabs>
          <w:tab w:val="clear" w:pos="720"/>
          <w:tab w:val="left" w:pos="0" w:leader="none"/>
        </w:tabs>
        <w:ind w:hanging="283" w:start="709"/>
        <w:rPr>
          <w:color w:val="222222"/>
          <w:highlight w:val="white"/>
        </w:rPr>
      </w:pPr>
      <w:r>
        <w:rPr>
          <w:color w:val="222222"/>
          <w:highlight w:val="white"/>
        </w:rPr>
        <w:t xml:space="preserve">Learning rate: </w:t>
      </w:r>
      <w:r>
        <w:rPr>
          <w:color w:val="222222"/>
          <w:highlight w:val="white"/>
        </w:rPr>
        <w:t>3</w:t>
      </w:r>
      <w:r>
        <w:rPr>
          <w:color w:val="222222"/>
          <w:highlight w:val="white"/>
        </w:rPr>
        <w:t>e-5</w:t>
      </w:r>
    </w:p>
    <w:p>
      <w:pPr>
        <w:pStyle w:val="BodyText"/>
        <w:numPr>
          <w:ilvl w:val="0"/>
          <w:numId w:val="6"/>
        </w:numPr>
        <w:tabs>
          <w:tab w:val="clear" w:pos="720"/>
          <w:tab w:val="left" w:pos="0" w:leader="none"/>
        </w:tabs>
        <w:ind w:hanging="283" w:start="709"/>
        <w:rPr>
          <w:color w:val="222222"/>
          <w:highlight w:val="white"/>
        </w:rPr>
      </w:pPr>
      <w:r>
        <w:rPr>
          <w:color w:val="222222"/>
          <w:highlight w:val="white"/>
        </w:rPr>
        <w:t xml:space="preserve">Epochs: </w:t>
      </w:r>
      <w:r>
        <w:rPr>
          <w:color w:val="222222"/>
          <w:highlight w:val="white"/>
        </w:rPr>
        <w:t>4</w:t>
      </w:r>
    </w:p>
    <w:p>
      <w:pPr>
        <w:pStyle w:val="Heading2"/>
        <w:spacing w:before="0" w:after="283"/>
        <w:ind w:hanging="0" w:start="0"/>
        <w:rPr>
          <w:color w:val="222222"/>
          <w:highlight w:val="white"/>
        </w:rPr>
      </w:pPr>
      <w:r>
        <w:rPr>
          <w:rStyle w:val="Strong"/>
          <w:color w:val="222222"/>
          <w:sz w:val="24"/>
          <w:szCs w:val="24"/>
          <w:highlight w:val="white"/>
        </w:rPr>
        <w:t>4.3 Evaluation Metrics</w:t>
      </w:r>
    </w:p>
    <w:p>
      <w:pPr>
        <w:pStyle w:val="BodyText"/>
        <w:numPr>
          <w:ilvl w:val="0"/>
          <w:numId w:val="7"/>
        </w:numPr>
        <w:tabs>
          <w:tab w:val="clear" w:pos="720"/>
          <w:tab w:val="left" w:pos="0" w:leader="none"/>
        </w:tabs>
        <w:ind w:hanging="283" w:start="709"/>
        <w:rPr>
          <w:color w:val="222222"/>
          <w:highlight w:val="white"/>
        </w:rPr>
      </w:pPr>
      <w:r>
        <w:rPr>
          <w:color w:val="222222"/>
          <w:highlight w:val="white"/>
        </w:rPr>
        <w:t>Precision</w:t>
      </w:r>
    </w:p>
    <w:p>
      <w:pPr>
        <w:pStyle w:val="BodyText"/>
        <w:numPr>
          <w:ilvl w:val="0"/>
          <w:numId w:val="7"/>
        </w:numPr>
        <w:tabs>
          <w:tab w:val="clear" w:pos="720"/>
          <w:tab w:val="left" w:pos="0" w:leader="none"/>
        </w:tabs>
        <w:ind w:hanging="283" w:start="709"/>
        <w:rPr>
          <w:color w:val="222222"/>
          <w:highlight w:val="white"/>
        </w:rPr>
      </w:pPr>
      <w:r>
        <w:rPr>
          <w:color w:val="222222"/>
          <w:highlight w:val="white"/>
        </w:rPr>
        <w:t>Recall</w:t>
      </w:r>
    </w:p>
    <w:p>
      <w:pPr>
        <w:pStyle w:val="BodyText"/>
        <w:numPr>
          <w:ilvl w:val="0"/>
          <w:numId w:val="7"/>
        </w:numPr>
        <w:tabs>
          <w:tab w:val="clear" w:pos="720"/>
          <w:tab w:val="left" w:pos="0" w:leader="none"/>
        </w:tabs>
        <w:ind w:hanging="283" w:start="709"/>
        <w:rPr>
          <w:color w:val="222222"/>
          <w:highlight w:val="white"/>
        </w:rPr>
      </w:pPr>
      <w:r>
        <w:rPr>
          <w:color w:val="222222"/>
          <w:highlight w:val="white"/>
        </w:rPr>
        <w:t>F1-score</w:t>
      </w:r>
    </w:p>
    <w:p>
      <w:pPr>
        <w:pStyle w:val="BodyText"/>
        <w:numPr>
          <w:ilvl w:val="0"/>
          <w:numId w:val="7"/>
        </w:numPr>
        <w:tabs>
          <w:tab w:val="clear" w:pos="720"/>
          <w:tab w:val="left" w:pos="0" w:leader="none"/>
        </w:tabs>
        <w:ind w:hanging="283" w:start="709"/>
        <w:rPr>
          <w:color w:val="222222"/>
          <w:highlight w:val="white"/>
        </w:rPr>
      </w:pPr>
      <w:r>
        <w:rPr>
          <w:color w:val="222222"/>
          <w:highlight w:val="white"/>
        </w:rPr>
        <w:t>Per-class performance</w:t>
      </w:r>
    </w:p>
    <w:p>
      <w:pPr>
        <w:pStyle w:val="BodyText"/>
        <w:numPr>
          <w:ilvl w:val="0"/>
          <w:numId w:val="7"/>
        </w:numPr>
        <w:tabs>
          <w:tab w:val="clear" w:pos="720"/>
          <w:tab w:val="left" w:pos="0" w:leader="none"/>
        </w:tabs>
        <w:ind w:hanging="283" w:start="709"/>
        <w:rPr>
          <w:color w:val="222222"/>
          <w:highlight w:val="white"/>
        </w:rPr>
      </w:pPr>
      <w:r>
        <w:rPr>
          <w:color w:val="222222"/>
          <w:highlight w:val="white"/>
        </w:rPr>
        <w:t>Overall micro-averaged performance</w:t>
      </w:r>
    </w:p>
    <w:p>
      <w:pPr>
        <w:pStyle w:val="Heading1"/>
        <w:rPr>
          <w:rFonts w:eastAsia="Times"/>
          <w:i/>
          <w:i/>
        </w:rPr>
      </w:pPr>
      <w:r>
        <w:rPr>
          <w:rStyle w:val="Strong"/>
          <w:rFonts w:eastAsia="Times"/>
          <w:i/>
        </w:rPr>
        <w:t>5. Experiments and Results</w:t>
      </w:r>
    </w:p>
    <w:p>
      <w:pPr>
        <w:pStyle w:val="Heading2"/>
        <w:numPr>
          <w:ilvl w:val="0"/>
          <w:numId w:val="0"/>
        </w:numPr>
        <w:spacing w:before="0" w:after="283"/>
        <w:ind w:hanging="0" w:start="0"/>
        <w:rPr>
          <w:rFonts w:eastAsia="Times"/>
        </w:rPr>
      </w:pPr>
      <w:r>
        <w:rPr>
          <w:rFonts w:eastAsia="Times"/>
        </w:rPr>
      </w:r>
    </w:p>
    <w:p>
      <w:pPr>
        <w:pStyle w:val="Heading2"/>
        <w:numPr>
          <w:ilvl w:val="0"/>
          <w:numId w:val="0"/>
        </w:numPr>
        <w:spacing w:before="0" w:after="283"/>
        <w:ind w:hanging="0" w:start="0"/>
        <w:rPr>
          <w:rFonts w:eastAsia="Times"/>
        </w:rPr>
      </w:pPr>
      <w:r>
        <w:rPr>
          <w:rStyle w:val="Strong"/>
          <w:rFonts w:eastAsia="Times"/>
          <w:sz w:val="24"/>
          <w:szCs w:val="24"/>
        </w:rPr>
        <w:t xml:space="preserve">5.1 CRF Results: </w:t>
      </w:r>
    </w:p>
    <w:p>
      <w:pPr>
        <w:pStyle w:val="Normal"/>
        <w:spacing w:before="0" w:after="283"/>
        <w:ind w:hanging="0" w:start="0"/>
        <w:rPr>
          <w:rFonts w:eastAsia="Times"/>
        </w:rPr>
      </w:pPr>
      <w:r>
        <w:rPr>
          <w:rFonts w:eastAsia="Time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00400" cy="18091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3200400" cy="1809115"/>
                    </a:xfrm>
                    <a:prstGeom prst="rect">
                      <a:avLst/>
                    </a:prstGeom>
                    <a:noFill/>
                  </pic:spPr>
                </pic:pic>
              </a:graphicData>
            </a:graphic>
          </wp:anchor>
        </w:drawing>
      </w:r>
    </w:p>
    <w:p>
      <w:pPr>
        <w:pStyle w:val="BodyText"/>
        <w:rPr>
          <w:rFonts w:eastAsia="Times"/>
          <w:i/>
          <w:i/>
        </w:rPr>
      </w:pPr>
      <w:r>
        <w:rPr>
          <w:rFonts w:eastAsia="Times"/>
          <w:i/>
        </w:rPr>
        <w:t>CRF achieved:</w:t>
      </w:r>
    </w:p>
    <w:p>
      <w:pPr>
        <w:pStyle w:val="Normal"/>
        <w:spacing w:before="0" w:after="283"/>
        <w:ind w:hanging="0" w:start="0"/>
        <w:rPr>
          <w:rFonts w:ascii="Times" w:hAnsi="Times" w:eastAsia="Times" w:cs="Times"/>
        </w:rPr>
      </w:pPr>
      <w:r>
        <w:rPr>
          <w:rFonts w:eastAsia="Times" w:cs="Times" w:ascii="Times" w:hAnsi="Times"/>
        </w:rPr>
      </w:r>
    </w:p>
    <w:tbl>
      <w:tblPr>
        <w:tblW w:w="1755" w:type="dxa"/>
        <w:jc w:val="start"/>
        <w:tblInd w:w="28" w:type="dxa"/>
        <w:tblLayout w:type="fixed"/>
        <w:tblCellMar>
          <w:top w:w="28" w:type="dxa"/>
          <w:start w:w="28" w:type="dxa"/>
          <w:bottom w:w="28" w:type="dxa"/>
          <w:end w:w="28" w:type="dxa"/>
        </w:tblCellMar>
      </w:tblPr>
      <w:tblGrid>
        <w:gridCol w:w="1054"/>
        <w:gridCol w:w="701"/>
      </w:tblGrid>
      <w:tr>
        <w:trPr>
          <w:tblHeader w:val="true"/>
        </w:trPr>
        <w:tc>
          <w:tcPr>
            <w:tcW w:w="1054" w:type="dxa"/>
            <w:tcBorders/>
            <w:vAlign w:val="center"/>
          </w:tcPr>
          <w:p>
            <w:pPr>
              <w:pStyle w:val="TableHeading"/>
              <w:rPr/>
            </w:pPr>
            <w:r>
              <w:rPr/>
              <w:t>Entity</w:t>
            </w:r>
          </w:p>
        </w:tc>
        <w:tc>
          <w:tcPr>
            <w:tcW w:w="701" w:type="dxa"/>
            <w:tcBorders/>
            <w:vAlign w:val="center"/>
          </w:tcPr>
          <w:p>
            <w:pPr>
              <w:pStyle w:val="TableHeading"/>
              <w:rPr/>
            </w:pPr>
            <w:r>
              <w:rPr/>
              <w:t>F1</w:t>
            </w:r>
          </w:p>
        </w:tc>
      </w:tr>
      <w:tr>
        <w:trPr/>
        <w:tc>
          <w:tcPr>
            <w:tcW w:w="1054" w:type="dxa"/>
            <w:tcBorders/>
            <w:vAlign w:val="center"/>
          </w:tcPr>
          <w:p>
            <w:pPr>
              <w:pStyle w:val="TableContents"/>
              <w:rPr/>
            </w:pPr>
            <w:r>
              <w:rPr/>
              <w:t>DATE</w:t>
            </w:r>
          </w:p>
        </w:tc>
        <w:tc>
          <w:tcPr>
            <w:tcW w:w="701" w:type="dxa"/>
            <w:tcBorders/>
            <w:vAlign w:val="center"/>
          </w:tcPr>
          <w:p>
            <w:pPr>
              <w:pStyle w:val="TableContents"/>
              <w:rPr/>
            </w:pPr>
            <w:r>
              <w:rPr/>
              <w:t>0.</w:t>
            </w:r>
            <w:r>
              <w:rPr/>
              <w:t>5862</w:t>
            </w:r>
          </w:p>
        </w:tc>
      </w:tr>
      <w:tr>
        <w:trPr/>
        <w:tc>
          <w:tcPr>
            <w:tcW w:w="1054" w:type="dxa"/>
            <w:tcBorders/>
            <w:vAlign w:val="center"/>
          </w:tcPr>
          <w:p>
            <w:pPr>
              <w:pStyle w:val="TableContents"/>
              <w:rPr/>
            </w:pPr>
            <w:r>
              <w:rPr/>
              <w:t>EVENT</w:t>
            </w:r>
          </w:p>
        </w:tc>
        <w:tc>
          <w:tcPr>
            <w:tcW w:w="701" w:type="dxa"/>
            <w:tcBorders/>
            <w:vAlign w:val="center"/>
          </w:tcPr>
          <w:p>
            <w:pPr>
              <w:pStyle w:val="TableContents"/>
              <w:rPr/>
            </w:pPr>
            <w:r>
              <w:rPr/>
              <w:t>6486</w:t>
            </w:r>
          </w:p>
        </w:tc>
      </w:tr>
      <w:tr>
        <w:trPr/>
        <w:tc>
          <w:tcPr>
            <w:tcW w:w="1054" w:type="dxa"/>
            <w:tcBorders/>
            <w:vAlign w:val="center"/>
          </w:tcPr>
          <w:p>
            <w:pPr>
              <w:pStyle w:val="TableContents"/>
              <w:rPr/>
            </w:pPr>
            <w:r>
              <w:rPr/>
              <w:t>LOC</w:t>
            </w:r>
          </w:p>
        </w:tc>
        <w:tc>
          <w:tcPr>
            <w:tcW w:w="701" w:type="dxa"/>
            <w:tcBorders/>
            <w:vAlign w:val="center"/>
          </w:tcPr>
          <w:p>
            <w:pPr>
              <w:pStyle w:val="TableContents"/>
              <w:rPr/>
            </w:pPr>
            <w:r>
              <w:rPr/>
              <w:t>0.</w:t>
            </w:r>
            <w:r>
              <w:rPr/>
              <w:t>8105</w:t>
            </w:r>
          </w:p>
        </w:tc>
      </w:tr>
      <w:tr>
        <w:trPr/>
        <w:tc>
          <w:tcPr>
            <w:tcW w:w="1054" w:type="dxa"/>
            <w:tcBorders/>
            <w:vAlign w:val="center"/>
          </w:tcPr>
          <w:p>
            <w:pPr>
              <w:pStyle w:val="TableContents"/>
              <w:rPr/>
            </w:pPr>
            <w:r>
              <w:rPr/>
              <w:t>ORG</w:t>
            </w:r>
          </w:p>
        </w:tc>
        <w:tc>
          <w:tcPr>
            <w:tcW w:w="701" w:type="dxa"/>
            <w:tcBorders/>
            <w:vAlign w:val="center"/>
          </w:tcPr>
          <w:p>
            <w:pPr>
              <w:pStyle w:val="TableContents"/>
              <w:rPr/>
            </w:pPr>
            <w:r>
              <w:rPr/>
              <w:t>0.</w:t>
            </w:r>
            <w:r>
              <w:rPr/>
              <w:t>7417</w:t>
            </w:r>
          </w:p>
        </w:tc>
      </w:tr>
      <w:tr>
        <w:trPr/>
        <w:tc>
          <w:tcPr>
            <w:tcW w:w="1054" w:type="dxa"/>
            <w:tcBorders/>
            <w:vAlign w:val="center"/>
          </w:tcPr>
          <w:p>
            <w:pPr>
              <w:pStyle w:val="TableContents"/>
              <w:rPr/>
            </w:pPr>
            <w:r>
              <w:rPr/>
              <w:t>PER</w:t>
            </w:r>
          </w:p>
        </w:tc>
        <w:tc>
          <w:tcPr>
            <w:tcW w:w="701" w:type="dxa"/>
            <w:tcBorders/>
            <w:vAlign w:val="center"/>
          </w:tcPr>
          <w:p>
            <w:pPr>
              <w:pStyle w:val="TableContents"/>
              <w:rPr/>
            </w:pPr>
            <w:r>
              <w:rPr/>
              <w:t>0.</w:t>
            </w:r>
            <w:r>
              <w:rPr/>
              <w:t>9280</w:t>
            </w:r>
          </w:p>
        </w:tc>
      </w:tr>
      <w:tr>
        <w:trPr/>
        <w:tc>
          <w:tcPr>
            <w:tcW w:w="1054" w:type="dxa"/>
            <w:tcBorders/>
            <w:vAlign w:val="center"/>
          </w:tcPr>
          <w:p>
            <w:pPr>
              <w:pStyle w:val="TableContents"/>
              <w:rPr/>
            </w:pPr>
            <w:r>
              <w:rPr/>
              <w:t>PRODUCT</w:t>
            </w:r>
          </w:p>
        </w:tc>
        <w:tc>
          <w:tcPr>
            <w:tcW w:w="701" w:type="dxa"/>
            <w:tcBorders/>
            <w:vAlign w:val="center"/>
          </w:tcPr>
          <w:p>
            <w:pPr>
              <w:pStyle w:val="TableContents"/>
              <w:rPr/>
            </w:pPr>
            <w:r>
              <w:rPr/>
              <w:t>0.</w:t>
            </w:r>
            <w:r>
              <w:rPr/>
              <w:t>8919</w:t>
            </w:r>
          </w:p>
        </w:tc>
      </w:tr>
      <w:tr>
        <w:trPr/>
        <w:tc>
          <w:tcPr>
            <w:tcW w:w="1054" w:type="dxa"/>
            <w:tcBorders/>
            <w:vAlign w:val="center"/>
          </w:tcPr>
          <w:p>
            <w:pPr>
              <w:pStyle w:val="TableContents"/>
              <w:rPr/>
            </w:pPr>
            <w:r>
              <w:rPr>
                <w:rStyle w:val="Strong"/>
              </w:rPr>
              <w:t>Overall F1</w:t>
            </w:r>
          </w:p>
        </w:tc>
        <w:tc>
          <w:tcPr>
            <w:tcW w:w="701" w:type="dxa"/>
            <w:tcBorders/>
            <w:vAlign w:val="center"/>
          </w:tcPr>
          <w:p>
            <w:pPr>
              <w:pStyle w:val="TableContents"/>
              <w:rPr/>
            </w:pPr>
            <w:r>
              <w:rPr>
                <w:rStyle w:val="Strong"/>
              </w:rPr>
              <w:t>0.</w:t>
            </w:r>
            <w:r>
              <w:rPr>
                <w:rStyle w:val="Strong"/>
              </w:rPr>
              <w:t>8478</w:t>
            </w:r>
          </w:p>
        </w:tc>
      </w:tr>
    </w:tbl>
    <w:p>
      <w:pPr>
        <w:pStyle w:val="Normal"/>
        <w:rPr>
          <w:rFonts w:ascii="Times" w:hAnsi="Times" w:eastAsia="Times" w:cs="Times"/>
          <w:i/>
          <w:i/>
        </w:rPr>
      </w:pPr>
      <w:r>
        <w:rPr>
          <w:rFonts w:eastAsia="Times" w:cs="Times" w:ascii="Times" w:hAnsi="Times"/>
          <w:i/>
        </w:rPr>
      </w:r>
    </w:p>
    <w:p>
      <w:pPr>
        <w:pStyle w:val="BodyText"/>
        <w:rPr>
          <w:rFonts w:eastAsia="Times"/>
          <w:i/>
          <w:i/>
        </w:rPr>
      </w:pPr>
      <w:r>
        <w:rPr>
          <w:rFonts w:eastAsia="Times"/>
          <w:i/>
        </w:rPr>
        <w:t>CRF struggles with noise, multi-token entities, and contextual ambiguity.</w:t>
      </w:r>
    </w:p>
    <w:p>
      <w:pPr>
        <w:pStyle w:val="HorizontalLine"/>
        <w:spacing w:before="0" w:after="0"/>
        <w:rPr>
          <w:rFonts w:eastAsia="Times"/>
          <w:i/>
          <w:i/>
        </w:rPr>
      </w:pPr>
      <w:r>
        <w:rPr>
          <w:rFonts w:eastAsia="Times"/>
          <w:i/>
        </w:rPr>
      </w:r>
    </w:p>
    <w:p>
      <w:pPr>
        <w:pStyle w:val="Heading2"/>
        <w:numPr>
          <w:ilvl w:val="0"/>
          <w:numId w:val="0"/>
        </w:numPr>
        <w:spacing w:before="0" w:after="283"/>
        <w:ind w:hanging="0" w:start="0"/>
        <w:rPr>
          <w:rFonts w:eastAsia="Times"/>
        </w:rPr>
      </w:pPr>
      <w:r>
        <w:rPr>
          <w:rFonts w:eastAsia="Times"/>
        </w:rPr>
      </w:r>
    </w:p>
    <w:p>
      <w:pPr>
        <w:pStyle w:val="Heading2"/>
        <w:spacing w:before="0" w:after="283"/>
        <w:ind w:hanging="0" w:start="0"/>
        <w:rPr>
          <w:rFonts w:eastAsia="Times"/>
        </w:rPr>
      </w:pPr>
      <w:r>
        <w:rPr>
          <w:rStyle w:val="Strong"/>
          <w:rFonts w:eastAsia="Times"/>
          <w:sz w:val="24"/>
          <w:szCs w:val="24"/>
        </w:rPr>
        <w:t>5.2 mBERT Results:</w:t>
      </w:r>
    </w:p>
    <w:p>
      <w:pPr>
        <w:pStyle w:val="BodyText"/>
        <w:rPr>
          <w:rFonts w:eastAsia="Times"/>
          <w:i/>
          <w:i/>
        </w:rPr>
      </w:pPr>
      <w:r>
        <w:rPr>
          <w:rFonts w:eastAsia="Times"/>
          <w:i/>
        </w:rPr>
        <w:t>mBERT achieved:</w:t>
      </w:r>
    </w:p>
    <w:p>
      <w:pPr>
        <w:pStyle w:val="Normal"/>
        <w:spacing w:before="0" w:after="283"/>
        <w:ind w:hanging="0" w:start="0"/>
        <w:rPr>
          <w:rFonts w:ascii="Times" w:hAnsi="Times" w:eastAsia="Times" w:cs="Times"/>
        </w:rPr>
      </w:pPr>
      <w:r>
        <w:rPr>
          <w:rFonts w:eastAsia="Times" w:cs="Times" w:ascii="Times" w:hAnsi="Time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200400" cy="14141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3200400" cy="1414145"/>
                    </a:xfrm>
                    <a:prstGeom prst="rect">
                      <a:avLst/>
                    </a:prstGeom>
                    <a:noFill/>
                  </pic:spPr>
                </pic:pic>
              </a:graphicData>
            </a:graphic>
          </wp:anchor>
        </w:drawing>
      </w:r>
    </w:p>
    <w:tbl>
      <w:tblPr>
        <w:tblW w:w="1755" w:type="dxa"/>
        <w:jc w:val="start"/>
        <w:tblInd w:w="28" w:type="dxa"/>
        <w:tblLayout w:type="fixed"/>
        <w:tblCellMar>
          <w:top w:w="28" w:type="dxa"/>
          <w:start w:w="28" w:type="dxa"/>
          <w:bottom w:w="28" w:type="dxa"/>
          <w:end w:w="28" w:type="dxa"/>
        </w:tblCellMar>
      </w:tblPr>
      <w:tblGrid>
        <w:gridCol w:w="1054"/>
        <w:gridCol w:w="701"/>
      </w:tblGrid>
      <w:tr>
        <w:trPr>
          <w:tblHeader w:val="true"/>
        </w:trPr>
        <w:tc>
          <w:tcPr>
            <w:tcW w:w="1054" w:type="dxa"/>
            <w:tcBorders/>
            <w:vAlign w:val="center"/>
          </w:tcPr>
          <w:p>
            <w:pPr>
              <w:pStyle w:val="TableHeading"/>
              <w:rPr/>
            </w:pPr>
            <w:r>
              <w:rPr/>
              <w:t>Entity</w:t>
            </w:r>
          </w:p>
        </w:tc>
        <w:tc>
          <w:tcPr>
            <w:tcW w:w="701" w:type="dxa"/>
            <w:tcBorders/>
            <w:vAlign w:val="center"/>
          </w:tcPr>
          <w:p>
            <w:pPr>
              <w:pStyle w:val="TableHeading"/>
              <w:rPr/>
            </w:pPr>
            <w:r>
              <w:rPr/>
              <w:t>F1</w:t>
            </w:r>
          </w:p>
        </w:tc>
      </w:tr>
      <w:tr>
        <w:trPr/>
        <w:tc>
          <w:tcPr>
            <w:tcW w:w="1054" w:type="dxa"/>
            <w:tcBorders/>
            <w:vAlign w:val="center"/>
          </w:tcPr>
          <w:p>
            <w:pPr>
              <w:pStyle w:val="TableContents"/>
              <w:rPr/>
            </w:pPr>
            <w:r>
              <w:rPr/>
              <w:t>DATE</w:t>
            </w:r>
          </w:p>
        </w:tc>
        <w:tc>
          <w:tcPr>
            <w:tcW w:w="701" w:type="dxa"/>
            <w:tcBorders/>
            <w:vAlign w:val="center"/>
          </w:tcPr>
          <w:p>
            <w:pPr>
              <w:pStyle w:val="TableContents"/>
              <w:rPr/>
            </w:pPr>
            <w:r>
              <w:rPr/>
              <w:t>0.</w:t>
            </w:r>
            <w:r>
              <w:rPr/>
              <w:t>6375</w:t>
            </w:r>
          </w:p>
        </w:tc>
      </w:tr>
      <w:tr>
        <w:trPr/>
        <w:tc>
          <w:tcPr>
            <w:tcW w:w="1054" w:type="dxa"/>
            <w:tcBorders/>
            <w:vAlign w:val="center"/>
          </w:tcPr>
          <w:p>
            <w:pPr>
              <w:pStyle w:val="TableContents"/>
              <w:rPr/>
            </w:pPr>
            <w:r>
              <w:rPr/>
              <w:t>EVENT</w:t>
            </w:r>
          </w:p>
        </w:tc>
        <w:tc>
          <w:tcPr>
            <w:tcW w:w="701" w:type="dxa"/>
            <w:tcBorders/>
            <w:vAlign w:val="center"/>
          </w:tcPr>
          <w:p>
            <w:pPr>
              <w:pStyle w:val="TableContents"/>
              <w:rPr/>
            </w:pPr>
            <w:r>
              <w:rPr/>
              <w:t>1.0</w:t>
            </w:r>
          </w:p>
        </w:tc>
      </w:tr>
      <w:tr>
        <w:trPr/>
        <w:tc>
          <w:tcPr>
            <w:tcW w:w="1054" w:type="dxa"/>
            <w:tcBorders/>
            <w:vAlign w:val="center"/>
          </w:tcPr>
          <w:p>
            <w:pPr>
              <w:pStyle w:val="TableContents"/>
              <w:rPr/>
            </w:pPr>
            <w:r>
              <w:rPr/>
              <w:t>LOC</w:t>
            </w:r>
          </w:p>
        </w:tc>
        <w:tc>
          <w:tcPr>
            <w:tcW w:w="701" w:type="dxa"/>
            <w:tcBorders/>
            <w:vAlign w:val="center"/>
          </w:tcPr>
          <w:p>
            <w:pPr>
              <w:pStyle w:val="TableContents"/>
              <w:rPr/>
            </w:pPr>
            <w:r>
              <w:rPr/>
              <w:t>0.</w:t>
            </w:r>
            <w:r>
              <w:rPr/>
              <w:t>8048</w:t>
            </w:r>
          </w:p>
        </w:tc>
      </w:tr>
      <w:tr>
        <w:trPr/>
        <w:tc>
          <w:tcPr>
            <w:tcW w:w="1054" w:type="dxa"/>
            <w:tcBorders/>
            <w:vAlign w:val="center"/>
          </w:tcPr>
          <w:p>
            <w:pPr>
              <w:pStyle w:val="TableContents"/>
              <w:rPr/>
            </w:pPr>
            <w:r>
              <w:rPr/>
              <w:t>ORG</w:t>
            </w:r>
          </w:p>
        </w:tc>
        <w:tc>
          <w:tcPr>
            <w:tcW w:w="701" w:type="dxa"/>
            <w:tcBorders/>
            <w:vAlign w:val="center"/>
          </w:tcPr>
          <w:p>
            <w:pPr>
              <w:pStyle w:val="TableContents"/>
              <w:rPr/>
            </w:pPr>
            <w:r>
              <w:rPr/>
              <w:t>0.</w:t>
            </w:r>
            <w:r>
              <w:rPr/>
              <w:t>7170</w:t>
            </w:r>
          </w:p>
        </w:tc>
      </w:tr>
      <w:tr>
        <w:trPr/>
        <w:tc>
          <w:tcPr>
            <w:tcW w:w="1054" w:type="dxa"/>
            <w:tcBorders/>
            <w:vAlign w:val="center"/>
          </w:tcPr>
          <w:p>
            <w:pPr>
              <w:pStyle w:val="TableContents"/>
              <w:rPr/>
            </w:pPr>
            <w:r>
              <w:rPr/>
              <w:t>PER</w:t>
            </w:r>
          </w:p>
        </w:tc>
        <w:tc>
          <w:tcPr>
            <w:tcW w:w="701" w:type="dxa"/>
            <w:tcBorders/>
            <w:vAlign w:val="center"/>
          </w:tcPr>
          <w:p>
            <w:pPr>
              <w:pStyle w:val="TableContents"/>
              <w:rPr/>
            </w:pPr>
            <w:r>
              <w:rPr/>
              <w:t>0.</w:t>
            </w:r>
            <w:r>
              <w:rPr/>
              <w:t>9505</w:t>
            </w:r>
          </w:p>
        </w:tc>
      </w:tr>
      <w:tr>
        <w:trPr/>
        <w:tc>
          <w:tcPr>
            <w:tcW w:w="1054" w:type="dxa"/>
            <w:tcBorders/>
            <w:vAlign w:val="center"/>
          </w:tcPr>
          <w:p>
            <w:pPr>
              <w:pStyle w:val="TableContents"/>
              <w:rPr/>
            </w:pPr>
            <w:r>
              <w:rPr/>
              <w:t>PRODUCT</w:t>
            </w:r>
          </w:p>
        </w:tc>
        <w:tc>
          <w:tcPr>
            <w:tcW w:w="701" w:type="dxa"/>
            <w:tcBorders/>
            <w:vAlign w:val="center"/>
          </w:tcPr>
          <w:p>
            <w:pPr>
              <w:pStyle w:val="TableContents"/>
              <w:rPr/>
            </w:pPr>
            <w:r>
              <w:rPr/>
              <w:t>0.</w:t>
            </w:r>
            <w:r>
              <w:rPr/>
              <w:t>7833</w:t>
            </w:r>
          </w:p>
        </w:tc>
      </w:tr>
      <w:tr>
        <w:trPr/>
        <w:tc>
          <w:tcPr>
            <w:tcW w:w="1054" w:type="dxa"/>
            <w:tcBorders/>
            <w:vAlign w:val="center"/>
          </w:tcPr>
          <w:p>
            <w:pPr>
              <w:pStyle w:val="TableContents"/>
              <w:rPr/>
            </w:pPr>
            <w:r>
              <w:rPr>
                <w:rStyle w:val="Strong"/>
              </w:rPr>
              <w:t>Overall F1</w:t>
            </w:r>
          </w:p>
        </w:tc>
        <w:tc>
          <w:tcPr>
            <w:tcW w:w="701" w:type="dxa"/>
            <w:tcBorders/>
            <w:vAlign w:val="center"/>
          </w:tcPr>
          <w:p>
            <w:pPr>
              <w:pStyle w:val="TableContents"/>
              <w:rPr/>
            </w:pPr>
            <w:r>
              <w:rPr>
                <w:rStyle w:val="Strong"/>
              </w:rPr>
              <w:t>0.</w:t>
            </w:r>
            <w:r>
              <w:rPr>
                <w:rStyle w:val="Strong"/>
              </w:rPr>
              <w:t>8712</w:t>
            </w:r>
          </w:p>
        </w:tc>
      </w:tr>
    </w:tbl>
    <w:p>
      <w:pPr>
        <w:pStyle w:val="Normal"/>
        <w:rPr>
          <w:rFonts w:ascii="Times" w:hAnsi="Times" w:eastAsia="Times" w:cs="Times"/>
          <w:i/>
          <w:i/>
        </w:rPr>
      </w:pPr>
      <w:r>
        <w:rPr>
          <w:rFonts w:eastAsia="Times" w:cs="Times" w:ascii="Times" w:hAnsi="Times"/>
          <w:i/>
        </w:rPr>
      </w:r>
    </w:p>
    <w:p>
      <w:pPr>
        <w:pStyle w:val="BodyText"/>
        <w:numPr>
          <w:ilvl w:val="0"/>
          <w:numId w:val="0"/>
        </w:numPr>
        <w:tabs>
          <w:tab w:val="clear" w:pos="720"/>
          <w:tab w:val="left" w:pos="0" w:leader="none"/>
        </w:tabs>
        <w:ind w:hanging="0" w:start="709"/>
        <w:rPr>
          <w:rFonts w:eastAsia="Times"/>
          <w:i/>
          <w:i/>
        </w:rPr>
      </w:pPr>
      <w:r>
        <w:rPr/>
      </w:r>
    </w:p>
    <w:p>
      <w:pPr>
        <w:pStyle w:val="BodyText"/>
        <w:numPr>
          <w:ilvl w:val="0"/>
          <w:numId w:val="0"/>
        </w:numPr>
        <w:tabs>
          <w:tab w:val="clear" w:pos="720"/>
          <w:tab w:val="left" w:pos="0" w:leader="none"/>
        </w:tabs>
        <w:ind w:hanging="0" w:start="0"/>
        <w:rPr>
          <w:rFonts w:eastAsia="Times"/>
          <w:i/>
          <w:i/>
        </w:rPr>
      </w:pPr>
      <w:r>
        <w:rPr>
          <w:rFonts w:eastAsia="Times"/>
          <w:i/>
        </w:rPr>
      </w:r>
    </w:p>
    <w:p>
      <w:pPr>
        <w:pStyle w:val="Heading2"/>
        <w:ind w:hanging="0" w:start="0"/>
        <w:rPr>
          <w:rFonts w:ascii="Times" w:hAnsi="Times" w:eastAsia="Times" w:cs="Times"/>
          <w:i/>
          <w:i/>
        </w:rPr>
      </w:pPr>
      <w:r>
        <w:rPr>
          <w:rStyle w:val="Strong"/>
          <w:rFonts w:eastAsia="Times" w:cs="Times" w:ascii="Times" w:hAnsi="Times"/>
          <w:i/>
          <w:sz w:val="24"/>
          <w:szCs w:val="24"/>
        </w:rPr>
        <w:t>5.3 XLM-R Results:</w:t>
      </w:r>
    </w:p>
    <w:p>
      <w:pPr>
        <w:pStyle w:val="Heading2"/>
        <w:ind w:hanging="0" w:start="0"/>
        <w:rPr>
          <w:rFonts w:ascii="Times" w:hAnsi="Times" w:eastAsia="Times" w:cs="Times"/>
          <w:i/>
          <w:i/>
        </w:rPr>
      </w:pPr>
      <w:r>
        <w:rPr>
          <w:rStyle w:val="Strong"/>
          <w:rFonts w:eastAsia="Times" w:cs="Times" w:ascii="Times" w:hAnsi="Times"/>
          <w:b w:val="false"/>
          <w:bCs w:val="false"/>
          <w:i/>
          <w:sz w:val="20"/>
          <w:szCs w:val="20"/>
        </w:rPr>
        <w:t>XLM-R</w:t>
      </w:r>
      <w:r>
        <w:rPr>
          <w:rStyle w:val="Strong"/>
          <w:rFonts w:eastAsia="Times" w:cs="Times" w:ascii="Times" w:hAnsi="Times"/>
          <w:b w:val="false"/>
          <w:bCs w:val="false"/>
          <w:i/>
          <w:sz w:val="20"/>
          <w:szCs w:val="20"/>
        </w:rPr>
        <w:t xml:space="preserve"> achieved:</w:t>
      </w:r>
    </w:p>
    <w:p>
      <w:pPr>
        <w:pStyle w:val="Heading2"/>
        <w:ind w:hanging="0" w:start="0"/>
        <w:rPr>
          <w:rFonts w:ascii="Times" w:hAnsi="Times" w:eastAsia="Times" w:cs="Times"/>
          <w:i/>
          <w:i/>
        </w:rPr>
      </w:pPr>
      <w:r>
        <w:rPr>
          <w:rStyle w:val="Strong"/>
          <w:rFonts w:eastAsia="Times" w:cs="Times" w:ascii="Times" w:hAnsi="Times"/>
          <w:i/>
          <w:sz w:val="24"/>
          <w:szCs w:val="24"/>
        </w:rPr>
        <w:t xml:space="preserve"> </w:t>
      </w:r>
    </w:p>
    <w:p>
      <w:pPr>
        <w:pStyle w:val="Heading3"/>
        <w:numPr>
          <w:ilvl w:val="0"/>
          <w:numId w:val="0"/>
        </w:numPr>
        <w:spacing w:before="0" w:after="283"/>
        <w:ind w:hanging="0" w:start="0"/>
        <w:rPr>
          <w:rFonts w:ascii="Times" w:hAnsi="Times" w:eastAsia="Times" w:cs="Times"/>
        </w:rPr>
      </w:pPr>
      <w:r>
        <w:rPr>
          <w:rFonts w:eastAsia="Times"/>
          <w:i/>
        </w:rPr>
        <w:drawing>
          <wp:anchor behindDoc="0" distT="0" distB="0" distL="0" distR="0" simplePos="0" locked="0" layoutInCell="0" allowOverlap="1" relativeHeight="3">
            <wp:simplePos x="0" y="0"/>
            <wp:positionH relativeFrom="column">
              <wp:posOffset>0</wp:posOffset>
            </wp:positionH>
            <wp:positionV relativeFrom="paragraph">
              <wp:posOffset>635</wp:posOffset>
            </wp:positionV>
            <wp:extent cx="3200400" cy="13665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3200400" cy="1366520"/>
                    </a:xfrm>
                    <a:prstGeom prst="rect">
                      <a:avLst/>
                    </a:prstGeom>
                    <a:noFill/>
                  </pic:spPr>
                </pic:pic>
              </a:graphicData>
            </a:graphic>
          </wp:anchor>
        </w:drawing>
      </w:r>
    </w:p>
    <w:p>
      <w:pPr>
        <w:pStyle w:val="BodyText"/>
        <w:rPr>
          <w:rFonts w:eastAsia="Times"/>
          <w:i/>
          <w:i/>
        </w:rPr>
      </w:pPr>
      <w:r>
        <w:rPr>
          <w:rFonts w:eastAsia="Times"/>
          <w:i/>
        </w:rPr>
      </w:r>
    </w:p>
    <w:tbl>
      <w:tblPr>
        <w:tblW w:w="1755" w:type="dxa"/>
        <w:jc w:val="start"/>
        <w:tblInd w:w="28" w:type="dxa"/>
        <w:tblLayout w:type="fixed"/>
        <w:tblCellMar>
          <w:top w:w="28" w:type="dxa"/>
          <w:start w:w="28" w:type="dxa"/>
          <w:bottom w:w="28" w:type="dxa"/>
          <w:end w:w="28" w:type="dxa"/>
        </w:tblCellMar>
      </w:tblPr>
      <w:tblGrid>
        <w:gridCol w:w="1054"/>
        <w:gridCol w:w="701"/>
      </w:tblGrid>
      <w:tr>
        <w:trPr>
          <w:tblHeader w:val="true"/>
        </w:trPr>
        <w:tc>
          <w:tcPr>
            <w:tcW w:w="1054" w:type="dxa"/>
            <w:tcBorders/>
            <w:vAlign w:val="center"/>
          </w:tcPr>
          <w:p>
            <w:pPr>
              <w:pStyle w:val="TableHeading"/>
              <w:rPr/>
            </w:pPr>
            <w:r>
              <w:rPr/>
              <w:t>Entity</w:t>
            </w:r>
          </w:p>
        </w:tc>
        <w:tc>
          <w:tcPr>
            <w:tcW w:w="701" w:type="dxa"/>
            <w:tcBorders/>
            <w:vAlign w:val="center"/>
          </w:tcPr>
          <w:p>
            <w:pPr>
              <w:pStyle w:val="TableHeading"/>
              <w:rPr/>
            </w:pPr>
            <w:r>
              <w:rPr/>
              <w:t>F1</w:t>
            </w:r>
          </w:p>
        </w:tc>
      </w:tr>
      <w:tr>
        <w:trPr/>
        <w:tc>
          <w:tcPr>
            <w:tcW w:w="1054" w:type="dxa"/>
            <w:tcBorders/>
            <w:vAlign w:val="center"/>
          </w:tcPr>
          <w:p>
            <w:pPr>
              <w:pStyle w:val="TableContents"/>
              <w:rPr/>
            </w:pPr>
            <w:r>
              <w:rPr/>
              <w:t>DATE</w:t>
            </w:r>
          </w:p>
        </w:tc>
        <w:tc>
          <w:tcPr>
            <w:tcW w:w="701" w:type="dxa"/>
            <w:tcBorders/>
            <w:vAlign w:val="center"/>
          </w:tcPr>
          <w:p>
            <w:pPr>
              <w:pStyle w:val="TableContents"/>
              <w:rPr/>
            </w:pPr>
            <w:r>
              <w:rPr/>
              <w:t>0.</w:t>
            </w:r>
            <w:r>
              <w:rPr/>
              <w:t>6393</w:t>
            </w:r>
          </w:p>
        </w:tc>
      </w:tr>
      <w:tr>
        <w:trPr/>
        <w:tc>
          <w:tcPr>
            <w:tcW w:w="1054" w:type="dxa"/>
            <w:tcBorders/>
            <w:vAlign w:val="center"/>
          </w:tcPr>
          <w:p>
            <w:pPr>
              <w:pStyle w:val="TableContents"/>
              <w:rPr/>
            </w:pPr>
            <w:r>
              <w:rPr/>
              <w:t>EVENT</w:t>
            </w:r>
          </w:p>
        </w:tc>
        <w:tc>
          <w:tcPr>
            <w:tcW w:w="701" w:type="dxa"/>
            <w:tcBorders/>
            <w:vAlign w:val="center"/>
          </w:tcPr>
          <w:p>
            <w:pPr>
              <w:pStyle w:val="TableContents"/>
              <w:rPr/>
            </w:pPr>
            <w:r>
              <w:rPr/>
              <w:t>1.0</w:t>
            </w:r>
          </w:p>
        </w:tc>
      </w:tr>
      <w:tr>
        <w:trPr/>
        <w:tc>
          <w:tcPr>
            <w:tcW w:w="1054" w:type="dxa"/>
            <w:tcBorders/>
            <w:vAlign w:val="center"/>
          </w:tcPr>
          <w:p>
            <w:pPr>
              <w:pStyle w:val="TableContents"/>
              <w:rPr/>
            </w:pPr>
            <w:r>
              <w:rPr/>
              <w:t>LOC</w:t>
            </w:r>
          </w:p>
        </w:tc>
        <w:tc>
          <w:tcPr>
            <w:tcW w:w="701" w:type="dxa"/>
            <w:tcBorders/>
            <w:vAlign w:val="center"/>
          </w:tcPr>
          <w:p>
            <w:pPr>
              <w:pStyle w:val="TableContents"/>
              <w:rPr/>
            </w:pPr>
            <w:r>
              <w:rPr/>
              <w:t>0.</w:t>
            </w:r>
            <w:r>
              <w:rPr/>
              <w:t>8640</w:t>
            </w:r>
          </w:p>
        </w:tc>
      </w:tr>
      <w:tr>
        <w:trPr/>
        <w:tc>
          <w:tcPr>
            <w:tcW w:w="1054" w:type="dxa"/>
            <w:tcBorders/>
            <w:vAlign w:val="center"/>
          </w:tcPr>
          <w:p>
            <w:pPr>
              <w:pStyle w:val="TableContents"/>
              <w:rPr/>
            </w:pPr>
            <w:r>
              <w:rPr/>
              <w:t>ORG</w:t>
            </w:r>
          </w:p>
        </w:tc>
        <w:tc>
          <w:tcPr>
            <w:tcW w:w="701" w:type="dxa"/>
            <w:tcBorders/>
            <w:vAlign w:val="center"/>
          </w:tcPr>
          <w:p>
            <w:pPr>
              <w:pStyle w:val="TableContents"/>
              <w:rPr/>
            </w:pPr>
            <w:r>
              <w:rPr/>
              <w:t>0.</w:t>
            </w:r>
            <w:r>
              <w:rPr/>
              <w:t>7170</w:t>
            </w:r>
          </w:p>
        </w:tc>
      </w:tr>
      <w:tr>
        <w:trPr/>
        <w:tc>
          <w:tcPr>
            <w:tcW w:w="1054" w:type="dxa"/>
            <w:tcBorders/>
            <w:vAlign w:val="center"/>
          </w:tcPr>
          <w:p>
            <w:pPr>
              <w:pStyle w:val="TableContents"/>
              <w:rPr/>
            </w:pPr>
            <w:r>
              <w:rPr/>
              <w:t>PER</w:t>
            </w:r>
          </w:p>
        </w:tc>
        <w:tc>
          <w:tcPr>
            <w:tcW w:w="701" w:type="dxa"/>
            <w:tcBorders/>
            <w:vAlign w:val="center"/>
          </w:tcPr>
          <w:p>
            <w:pPr>
              <w:pStyle w:val="TableContents"/>
              <w:rPr/>
            </w:pPr>
            <w:r>
              <w:rPr/>
              <w:t>0.</w:t>
            </w:r>
            <w:r>
              <w:rPr/>
              <w:t>9624</w:t>
            </w:r>
          </w:p>
        </w:tc>
      </w:tr>
      <w:tr>
        <w:trPr/>
        <w:tc>
          <w:tcPr>
            <w:tcW w:w="1054" w:type="dxa"/>
            <w:tcBorders/>
            <w:vAlign w:val="center"/>
          </w:tcPr>
          <w:p>
            <w:pPr>
              <w:pStyle w:val="TableContents"/>
              <w:rPr/>
            </w:pPr>
            <w:r>
              <w:rPr/>
              <w:t>PRODUCT</w:t>
            </w:r>
          </w:p>
        </w:tc>
        <w:tc>
          <w:tcPr>
            <w:tcW w:w="701" w:type="dxa"/>
            <w:tcBorders/>
            <w:vAlign w:val="center"/>
          </w:tcPr>
          <w:p>
            <w:pPr>
              <w:pStyle w:val="TableContents"/>
              <w:rPr/>
            </w:pPr>
            <w:r>
              <w:rPr/>
              <w:t>0.</w:t>
            </w:r>
            <w:r>
              <w:rPr/>
              <w:t>8167</w:t>
            </w:r>
          </w:p>
        </w:tc>
      </w:tr>
      <w:tr>
        <w:trPr/>
        <w:tc>
          <w:tcPr>
            <w:tcW w:w="1054" w:type="dxa"/>
            <w:tcBorders/>
            <w:vAlign w:val="center"/>
          </w:tcPr>
          <w:p>
            <w:pPr>
              <w:pStyle w:val="TableContents"/>
              <w:rPr/>
            </w:pPr>
            <w:r>
              <w:rPr>
                <w:rStyle w:val="Strong"/>
              </w:rPr>
              <w:t>Overall F1</w:t>
            </w:r>
          </w:p>
        </w:tc>
        <w:tc>
          <w:tcPr>
            <w:tcW w:w="701" w:type="dxa"/>
            <w:tcBorders/>
            <w:vAlign w:val="center"/>
          </w:tcPr>
          <w:p>
            <w:pPr>
              <w:pStyle w:val="TableContents"/>
              <w:rPr/>
            </w:pPr>
            <w:r>
              <w:rPr>
                <w:rStyle w:val="Strong"/>
              </w:rPr>
              <w:t>0.</w:t>
            </w:r>
            <w:r>
              <w:rPr>
                <w:rStyle w:val="Strong"/>
              </w:rPr>
              <w:t>9193</w:t>
            </w:r>
          </w:p>
        </w:tc>
      </w:tr>
    </w:tbl>
    <w:p>
      <w:pPr>
        <w:pStyle w:val="Normal"/>
        <w:rPr>
          <w:rFonts w:ascii="Times" w:hAnsi="Times" w:eastAsia="Times" w:cs="Times"/>
          <w:i/>
          <w:i/>
        </w:rPr>
      </w:pPr>
      <w:r>
        <w:rPr>
          <w:rFonts w:eastAsia="Times" w:cs="Times" w:ascii="Times" w:hAnsi="Times"/>
          <w:i/>
        </w:rPr>
      </w:r>
    </w:p>
    <w:p>
      <w:pPr>
        <w:pStyle w:val="Normal"/>
        <w:rPr>
          <w:b/>
          <w:bCs/>
          <w:color w:val="000000"/>
          <w:sz w:val="24"/>
          <w:szCs w:val="24"/>
        </w:rPr>
      </w:pPr>
      <w:r>
        <w:rPr>
          <w:b/>
          <w:sz w:val="24"/>
        </w:rPr>
      </w:r>
    </w:p>
    <w:p>
      <w:pPr>
        <w:pStyle w:val="Normal"/>
        <w:rPr>
          <w:b/>
          <w:sz w:val="24"/>
        </w:rPr>
      </w:pPr>
      <w:r>
        <w:rPr>
          <w:b/>
          <w:sz w:val="24"/>
        </w:rPr>
      </w:r>
    </w:p>
    <w:p>
      <w:pPr>
        <w:pStyle w:val="Normal"/>
        <w:rPr>
          <w:b/>
          <w:bCs/>
          <w:sz w:val="24"/>
          <w:szCs w:val="24"/>
        </w:rPr>
      </w:pPr>
      <w:r>
        <w:rPr>
          <w:b/>
          <w:bCs/>
          <w:sz w:val="24"/>
          <w:szCs w:val="24"/>
        </w:rPr>
        <w:t>5.4 Summary of All Models</w:t>
      </w:r>
    </w:p>
    <w:p>
      <w:pPr>
        <w:pStyle w:val="Normal"/>
        <w:rPr>
          <w:sz w:val="20"/>
        </w:rPr>
      </w:pPr>
      <w:r>
        <w:rPr>
          <w:sz w:val="20"/>
        </w:rPr>
      </w:r>
    </w:p>
    <w:tbl>
      <w:tblPr>
        <w:tblW w:w="2742" w:type="dxa"/>
        <w:jc w:val="start"/>
        <w:tblInd w:w="28" w:type="dxa"/>
        <w:tblLayout w:type="fixed"/>
        <w:tblCellMar>
          <w:top w:w="28" w:type="dxa"/>
          <w:start w:w="28" w:type="dxa"/>
          <w:bottom w:w="28" w:type="dxa"/>
          <w:end w:w="28" w:type="dxa"/>
        </w:tblCellMar>
      </w:tblPr>
      <w:tblGrid>
        <w:gridCol w:w="1675"/>
        <w:gridCol w:w="1067"/>
      </w:tblGrid>
      <w:tr>
        <w:trPr>
          <w:tblHeader w:val="true"/>
        </w:trPr>
        <w:tc>
          <w:tcPr>
            <w:tcW w:w="1675" w:type="dxa"/>
            <w:tcBorders/>
            <w:vAlign w:val="center"/>
          </w:tcPr>
          <w:p>
            <w:pPr>
              <w:pStyle w:val="TableHeading"/>
              <w:rPr/>
            </w:pPr>
            <w:r>
              <w:rPr/>
              <w:t>Model</w:t>
            </w:r>
          </w:p>
        </w:tc>
        <w:tc>
          <w:tcPr>
            <w:tcW w:w="1067" w:type="dxa"/>
            <w:tcBorders/>
            <w:vAlign w:val="center"/>
          </w:tcPr>
          <w:p>
            <w:pPr>
              <w:pStyle w:val="TableHeading"/>
              <w:rPr/>
            </w:pPr>
            <w:r>
              <w:rPr/>
              <w:t>Overall F1</w:t>
            </w:r>
          </w:p>
        </w:tc>
      </w:tr>
      <w:tr>
        <w:trPr/>
        <w:tc>
          <w:tcPr>
            <w:tcW w:w="1675" w:type="dxa"/>
            <w:tcBorders/>
            <w:vAlign w:val="center"/>
          </w:tcPr>
          <w:p>
            <w:pPr>
              <w:pStyle w:val="TableContents"/>
              <w:rPr/>
            </w:pPr>
            <w:r>
              <w:rPr/>
              <w:t>CRF</w:t>
            </w:r>
          </w:p>
        </w:tc>
        <w:tc>
          <w:tcPr>
            <w:tcW w:w="1067" w:type="dxa"/>
            <w:tcBorders/>
            <w:vAlign w:val="center"/>
          </w:tcPr>
          <w:p>
            <w:pPr>
              <w:pStyle w:val="TableContents"/>
              <w:rPr/>
            </w:pPr>
            <w:r>
              <w:rPr/>
              <w:t>0.</w:t>
            </w:r>
            <w:r>
              <w:rPr/>
              <w:t>8478</w:t>
            </w:r>
          </w:p>
        </w:tc>
      </w:tr>
      <w:tr>
        <w:trPr/>
        <w:tc>
          <w:tcPr>
            <w:tcW w:w="1675" w:type="dxa"/>
            <w:tcBorders/>
            <w:vAlign w:val="center"/>
          </w:tcPr>
          <w:p>
            <w:pPr>
              <w:pStyle w:val="TableContents"/>
              <w:rPr/>
            </w:pPr>
            <w:r>
              <w:rPr/>
              <w:t>mBERT</w:t>
            </w:r>
          </w:p>
        </w:tc>
        <w:tc>
          <w:tcPr>
            <w:tcW w:w="1067" w:type="dxa"/>
            <w:tcBorders/>
            <w:vAlign w:val="center"/>
          </w:tcPr>
          <w:p>
            <w:pPr>
              <w:pStyle w:val="TableContents"/>
              <w:rPr/>
            </w:pPr>
            <w:r>
              <w:rPr>
                <w:rStyle w:val="Strong"/>
                <w:b w:val="false"/>
                <w:bCs w:val="false"/>
              </w:rPr>
              <w:t>0.</w:t>
            </w:r>
            <w:r>
              <w:rPr>
                <w:rStyle w:val="Strong"/>
                <w:b w:val="false"/>
                <w:bCs w:val="false"/>
              </w:rPr>
              <w:t>8712</w:t>
            </w:r>
          </w:p>
        </w:tc>
      </w:tr>
      <w:tr>
        <w:trPr/>
        <w:tc>
          <w:tcPr>
            <w:tcW w:w="1675" w:type="dxa"/>
            <w:tcBorders/>
            <w:vAlign w:val="center"/>
          </w:tcPr>
          <w:p>
            <w:pPr>
              <w:pStyle w:val="TableContents"/>
              <w:rPr/>
            </w:pPr>
            <w:r>
              <w:rPr/>
              <w:t xml:space="preserve">XLM-R </w:t>
            </w:r>
          </w:p>
        </w:tc>
        <w:tc>
          <w:tcPr>
            <w:tcW w:w="1067" w:type="dxa"/>
            <w:tcBorders/>
            <w:vAlign w:val="center"/>
          </w:tcPr>
          <w:p>
            <w:pPr>
              <w:pStyle w:val="TableContents"/>
              <w:rPr/>
            </w:pPr>
            <w:r>
              <w:rPr/>
              <w:t>0.</w:t>
            </w:r>
            <w:r>
              <w:rPr/>
              <w:t>9193</w:t>
            </w:r>
          </w:p>
        </w:tc>
      </w:tr>
    </w:tbl>
    <w:p>
      <w:pPr>
        <w:pStyle w:val="Heading1"/>
        <w:rPr>
          <w:b/>
          <w:sz w:val="24"/>
        </w:rPr>
      </w:pPr>
      <w:r>
        <w:rPr/>
      </w:r>
    </w:p>
    <w:p>
      <w:pPr>
        <w:pStyle w:val="Normal"/>
        <w:rPr>
          <w:b/>
          <w:bCs/>
          <w:sz w:val="24"/>
          <w:szCs w:val="24"/>
        </w:rPr>
      </w:pPr>
      <w:r>
        <w:rPr/>
      </w:r>
    </w:p>
    <w:p>
      <w:pPr>
        <w:pStyle w:val="Normal"/>
        <w:rPr>
          <w:b/>
          <w:bCs/>
          <w:sz w:val="24"/>
          <w:szCs w:val="24"/>
        </w:rPr>
      </w:pPr>
      <w:r>
        <w:rPr/>
      </w:r>
    </w:p>
    <w:p>
      <w:pPr>
        <w:pStyle w:val="Normal"/>
        <w:rPr>
          <w:b/>
          <w:bCs/>
          <w:sz w:val="24"/>
          <w:szCs w:val="24"/>
        </w:rPr>
      </w:pPr>
      <w:r>
        <w:rPr/>
      </w:r>
    </w:p>
    <w:p>
      <w:pPr>
        <w:pStyle w:val="Normal"/>
        <w:rPr>
          <w:b/>
          <w:bCs/>
          <w:sz w:val="24"/>
          <w:szCs w:val="24"/>
        </w:rPr>
      </w:pPr>
      <w:r>
        <w:rPr>
          <w:rStyle w:val="Strong"/>
          <w:b/>
          <w:bCs/>
          <w:sz w:val="24"/>
          <w:szCs w:val="24"/>
        </w:rPr>
        <w:t>5.</w:t>
      </w:r>
      <w:r>
        <w:rPr>
          <w:rStyle w:val="Strong"/>
          <w:b/>
          <w:bCs/>
          <w:sz w:val="24"/>
          <w:szCs w:val="24"/>
        </w:rPr>
        <w:t>5</w:t>
      </w:r>
      <w:r>
        <w:rPr>
          <w:rStyle w:val="Strong"/>
          <w:b/>
          <w:bCs/>
          <w:sz w:val="24"/>
          <w:szCs w:val="24"/>
        </w:rPr>
        <w:t xml:space="preserve"> </w:t>
      </w:r>
      <w:r>
        <w:rPr>
          <w:rStyle w:val="Strong"/>
          <w:b/>
          <w:bCs/>
          <w:sz w:val="24"/>
          <w:szCs w:val="24"/>
        </w:rPr>
        <w:t>Testing on mBert</w:t>
      </w:r>
    </w:p>
    <w:p>
      <w:pPr>
        <w:pStyle w:val="Normal"/>
        <w:rPr>
          <w:b/>
          <w:bCs/>
          <w:sz w:val="24"/>
          <w:szCs w:val="24"/>
        </w:rPr>
      </w:pPr>
      <w:r>
        <w:rPr/>
      </w:r>
    </w:p>
    <w:p>
      <w:pPr>
        <w:pStyle w:val="Normal"/>
        <w:rPr>
          <w:b/>
          <w:bCs/>
          <w:sz w:val="24"/>
          <w:szCs w:val="24"/>
        </w:rPr>
      </w:pPr>
      <w:r>
        <w:rPr/>
      </w:r>
    </w:p>
    <w:p>
      <w:pPr>
        <w:pStyle w:val="Normal"/>
        <w:rPr>
          <w:b/>
          <w:bCs/>
          <w:sz w:val="24"/>
          <w:szCs w:val="24"/>
        </w:rPr>
      </w:pPr>
      <w:r>
        <w:rPr/>
        <w:drawing>
          <wp:anchor behindDoc="0" distT="0" distB="0" distL="0" distR="0" simplePos="0" locked="0" layoutInCell="0" allowOverlap="1" relativeHeight="5">
            <wp:simplePos x="0" y="0"/>
            <wp:positionH relativeFrom="column">
              <wp:posOffset>0</wp:posOffset>
            </wp:positionH>
            <wp:positionV relativeFrom="paragraph">
              <wp:posOffset>635</wp:posOffset>
            </wp:positionV>
            <wp:extent cx="3200400" cy="19621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3200400" cy="1962150"/>
                    </a:xfrm>
                    <a:prstGeom prst="rect">
                      <a:avLst/>
                    </a:prstGeom>
                    <a:noFill/>
                  </pic:spPr>
                </pic:pic>
              </a:graphicData>
            </a:graphic>
          </wp:anchor>
        </w:drawing>
        <w:drawing>
          <wp:anchor behindDoc="0" distT="0" distB="0" distL="0" distR="0" simplePos="0" locked="0" layoutInCell="0" allowOverlap="1" relativeHeight="6">
            <wp:simplePos x="0" y="0"/>
            <wp:positionH relativeFrom="column">
              <wp:posOffset>0</wp:posOffset>
            </wp:positionH>
            <wp:positionV relativeFrom="paragraph">
              <wp:posOffset>2040255</wp:posOffset>
            </wp:positionV>
            <wp:extent cx="3200400" cy="154051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3200400" cy="1540510"/>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0</wp:posOffset>
            </wp:positionH>
            <wp:positionV relativeFrom="paragraph">
              <wp:posOffset>3720465</wp:posOffset>
            </wp:positionV>
            <wp:extent cx="3200400" cy="154241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3200400" cy="1542415"/>
                    </a:xfrm>
                    <a:prstGeom prst="rect">
                      <a:avLst/>
                    </a:prstGeom>
                    <a:noFill/>
                  </pic:spPr>
                </pic:pic>
              </a:graphicData>
            </a:graphic>
          </wp:anchor>
        </w:drawing>
        <w:drawing>
          <wp:anchor behindDoc="0" distT="0" distB="0" distL="0" distR="0" simplePos="0" locked="0" layoutInCell="0" allowOverlap="1" relativeHeight="8">
            <wp:simplePos x="0" y="0"/>
            <wp:positionH relativeFrom="column">
              <wp:posOffset>0</wp:posOffset>
            </wp:positionH>
            <wp:positionV relativeFrom="paragraph">
              <wp:posOffset>5280660</wp:posOffset>
            </wp:positionV>
            <wp:extent cx="3200400" cy="18573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3200400" cy="1857375"/>
                    </a:xfrm>
                    <a:prstGeom prst="rect">
                      <a:avLst/>
                    </a:prstGeom>
                    <a:noFill/>
                  </pic:spPr>
                </pic:pic>
              </a:graphicData>
            </a:graphic>
          </wp:anchor>
        </w:drawing>
      </w:r>
    </w:p>
    <w:p>
      <w:pPr>
        <w:pStyle w:val="Heading1"/>
        <w:rPr>
          <w:b/>
          <w:sz w:val="24"/>
        </w:rPr>
      </w:pPr>
      <w:r>
        <w:rPr/>
      </w:r>
    </w:p>
    <w:p>
      <w:pPr>
        <w:pStyle w:val="Heading1"/>
        <w:rPr>
          <w:b/>
          <w:sz w:val="24"/>
        </w:rPr>
      </w:pPr>
      <w:r>
        <w:rPr>
          <w:rStyle w:val="Strong"/>
          <w:sz w:val="24"/>
        </w:rPr>
        <w:t>6. Discussion</w:t>
      </w:r>
    </w:p>
    <w:p>
      <w:pPr>
        <w:pStyle w:val="Normal"/>
        <w:rPr>
          <w:b/>
          <w:sz w:val="24"/>
        </w:rPr>
      </w:pPr>
      <w:r>
        <w:rPr>
          <w:rStyle w:val="Strong"/>
          <w:b/>
          <w:sz w:val="24"/>
        </w:rPr>
        <w:t xml:space="preserve">6.1 XLM-R  </w:t>
      </w:r>
      <w:r>
        <w:rPr>
          <w:rStyle w:val="Strong"/>
          <w:b/>
          <w:sz w:val="24"/>
        </w:rPr>
        <w:t>Out Performed Other Models in this Comparison, WHY?</w:t>
      </w:r>
    </w:p>
    <w:p>
      <w:pPr>
        <w:pStyle w:val="Heading2"/>
        <w:spacing w:before="0" w:after="283"/>
        <w:ind w:hanging="0" w:start="0"/>
        <w:rPr>
          <w:b w:val="false"/>
          <w:bCs w:val="false"/>
          <w:i w:val="false"/>
          <w:i w:val="false"/>
          <w:iCs w:val="false"/>
          <w:sz w:val="20"/>
          <w:szCs w:val="20"/>
        </w:rPr>
      </w:pPr>
      <w:r>
        <w:rPr>
          <w:b w:val="false"/>
          <w:bCs w:val="false"/>
          <w:i w:val="false"/>
          <w:iCs w:val="false"/>
          <w:sz w:val="20"/>
          <w:szCs w:val="20"/>
        </w:rPr>
      </w:r>
    </w:p>
    <w:p>
      <w:pPr>
        <w:pStyle w:val="Normal"/>
        <w:spacing w:before="0" w:after="283"/>
        <w:ind w:hanging="0" w:start="0"/>
        <w:rPr>
          <w:b w:val="false"/>
          <w:bCs w:val="false"/>
          <w:i w:val="false"/>
          <w:i w:val="false"/>
          <w:iCs w:val="false"/>
          <w:sz w:val="20"/>
          <w:szCs w:val="20"/>
        </w:rPr>
      </w:pPr>
      <w:r>
        <w:rPr>
          <w:b w:val="false"/>
          <w:bCs w:val="false"/>
          <w:i w:val="false"/>
          <w:iCs w:val="false"/>
          <w:sz w:val="20"/>
          <w:szCs w:val="20"/>
        </w:rPr>
        <w:t>1) XLM-R is trained on 100× more data than mBERT.</w:t>
      </w:r>
    </w:p>
    <w:p>
      <w:pPr>
        <w:pStyle w:val="Normal"/>
        <w:spacing w:before="0" w:after="283"/>
        <w:ind w:hanging="0" w:start="0"/>
        <w:rPr>
          <w:b w:val="false"/>
          <w:bCs w:val="false"/>
          <w:i w:val="false"/>
          <w:i w:val="false"/>
          <w:iCs w:val="false"/>
          <w:sz w:val="20"/>
          <w:szCs w:val="20"/>
        </w:rPr>
      </w:pPr>
      <w:r>
        <w:rPr>
          <w:b w:val="false"/>
          <w:bCs w:val="false"/>
          <w:i w:val="false"/>
          <w:iCs w:val="false"/>
          <w:sz w:val="20"/>
          <w:szCs w:val="20"/>
        </w:rPr>
        <w:t>2) XLM-R has a better architecture and tokenizer (SentencePiece).</w:t>
      </w:r>
    </w:p>
    <w:p>
      <w:pPr>
        <w:pStyle w:val="Normal"/>
        <w:spacing w:before="0" w:after="283"/>
        <w:ind w:hanging="0" w:start="0"/>
        <w:rPr>
          <w:b w:val="false"/>
          <w:bCs w:val="false"/>
          <w:i w:val="false"/>
          <w:i w:val="false"/>
          <w:iCs w:val="false"/>
          <w:sz w:val="20"/>
          <w:szCs w:val="20"/>
        </w:rPr>
      </w:pPr>
      <w:r>
        <w:rPr>
          <w:b w:val="false"/>
          <w:bCs w:val="false"/>
          <w:i w:val="false"/>
          <w:iCs w:val="false"/>
          <w:sz w:val="20"/>
          <w:szCs w:val="20"/>
        </w:rPr>
        <w:t>3) XLM-R consistently beats mBERT on standard multilingual NER datasets (WikiNER, CoNLL, PAN-X).</w:t>
      </w:r>
    </w:p>
    <w:p>
      <w:pPr>
        <w:pStyle w:val="Heading2"/>
        <w:spacing w:before="0" w:after="283"/>
        <w:ind w:hanging="0" w:start="0"/>
        <w:rPr>
          <w:rStyle w:val="Strong"/>
          <w:b w:val="false"/>
          <w:bCs w:val="false"/>
          <w:sz w:val="20"/>
          <w:szCs w:val="20"/>
        </w:rPr>
      </w:pPr>
      <w:r>
        <w:rPr/>
      </w:r>
    </w:p>
    <w:p>
      <w:pPr>
        <w:pStyle w:val="HorizontalLine"/>
        <w:spacing w:before="0" w:after="0"/>
        <w:rPr>
          <w:b w:val="false"/>
          <w:bCs w:val="false"/>
          <w:sz w:val="20"/>
          <w:szCs w:val="20"/>
        </w:rPr>
      </w:pPr>
      <w:r>
        <w:rPr>
          <w:b w:val="false"/>
          <w:bCs w:val="false"/>
          <w:sz w:val="20"/>
          <w:szCs w:val="20"/>
        </w:rPr>
      </w:r>
    </w:p>
    <w:p>
      <w:pPr>
        <w:pStyle w:val="Heading2"/>
        <w:spacing w:before="0" w:after="283"/>
        <w:ind w:hanging="0" w:start="0"/>
        <w:rPr>
          <w:b w:val="false"/>
          <w:bCs w:val="false"/>
        </w:rPr>
      </w:pPr>
      <w:r>
        <w:rPr>
          <w:rStyle w:val="Strong"/>
          <w:b/>
          <w:bCs/>
          <w:sz w:val="24"/>
          <w:szCs w:val="24"/>
        </w:rPr>
        <w:t>6.</w:t>
      </w:r>
      <w:r>
        <w:rPr>
          <w:rStyle w:val="Strong"/>
          <w:b/>
          <w:bCs/>
          <w:sz w:val="24"/>
          <w:szCs w:val="24"/>
        </w:rPr>
        <w:t>2</w:t>
      </w:r>
      <w:r>
        <w:rPr>
          <w:rStyle w:val="Strong"/>
          <w:b/>
          <w:bCs/>
          <w:sz w:val="24"/>
          <w:szCs w:val="24"/>
        </w:rPr>
        <w:t xml:space="preserve"> Qualitative Analysis </w:t>
      </w:r>
    </w:p>
    <w:p>
      <w:pPr>
        <w:pStyle w:val="BodyText"/>
        <w:spacing w:before="0" w:after="283"/>
        <w:ind w:hanging="0" w:start="0"/>
        <w:rPr/>
      </w:pPr>
      <w:r>
        <w:rPr>
          <w:rStyle w:val="Strong"/>
          <w:b w:val="false"/>
          <w:bCs w:val="false"/>
          <w:sz w:val="20"/>
          <w:szCs w:val="20"/>
        </w:rPr>
        <w:t xml:space="preserve">Although XLM-R achieved the highest overall F1 during evaluation, </w:t>
      </w:r>
      <w:r>
        <w:rPr>
          <w:rStyle w:val="Strong"/>
          <w:b w:val="false"/>
          <w:bCs w:val="false"/>
          <w:sz w:val="20"/>
          <w:szCs w:val="20"/>
        </w:rPr>
        <w:t>mBERT was selected for real-sentence testing</w:t>
      </w:r>
      <w:r>
        <w:rPr>
          <w:rStyle w:val="Strong"/>
          <w:b w:val="false"/>
          <w:bCs w:val="false"/>
          <w:sz w:val="20"/>
          <w:szCs w:val="20"/>
        </w:rPr>
        <w:t xml:space="preserve"> because it proved more stable with noisy, conversational Roman-Urdu inputs. XLM-R occasionally showed over-confident misclassifications on irregular spellings and mixed-casing tokens, while mBERT handled these variations more consistently. Since the goal of this study includes </w:t>
      </w:r>
      <w:r>
        <w:rPr>
          <w:rStyle w:val="Emphasis"/>
          <w:b w:val="false"/>
          <w:bCs w:val="false"/>
          <w:sz w:val="20"/>
          <w:szCs w:val="20"/>
        </w:rPr>
        <w:t>practical deployment feasibility</w:t>
      </w:r>
      <w:r>
        <w:rPr>
          <w:rStyle w:val="Strong"/>
          <w:b w:val="false"/>
          <w:bCs w:val="false"/>
          <w:sz w:val="20"/>
          <w:szCs w:val="20"/>
        </w:rPr>
        <w:t>, mBERT was chosen for qualitative inspection.</w:t>
      </w:r>
    </w:p>
    <w:p>
      <w:pPr>
        <w:pStyle w:val="BodyText"/>
        <w:spacing w:before="0" w:after="283"/>
        <w:rPr>
          <w:b w:val="false"/>
          <w:bCs w:val="false"/>
          <w:sz w:val="20"/>
          <w:szCs w:val="20"/>
        </w:rPr>
      </w:pPr>
      <w:r>
        <w:rPr>
          <w:b w:val="false"/>
          <w:bCs w:val="false"/>
          <w:sz w:val="20"/>
          <w:szCs w:val="20"/>
        </w:rPr>
        <w:t>In manual testing on unseen sentences, mBERT demonstrated strong generalization:</w:t>
      </w:r>
    </w:p>
    <w:p>
      <w:pPr>
        <w:pStyle w:val="BodyText"/>
        <w:numPr>
          <w:ilvl w:val="0"/>
          <w:numId w:val="15"/>
        </w:numPr>
        <w:tabs>
          <w:tab w:val="clear" w:pos="720"/>
          <w:tab w:val="left" w:pos="0" w:leader="none"/>
        </w:tabs>
        <w:spacing w:before="0" w:after="283"/>
        <w:ind w:hanging="283" w:start="709"/>
        <w:rPr>
          <w:b/>
          <w:bCs/>
          <w:sz w:val="24"/>
          <w:szCs w:val="24"/>
        </w:rPr>
      </w:pPr>
      <w:r>
        <w:rPr>
          <w:b w:val="false"/>
          <w:bCs w:val="false"/>
          <w:sz w:val="20"/>
          <w:szCs w:val="20"/>
        </w:rPr>
        <w:t xml:space="preserve">It accurately identified </w:t>
      </w:r>
      <w:r>
        <w:rPr>
          <w:rStyle w:val="Strong"/>
          <w:b w:val="false"/>
          <w:bCs w:val="false"/>
          <w:sz w:val="20"/>
          <w:szCs w:val="20"/>
        </w:rPr>
        <w:t>multi-token person names</w:t>
      </w:r>
      <w:r>
        <w:rPr>
          <w:b w:val="false"/>
          <w:bCs w:val="false"/>
          <w:sz w:val="20"/>
          <w:szCs w:val="20"/>
        </w:rPr>
        <w:t xml:space="preserve"> such as </w:t>
      </w:r>
      <w:r>
        <w:rPr>
          <w:rStyle w:val="Emphasis"/>
          <w:b w:val="false"/>
          <w:bCs w:val="false"/>
          <w:sz w:val="20"/>
          <w:szCs w:val="20"/>
        </w:rPr>
        <w:t>“Areeba Khan”</w:t>
      </w:r>
      <w:r>
        <w:rPr>
          <w:b w:val="false"/>
          <w:bCs w:val="false"/>
          <w:sz w:val="20"/>
          <w:szCs w:val="20"/>
        </w:rPr>
        <w:t xml:space="preserve"> and </w:t>
      </w:r>
      <w:r>
        <w:rPr>
          <w:rStyle w:val="Strong"/>
          <w:b w:val="false"/>
          <w:bCs w:val="false"/>
          <w:sz w:val="20"/>
          <w:szCs w:val="20"/>
        </w:rPr>
        <w:t>compound locations</w:t>
      </w:r>
      <w:r>
        <w:rPr>
          <w:b w:val="false"/>
          <w:bCs w:val="false"/>
          <w:sz w:val="20"/>
          <w:szCs w:val="20"/>
        </w:rPr>
        <w:t xml:space="preserve"> like </w:t>
      </w:r>
      <w:r>
        <w:rPr>
          <w:rStyle w:val="Emphasis"/>
          <w:b w:val="false"/>
          <w:bCs w:val="false"/>
          <w:sz w:val="20"/>
          <w:szCs w:val="20"/>
        </w:rPr>
        <w:t>“Pindi Cantt”</w:t>
      </w:r>
      <w:r>
        <w:rPr>
          <w:b w:val="false"/>
          <w:bCs w:val="false"/>
          <w:sz w:val="20"/>
          <w:szCs w:val="20"/>
        </w:rPr>
        <w:t>.</w:t>
      </w:r>
    </w:p>
    <w:p>
      <w:pPr>
        <w:pStyle w:val="BodyText"/>
        <w:numPr>
          <w:ilvl w:val="0"/>
          <w:numId w:val="15"/>
        </w:numPr>
        <w:tabs>
          <w:tab w:val="clear" w:pos="720"/>
          <w:tab w:val="left" w:pos="0" w:leader="none"/>
        </w:tabs>
        <w:spacing w:before="0" w:after="283"/>
        <w:ind w:hanging="283" w:start="709"/>
        <w:rPr>
          <w:b/>
          <w:bCs/>
          <w:sz w:val="24"/>
          <w:szCs w:val="24"/>
        </w:rPr>
      </w:pPr>
      <w:r>
        <w:rPr>
          <w:b w:val="false"/>
          <w:bCs w:val="false"/>
          <w:sz w:val="20"/>
          <w:szCs w:val="20"/>
        </w:rPr>
        <w:t xml:space="preserve">It recognized </w:t>
      </w:r>
      <w:r>
        <w:rPr>
          <w:rStyle w:val="Strong"/>
          <w:b w:val="false"/>
          <w:bCs w:val="false"/>
          <w:sz w:val="20"/>
          <w:szCs w:val="20"/>
        </w:rPr>
        <w:t>products and organizations</w:t>
      </w:r>
      <w:r>
        <w:rPr>
          <w:b w:val="false"/>
          <w:bCs w:val="false"/>
          <w:sz w:val="20"/>
          <w:szCs w:val="20"/>
        </w:rPr>
        <w:t xml:space="preserve"> (</w:t>
      </w:r>
      <w:r>
        <w:rPr>
          <w:rStyle w:val="Emphasis"/>
          <w:b w:val="false"/>
          <w:bCs w:val="false"/>
          <w:sz w:val="20"/>
          <w:szCs w:val="20"/>
        </w:rPr>
        <w:t>“Nikon camera”</w:t>
      </w:r>
      <w:r>
        <w:rPr>
          <w:b w:val="false"/>
          <w:bCs w:val="false"/>
          <w:sz w:val="20"/>
          <w:szCs w:val="20"/>
        </w:rPr>
        <w:t xml:space="preserve">, </w:t>
      </w:r>
      <w:r>
        <w:rPr>
          <w:rStyle w:val="Emphasis"/>
          <w:b w:val="false"/>
          <w:bCs w:val="false"/>
          <w:sz w:val="20"/>
          <w:szCs w:val="20"/>
        </w:rPr>
        <w:t>“ARYNEWS”</w:t>
      </w:r>
      <w:r>
        <w:rPr>
          <w:b w:val="false"/>
          <w:bCs w:val="false"/>
          <w:sz w:val="20"/>
          <w:szCs w:val="20"/>
        </w:rPr>
        <w:t>) even when casing and formatting deviated from the training data.</w:t>
      </w:r>
    </w:p>
    <w:p>
      <w:pPr>
        <w:pStyle w:val="BodyText"/>
        <w:numPr>
          <w:ilvl w:val="0"/>
          <w:numId w:val="15"/>
        </w:numPr>
        <w:tabs>
          <w:tab w:val="clear" w:pos="720"/>
          <w:tab w:val="left" w:pos="0" w:leader="none"/>
        </w:tabs>
        <w:spacing w:before="0" w:after="283"/>
        <w:ind w:hanging="283" w:start="709"/>
        <w:rPr>
          <w:b/>
          <w:bCs/>
          <w:sz w:val="24"/>
          <w:szCs w:val="24"/>
        </w:rPr>
      </w:pPr>
      <w:r>
        <w:rPr>
          <w:b w:val="false"/>
          <w:bCs w:val="false"/>
          <w:sz w:val="20"/>
          <w:szCs w:val="20"/>
        </w:rPr>
        <w:t xml:space="preserve">It remained robust to spelling variation, treating </w:t>
      </w:r>
      <w:r>
        <w:rPr>
          <w:rStyle w:val="Emphasis"/>
          <w:b w:val="false"/>
          <w:bCs w:val="false"/>
          <w:sz w:val="20"/>
          <w:szCs w:val="20"/>
        </w:rPr>
        <w:t>“change”</w:t>
      </w:r>
      <w:r>
        <w:rPr>
          <w:b w:val="false"/>
          <w:bCs w:val="false"/>
          <w:sz w:val="20"/>
          <w:szCs w:val="20"/>
        </w:rPr>
        <w:t xml:space="preserve"> and </w:t>
      </w:r>
      <w:r>
        <w:rPr>
          <w:rStyle w:val="Emphasis"/>
          <w:b w:val="false"/>
          <w:bCs w:val="false"/>
          <w:sz w:val="20"/>
          <w:szCs w:val="20"/>
        </w:rPr>
        <w:t>“Change”</w:t>
      </w:r>
      <w:r>
        <w:rPr>
          <w:b w:val="false"/>
          <w:bCs w:val="false"/>
          <w:sz w:val="20"/>
          <w:szCs w:val="20"/>
        </w:rPr>
        <w:t xml:space="preserve"> identically.</w:t>
      </w:r>
    </w:p>
    <w:p>
      <w:pPr>
        <w:pStyle w:val="BodyText"/>
        <w:numPr>
          <w:ilvl w:val="0"/>
          <w:numId w:val="15"/>
        </w:numPr>
        <w:tabs>
          <w:tab w:val="clear" w:pos="720"/>
          <w:tab w:val="left" w:pos="0" w:leader="none"/>
        </w:tabs>
        <w:spacing w:before="0" w:after="283"/>
        <w:ind w:hanging="283" w:start="709"/>
        <w:rPr>
          <w:b w:val="false"/>
          <w:bCs w:val="false"/>
          <w:sz w:val="20"/>
          <w:szCs w:val="20"/>
        </w:rPr>
      </w:pPr>
      <w:r>
        <w:rPr>
          <w:b w:val="false"/>
          <w:bCs w:val="false"/>
          <w:sz w:val="20"/>
          <w:szCs w:val="20"/>
        </w:rPr>
        <w:t>Boundaries were clean, and no fragmentation occurred in multi-token entities.</w:t>
      </w:r>
    </w:p>
    <w:p>
      <w:pPr>
        <w:pStyle w:val="BodyText"/>
        <w:spacing w:before="0" w:after="283"/>
        <w:rPr>
          <w:b/>
          <w:bCs/>
          <w:sz w:val="24"/>
          <w:szCs w:val="24"/>
        </w:rPr>
      </w:pPr>
      <w:r>
        <w:rPr>
          <w:b w:val="false"/>
          <w:bCs w:val="false"/>
          <w:sz w:val="20"/>
          <w:szCs w:val="20"/>
        </w:rPr>
        <w:t xml:space="preserve">Overall, mBERT delivered </w:t>
      </w:r>
      <w:r>
        <w:rPr>
          <w:rStyle w:val="Strong"/>
          <w:b w:val="false"/>
          <w:bCs w:val="false"/>
          <w:sz w:val="20"/>
          <w:szCs w:val="20"/>
        </w:rPr>
        <w:t>consistent, reliable predictions in noisy real-world text</w:t>
      </w:r>
      <w:r>
        <w:rPr>
          <w:b w:val="false"/>
          <w:bCs w:val="false"/>
          <w:sz w:val="20"/>
          <w:szCs w:val="20"/>
        </w:rPr>
        <w:t>, aligning well with its observed robustness during training. While XLM-R excels in aggregate metrics, mBERT’s stability on informal Roman-Urdu makes it a suitable choice for qualitative demonstration and practical inference scenarios.</w:t>
      </w:r>
    </w:p>
    <w:p>
      <w:pPr>
        <w:pStyle w:val="Normal"/>
        <w:spacing w:before="0" w:after="283"/>
        <w:ind w:hanging="0" w:start="0"/>
        <w:rPr/>
      </w:pPr>
      <w:r>
        <w:rPr>
          <w:rStyle w:val="Strong"/>
          <w:b/>
          <w:bCs/>
          <w:sz w:val="24"/>
          <w:szCs w:val="24"/>
        </w:rPr>
        <w:t xml:space="preserve">6.3. </w:t>
      </w:r>
      <w:r>
        <w:rPr>
          <w:rStyle w:val="Strong"/>
          <w:b/>
          <w:bCs/>
          <w:sz w:val="24"/>
          <w:szCs w:val="24"/>
        </w:rPr>
        <w:t>Practical Implications</w:t>
      </w:r>
    </w:p>
    <w:p>
      <w:pPr>
        <w:pStyle w:val="BodyText"/>
        <w:numPr>
          <w:ilvl w:val="0"/>
          <w:numId w:val="0"/>
        </w:numPr>
        <w:tabs>
          <w:tab w:val="clear" w:pos="720"/>
          <w:tab w:val="left" w:pos="0" w:leader="none"/>
        </w:tabs>
        <w:ind w:hanging="0" w:start="709"/>
        <w:rPr>
          <w:b w:val="false"/>
          <w:bCs w:val="false"/>
          <w:sz w:val="20"/>
          <w:szCs w:val="20"/>
        </w:rPr>
      </w:pPr>
      <w:r>
        <w:rPr>
          <w:b w:val="false"/>
          <w:bCs w:val="false"/>
          <w:sz w:val="20"/>
          <w:szCs w:val="20"/>
        </w:rPr>
        <w:t>The experimental results on a 5,500-sentence Roman-Urdu training corpus, supported by a held-out dev and test set of 300 sentences each, offer several actionable insights for choosing NER models in real-world Roman-Urdu applications:</w:t>
      </w:r>
    </w:p>
    <w:p>
      <w:pPr>
        <w:pStyle w:val="BodyText"/>
        <w:numPr>
          <w:ilvl w:val="0"/>
          <w:numId w:val="10"/>
        </w:numPr>
        <w:tabs>
          <w:tab w:val="clear" w:pos="720"/>
          <w:tab w:val="left" w:pos="0" w:leader="none"/>
        </w:tabs>
        <w:ind w:hanging="283" w:start="709"/>
        <w:rPr/>
      </w:pPr>
      <w:r>
        <w:rPr>
          <w:rStyle w:val="Strong"/>
        </w:rPr>
        <w:t>XLM-RoBERTa is the most suitable model when a moderately large or diverse dataset is available.</w:t>
      </w:r>
      <w:r>
        <w:rPr/>
        <w:br/>
        <w:t xml:space="preserve">Its multilingual subword coverage and stronger contextual encoding allow it to handle Roman-Urdu spelling variation, noise, and entity ambiguity more effectively than the other models. With an overall test F1 of </w:t>
      </w:r>
      <w:r>
        <w:rPr>
          <w:rStyle w:val="Strong"/>
        </w:rPr>
        <w:t>0.9193</w:t>
      </w:r>
      <w:r>
        <w:rPr/>
        <w:t>, it consistently delivers the best performance and should be the default choice for production-level Roman-Urdu NER systems when training resources are sufficient.</w:t>
      </w:r>
    </w:p>
    <w:p>
      <w:pPr>
        <w:pStyle w:val="BodyText"/>
        <w:numPr>
          <w:ilvl w:val="0"/>
          <w:numId w:val="10"/>
        </w:numPr>
        <w:tabs>
          <w:tab w:val="clear" w:pos="720"/>
          <w:tab w:val="left" w:pos="0" w:leader="none"/>
        </w:tabs>
        <w:ind w:hanging="283" w:start="709"/>
        <w:rPr/>
      </w:pPr>
      <w:r>
        <w:rPr>
          <w:rStyle w:val="Strong"/>
        </w:rPr>
        <w:t>mBERT remains a strong option for smaller datasets or resource-constrained environments.</w:t>
      </w:r>
      <w:r>
        <w:rPr/>
        <w:br/>
        <w:t xml:space="preserve">Even with less data, mBERT can generalize reasonably well due to its broad multilingual training. On our dataset, it achieved a test F1 of </w:t>
      </w:r>
      <w:r>
        <w:rPr>
          <w:rStyle w:val="Strong"/>
        </w:rPr>
        <w:t>0.8712</w:t>
      </w:r>
      <w:r>
        <w:rPr/>
        <w:t>, outperforming CRF by a clear margin. mBERT is especially useful when training time, compute, or data volume is limited.</w:t>
      </w:r>
    </w:p>
    <w:p>
      <w:pPr>
        <w:pStyle w:val="BodyText"/>
        <w:numPr>
          <w:ilvl w:val="0"/>
          <w:numId w:val="10"/>
        </w:numPr>
        <w:tabs>
          <w:tab w:val="clear" w:pos="720"/>
          <w:tab w:val="left" w:pos="0" w:leader="none"/>
        </w:tabs>
        <w:ind w:hanging="283" w:start="709"/>
        <w:rPr/>
      </w:pPr>
      <w:r>
        <w:rPr>
          <w:rStyle w:val="Strong"/>
        </w:rPr>
        <w:t>CRF provides a simple, fast, and interpretable baseline but does not scale well to complex text.</w:t>
      </w:r>
      <w:r>
        <w:rPr/>
        <w:br/>
        <w:t xml:space="preserve">CRF reached a test F1 of </w:t>
      </w:r>
      <w:r>
        <w:rPr>
          <w:rStyle w:val="Strong"/>
        </w:rPr>
        <w:t>0.8478</w:t>
      </w:r>
      <w:r>
        <w:rPr/>
        <w:t>, showing that it can capture surface-level patterns in Roman-Urdu but struggles with longer contexts, noisy spellings, or multi-token entities. CRF remains valuable for quick prototyping or low-resource settings, but transformer-based models should be preferred for any practical deployment.</w:t>
      </w:r>
    </w:p>
    <w:p>
      <w:pPr>
        <w:pStyle w:val="BodyText"/>
        <w:tabs>
          <w:tab w:val="clear" w:pos="720"/>
          <w:tab w:val="left" w:pos="0" w:leader="none"/>
        </w:tabs>
        <w:rPr/>
      </w:pPr>
      <w:r>
        <w:rPr/>
        <w:t xml:space="preserve">Overall, the results demonstrate that </w:t>
      </w:r>
      <w:r>
        <w:rPr>
          <w:rStyle w:val="Strong"/>
        </w:rPr>
        <w:t>transformer models clearly outperform CRF</w:t>
      </w:r>
      <w:r>
        <w:rPr/>
        <w:t xml:space="preserve"> for Roman-Urdu NER, and the choice between mBERT and XLM-R should depend primarily on dataset size and available computational budget.</w:t>
      </w:r>
    </w:p>
    <w:p>
      <w:pPr>
        <w:pStyle w:val="BodyText"/>
        <w:numPr>
          <w:ilvl w:val="0"/>
          <w:numId w:val="0"/>
        </w:numPr>
        <w:tabs>
          <w:tab w:val="clear" w:pos="720"/>
          <w:tab w:val="left" w:pos="0" w:leader="none"/>
        </w:tabs>
        <w:ind w:hanging="0" w:start="709"/>
        <w:rPr>
          <w:b w:val="false"/>
          <w:bCs w:val="false"/>
          <w:sz w:val="20"/>
          <w:szCs w:val="20"/>
        </w:rPr>
      </w:pPr>
      <w:r>
        <w:rPr>
          <w:b w:val="false"/>
          <w:bCs w:val="false"/>
          <w:sz w:val="20"/>
          <w:szCs w:val="20"/>
        </w:rPr>
      </w:r>
    </w:p>
    <w:p>
      <w:pPr>
        <w:pStyle w:val="Heading1"/>
        <w:spacing w:before="0" w:after="283"/>
        <w:jc w:val="start"/>
        <w:rPr>
          <w:sz w:val="20"/>
        </w:rPr>
      </w:pPr>
      <w:r>
        <w:rPr>
          <w:rStyle w:val="Strong"/>
          <w:sz w:val="20"/>
        </w:rPr>
        <w:t xml:space="preserve">7. </w:t>
      </w:r>
      <w:r>
        <w:rPr>
          <w:rStyle w:val="Strong"/>
          <w:b/>
          <w:bCs/>
          <w:sz w:val="24"/>
          <w:szCs w:val="24"/>
        </w:rPr>
        <w:t>Conclusion</w:t>
      </w:r>
    </w:p>
    <w:p>
      <w:pPr>
        <w:pStyle w:val="BodyText"/>
        <w:rPr/>
      </w:pPr>
      <w:r>
        <w:rPr/>
        <w:t>This study presents one of the first systematic evaluations of CRF, mBERT, and XLM-RoBERTa for Named Entity Recognition in Roman-Urdu. Using a purpose-built dataset of 5,500 training sentences and carefully designed development and test splits, we benchmarked three distinct modeling paradigms: a traditional sequence labeling baseline (CRF) and two multilingual transformer models.</w:t>
      </w:r>
    </w:p>
    <w:p>
      <w:pPr>
        <w:pStyle w:val="BodyText"/>
        <w:rPr/>
      </w:pPr>
      <w:r>
        <w:rPr/>
        <w:t xml:space="preserve">The results demonstrate a clear performance hierarchy. </w:t>
      </w:r>
      <w:r>
        <w:rPr>
          <w:rStyle w:val="Strong"/>
        </w:rPr>
        <w:t>XLM-RoBERTa achieved the highest overall F1 score (0.9193)</w:t>
      </w:r>
      <w:r>
        <w:rPr/>
        <w:t xml:space="preserve">, showing strong robustness to spelling variation, noisy patterns, and diverse sentence structures. </w:t>
      </w:r>
      <w:r>
        <w:rPr>
          <w:rStyle w:val="Strong"/>
        </w:rPr>
        <w:t>mBERT achieved the second-best performance (0.8712)</w:t>
      </w:r>
      <w:r>
        <w:rPr/>
        <w:t xml:space="preserve"> and remains highly viable when training data is limited or computational resources are constrained. </w:t>
      </w:r>
      <w:r>
        <w:rPr>
          <w:rStyle w:val="Strong"/>
        </w:rPr>
        <w:t>CRF</w:t>
      </w:r>
      <w:r>
        <w:rPr/>
        <w:t>, while fast and interpretable, performed the weakest (0.8478) and struggled with multi-token entities and inconsistent Roman-Urdu spellings.</w:t>
      </w:r>
    </w:p>
    <w:p>
      <w:pPr>
        <w:pStyle w:val="BodyText"/>
        <w:rPr/>
      </w:pPr>
      <w:r>
        <w:rPr/>
        <w:t xml:space="preserve">These findings confirm that </w:t>
      </w:r>
      <w:r>
        <w:rPr>
          <w:rStyle w:val="Strong"/>
        </w:rPr>
        <w:t>transformer-based architectures are significantly better suited for Roman-Urdu NER</w:t>
      </w:r>
      <w:r>
        <w:rPr/>
        <w:t>, especially when trained on sufficiently large and diverse corpora. The annotated dataset created in this project contributes a valuable resource for future research in Roman-Urdu NLP, where benchmarks and datasets are still scarce.</w:t>
      </w:r>
    </w:p>
    <w:p>
      <w:pPr>
        <w:pStyle w:val="BodyText"/>
        <w:rPr/>
      </w:pPr>
      <w:r>
        <w:rPr/>
        <w:t>Future work may expand this study by:</w:t>
      </w:r>
    </w:p>
    <w:p>
      <w:pPr>
        <w:pStyle w:val="BodyText"/>
        <w:numPr>
          <w:ilvl w:val="0"/>
          <w:numId w:val="11"/>
        </w:numPr>
        <w:tabs>
          <w:tab w:val="clear" w:pos="720"/>
          <w:tab w:val="left" w:pos="0" w:leader="none"/>
        </w:tabs>
        <w:ind w:hanging="283" w:start="709"/>
        <w:rPr/>
      </w:pPr>
      <w:r>
        <w:rPr/>
        <w:t>Incorporating real-world, user-generated Roman-Urdu data to improve domain robustness</w:t>
      </w:r>
    </w:p>
    <w:p>
      <w:pPr>
        <w:pStyle w:val="BodyText"/>
        <w:numPr>
          <w:ilvl w:val="0"/>
          <w:numId w:val="11"/>
        </w:numPr>
        <w:tabs>
          <w:tab w:val="clear" w:pos="720"/>
          <w:tab w:val="left" w:pos="0" w:leader="none"/>
        </w:tabs>
        <w:ind w:hanging="283" w:start="709"/>
        <w:rPr/>
      </w:pPr>
      <w:r>
        <w:rPr/>
        <w:t>Exploring zero-shot or few-shot NER using large language models</w:t>
      </w:r>
    </w:p>
    <w:p>
      <w:pPr>
        <w:pStyle w:val="BodyText"/>
        <w:numPr>
          <w:ilvl w:val="0"/>
          <w:numId w:val="11"/>
        </w:numPr>
        <w:tabs>
          <w:tab w:val="clear" w:pos="720"/>
          <w:tab w:val="left" w:pos="0" w:leader="none"/>
        </w:tabs>
        <w:ind w:hanging="283" w:start="709"/>
        <w:rPr/>
      </w:pPr>
      <w:r>
        <w:rPr/>
        <w:t>Investigating character-level, byte-level, or hybrid tokenization to better handle orthographic variation</w:t>
      </w:r>
    </w:p>
    <w:p>
      <w:pPr>
        <w:pStyle w:val="BodyText"/>
        <w:rPr/>
      </w:pPr>
      <w:r>
        <w:rPr/>
        <w:t>Overall, this research provides a foundation for developing reliable NER systems for Roman-Urdu and highlights the importance of model choice and dataset diversity in low-resource multilingual settings.</w:t>
      </w:r>
    </w:p>
    <w:p>
      <w:pPr>
        <w:pStyle w:val="BodyText"/>
        <w:rPr/>
      </w:pPr>
      <w:r>
        <w:rPr/>
      </w:r>
    </w:p>
    <w:p>
      <w:pPr>
        <w:pStyle w:val="HorizontalLine"/>
        <w:spacing w:before="0" w:after="0"/>
        <w:rPr>
          <w:sz w:val="20"/>
        </w:rPr>
      </w:pPr>
      <w:r>
        <w:rPr>
          <w:sz w:val="20"/>
        </w:rPr>
      </w:r>
    </w:p>
    <w:p>
      <w:pPr>
        <w:pStyle w:val="Heading1"/>
        <w:spacing w:before="0" w:after="283"/>
        <w:jc w:val="start"/>
        <w:rPr/>
      </w:pPr>
      <w:r>
        <w:rPr>
          <w:rStyle w:val="Strong"/>
        </w:rPr>
        <w:t>References</w:t>
      </w:r>
    </w:p>
    <w:p>
      <w:pPr>
        <w:pStyle w:val="BodyText"/>
        <w:rPr/>
      </w:pPr>
      <w:r>
        <w:rPr/>
        <w:t xml:space="preserve">[1] Cocchieri, F. et al. “ZERONER: Description-Driven Zero-Shot Named Entity Recognition for Low-Resource Settings.” Findings of ACL 2025. </w:t>
      </w:r>
      <w:hyperlink r:id="rId12" w:tgtFrame="_new">
        <w:r>
          <w:rPr>
            <w:rStyle w:val="Hyperlink"/>
          </w:rPr>
          <w:t>https://aclanthology.org/2025.findings-acl.805.pdf</w:t>
        </w:r>
      </w:hyperlink>
    </w:p>
    <w:p>
      <w:pPr>
        <w:pStyle w:val="BodyText"/>
        <w:rPr/>
      </w:pPr>
      <w:r>
        <w:rPr/>
        <w:t xml:space="preserve">[2] Bouabdallaoui, H. et al. “FewTopNER: Integrating Few-Shot Learning with Topic Modeling and Named Entity Recognition in a Multilingual Framework.” </w:t>
      </w:r>
      <w:r>
        <w:rPr>
          <w:rStyle w:val="Emphasis"/>
        </w:rPr>
        <w:t>arXiv:2502.02391</w:t>
      </w:r>
      <w:r>
        <w:rPr/>
        <w:t xml:space="preserve">, 2025. </w:t>
      </w:r>
      <w:hyperlink r:id="rId13" w:tgtFrame="_new">
        <w:r>
          <w:rPr>
            <w:rStyle w:val="Hyperlink"/>
          </w:rPr>
          <w:t>https://arxiv.org/abs/2502.02391</w:t>
        </w:r>
      </w:hyperlink>
    </w:p>
    <w:p>
      <w:pPr>
        <w:pStyle w:val="BodyText"/>
        <w:rPr/>
      </w:pPr>
      <w:r>
        <w:rPr/>
        <w:t xml:space="preserve">[3] Keraghel, A. et al. “Recent Advances in Named Entity Recognition: A Comprehensive Survey and Comparative Study.” </w:t>
      </w:r>
      <w:r>
        <w:rPr>
          <w:rStyle w:val="Emphasis"/>
        </w:rPr>
        <w:t>arXiv:2401.10825</w:t>
      </w:r>
      <w:r>
        <w:rPr/>
        <w:t xml:space="preserve">, 2024. </w:t>
      </w:r>
      <w:hyperlink r:id="rId14" w:tgtFrame="_new">
        <w:r>
          <w:rPr>
            <w:rStyle w:val="Hyperlink"/>
          </w:rPr>
          <w:t>https://arxiv.org/abs/2401.10825</w:t>
        </w:r>
      </w:hyperlink>
    </w:p>
    <w:p>
      <w:pPr>
        <w:pStyle w:val="Normal"/>
        <w:rPr>
          <w:sz w:val="20"/>
        </w:rPr>
      </w:pPr>
      <w:r>
        <w:rPr>
          <w:sz w:val="20"/>
        </w:rPr>
      </w:r>
    </w:p>
    <w:sectPr>
      <w:footnotePr>
        <w:numFmt w:val="decimal"/>
        <w:numRestart w:val="eachSect"/>
      </w:footnotePr>
      <w:type w:val="continuous"/>
      <w:pgSz w:w="12240" w:h="15840"/>
      <w:pgMar w:left="936" w:right="936" w:gutter="0" w:header="432" w:top="1008" w:footer="0" w:bottom="1008"/>
      <w:cols w:num="2" w:space="288"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ahoma">
    <w:charset w:val="00" w:characterSet="windows-1252"/>
    <w:family w:val="swiss"/>
    <w:pitch w:val="variable"/>
  </w:font>
  <w:font w:name="Verdana">
    <w:charset w:val="00" w:characterSet="windows-1252"/>
    <w:family w:val="swiss"/>
    <w:pitch w:val="variable"/>
  </w:font>
  <w:font w:name="Formata-Regular">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Baskerville">
    <w:charset w:val="00" w:characterSet="windows-1252"/>
    <w:family w:val="roman"/>
    <w:pitch w:val="variable"/>
  </w:font>
  <w:font w:name="Georgia">
    <w:charset w:val="00" w:characterSet="windows-1252"/>
    <w:family w:val="roman"/>
    <w:pitch w:val="variable"/>
  </w:font>
  <w:font w:name="Times">
    <w:altName w:val="Times New Roman"/>
    <w:charset w:val="00" w:characterSet="windows-1252"/>
    <w:family w:val="roman"/>
    <w:pitch w:val="variable"/>
  </w:font>
  <w:font w:name="Sitka Text">
    <w:charset w:val="00" w:characterSet="windows-1252"/>
    <w:family w:val="roman"/>
    <w:pitch w:val="variable"/>
  </w:font>
  <w:font w:name="OpenSymbol">
    <w:altName w:val="Arial Unicode MS"/>
    <w:charset w:val="01"/>
    <w:family w:val="auto"/>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BodyText"/>
        <w:spacing w:before="0" w:after="0"/>
        <w:ind w:firstLine="202"/>
        <w:jc w:val="both"/>
        <w:rPr>
          <w:color w:val="000000"/>
          <w:sz w:val="16"/>
          <w:szCs w:val="16"/>
        </w:rPr>
      </w:pPr>
      <w:r>
        <w:rPr>
          <w:rStyle w:val="FootnoteCharacters"/>
        </w:rPr>
        <w:t></w:t>
      </w:r>
      <w:r>
        <w:rPr>
          <w:rStyle w:val="FootnoteCharactersuser"/>
        </w:rPr>
        <w:t></w:t>
      </w:r>
      <w:r>
        <w:rPr>
          <w:rStyle w:val="FootnoteCharacters"/>
        </w:rPr>
        <w:t></w:t>
      </w:r>
      <w:r>
        <w:rPr>
          <w:rStyle w:val="FootnoteCharactersuser"/>
        </w:rPr>
        <w:t></w:t>
      </w:r>
      <w:r>
        <w:rPr>
          <w:rStyle w:val="FootnoteCharacters"/>
        </w:rPr>
        <w:t></w:t>
      </w:r>
      <w:r>
        <w:rPr>
          <w:rStyle w:val="FootnoteCharactersuser"/>
        </w:rPr>
        <w:t></w:t>
      </w:r>
      <w:r>
        <w:rPr>
          <w:rStyle w:val="FootnoteCharacters"/>
        </w:rPr>
        <w:t></w:t>
      </w:r>
      <w:r>
        <w:rPr>
          <w:rStyle w:val="FootnoteCharactersuser"/>
        </w:rPr>
        <w:t></w:t>
      </w:r>
      <w:r>
        <w:rPr>
          <w:rStyle w:val="FootnoteCharacters"/>
        </w:rPr>
        <w:t></w:t>
      </w:r>
      <w:r>
        <w:rPr>
          <w:rStyle w:val="FootnoteCharactersuser"/>
        </w:rPr>
        <w:t></w:t>
      </w:r>
    </w:p>
    <w:p>
      <w:pPr>
        <w:pStyle w:val="Normal"/>
        <w:spacing w:before="0" w:after="320"/>
        <w:ind w:firstLine="202"/>
        <w:jc w:val="both"/>
        <w:rPr>
          <w:color w:val="000000"/>
          <w:sz w:val="16"/>
          <w:szCs w:val="16"/>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
  </w:p>
  <w:p>
    <w:pPr>
      <w:pStyle w:val="Normal"/>
      <w:ind w:end="3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
  </w:p>
  <w:p>
    <w:pPr>
      <w:pStyle w:val="Normal"/>
      <w:ind w:end="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990" w:hanging="360"/>
      </w:pPr>
      <w:rPr>
        <w:sz w:val="16"/>
        <w:i w:val="false"/>
        <w:szCs w:val="16"/>
      </w:rPr>
    </w:lvl>
    <w:lvl w:ilvl="1">
      <w:start w:val="1"/>
      <w:pStyle w:val="Heading2"/>
      <w:numFmt w:val="bullet"/>
      <w:lvlText w:val=""/>
      <w:lvlJc w:val="start"/>
      <w:pPr>
        <w:tabs>
          <w:tab w:val="num" w:pos="0"/>
        </w:tabs>
        <w:ind w:start="0" w:hanging="0"/>
      </w:pPr>
      <w:rPr>
        <w:rFonts w:ascii="OpenSymbol" w:hAnsi="OpenSymbol" w:cs="OpenSymbol" w:hint="default"/>
      </w:rPr>
    </w:lvl>
    <w:lvl w:ilvl="2">
      <w:start w:val="1"/>
      <w:pStyle w:val="Heading3"/>
      <w:numFmt w:val="bullet"/>
      <w:lvlText w:val=""/>
      <w:lvlJc w:val="start"/>
      <w:pPr>
        <w:tabs>
          <w:tab w:val="num" w:pos="0"/>
        </w:tabs>
        <w:ind w:start="0" w:hanging="0"/>
      </w:pPr>
      <w:rPr>
        <w:rFonts w:ascii="OpenSymbol" w:hAnsi="OpenSymbol" w:cs="OpenSymbol" w:hint="default"/>
      </w:rPr>
    </w:lvl>
    <w:lvl w:ilvl="3">
      <w:start w:val="1"/>
      <w:pStyle w:val="Heading4"/>
      <w:numFmt w:val="bullet"/>
      <w:lvlText w:val=""/>
      <w:lvlJc w:val="start"/>
      <w:pPr>
        <w:tabs>
          <w:tab w:val="num" w:pos="0"/>
        </w:tabs>
        <w:ind w:start="0" w:hanging="0"/>
      </w:pPr>
      <w:rPr>
        <w:rFonts w:ascii="OpenSymbol" w:hAnsi="OpenSymbol" w:cs="OpenSymbol" w:hint="default"/>
      </w:rPr>
    </w:lvl>
    <w:lvl w:ilvl="4">
      <w:start w:val="1"/>
      <w:pStyle w:val="Heading5"/>
      <w:numFmt w:val="bullet"/>
      <w:lvlText w:val=""/>
      <w:lvlJc w:val="start"/>
      <w:pPr>
        <w:tabs>
          <w:tab w:val="num" w:pos="0"/>
        </w:tabs>
        <w:ind w:start="0" w:hanging="0"/>
      </w:pPr>
      <w:rPr>
        <w:rFonts w:ascii="OpenSymbol" w:hAnsi="OpenSymbol" w:cs="OpenSymbol" w:hint="default"/>
      </w:rPr>
    </w:lvl>
    <w:lvl w:ilvl="5">
      <w:start w:val="1"/>
      <w:pStyle w:val="Heading6"/>
      <w:numFmt w:val="bullet"/>
      <w:lvlText w:val=""/>
      <w:lvlJc w:val="start"/>
      <w:pPr>
        <w:tabs>
          <w:tab w:val="num" w:pos="0"/>
        </w:tabs>
        <w:ind w:start="0" w:hanging="0"/>
      </w:pPr>
      <w:rPr>
        <w:rFonts w:ascii="OpenSymbol" w:hAnsi="OpenSymbol" w:cs="OpenSymbol" w:hint="default"/>
      </w:rPr>
    </w:lvl>
    <w:lvl w:ilvl="6">
      <w:start w:val="1"/>
      <w:pStyle w:val="Heading7"/>
      <w:numFmt w:val="bullet"/>
      <w:lvlText w:val=""/>
      <w:lvlJc w:val="start"/>
      <w:pPr>
        <w:tabs>
          <w:tab w:val="num" w:pos="0"/>
        </w:tabs>
        <w:ind w:start="0" w:hanging="0"/>
      </w:pPr>
      <w:rPr>
        <w:rFonts w:ascii="OpenSymbol" w:hAnsi="OpenSymbol" w:cs="OpenSymbol" w:hint="default"/>
      </w:rPr>
    </w:lvl>
    <w:lvl w:ilvl="7">
      <w:start w:val="1"/>
      <w:pStyle w:val="Heading8"/>
      <w:numFmt w:val="bullet"/>
      <w:lvlText w:val=""/>
      <w:lvlJc w:val="start"/>
      <w:pPr>
        <w:tabs>
          <w:tab w:val="num" w:pos="0"/>
        </w:tabs>
        <w:ind w:start="0" w:hanging="0"/>
      </w:pPr>
      <w:rPr>
        <w:rFonts w:ascii="OpenSymbol" w:hAnsi="OpenSymbol" w:cs="OpenSymbol" w:hint="default"/>
      </w:rPr>
    </w:lvl>
    <w:lvl w:ilvl="8">
      <w:start w:val="1"/>
      <w:pStyle w:val="Heading9"/>
      <w:numFmt w:val="bullet"/>
      <w:lvlText w:val=""/>
      <w:lvlJc w:val="start"/>
      <w:pPr>
        <w:tabs>
          <w:tab w:val="num" w:pos="0"/>
        </w:tabs>
        <w:ind w:start="0" w:hanging="0"/>
      </w:pPr>
      <w:rPr>
        <w:rFonts w:ascii="OpenSymbol" w:hAnsi="OpenSymbol" w:cs="OpenSymbol" w:hint="default"/>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sz w:val="20"/>
        <w:szCs w:val="20"/>
      </w:rPr>
    </w:lvl>
    <w:lvl w:ilvl="1">
      <w:start w:val="1"/>
      <w:numFmt w:val="decimal"/>
      <w:lvlText w:val="%2."/>
      <w:lvlJc w:val="start"/>
      <w:pPr>
        <w:tabs>
          <w:tab w:val="num" w:pos="1418"/>
        </w:tabs>
        <w:ind w:start="1418" w:hanging="283"/>
      </w:pPr>
      <w:rPr>
        <w:sz w:val="20"/>
        <w:szCs w:val="20"/>
      </w:rPr>
    </w:lvl>
    <w:lvl w:ilvl="2">
      <w:start w:val="1"/>
      <w:numFmt w:val="decimal"/>
      <w:lvlText w:val="%3."/>
      <w:lvlJc w:val="start"/>
      <w:pPr>
        <w:tabs>
          <w:tab w:val="num" w:pos="2127"/>
        </w:tabs>
        <w:ind w:start="2127" w:hanging="283"/>
      </w:pPr>
      <w:rPr>
        <w:sz w:val="20"/>
        <w:szCs w:val="20"/>
      </w:rPr>
    </w:lvl>
    <w:lvl w:ilvl="3">
      <w:start w:val="1"/>
      <w:numFmt w:val="decimal"/>
      <w:lvlText w:val="%4."/>
      <w:lvlJc w:val="start"/>
      <w:pPr>
        <w:tabs>
          <w:tab w:val="num" w:pos="2836"/>
        </w:tabs>
        <w:ind w:start="2836" w:hanging="283"/>
      </w:pPr>
      <w:rPr>
        <w:sz w:val="20"/>
        <w:szCs w:val="20"/>
      </w:rPr>
    </w:lvl>
    <w:lvl w:ilvl="4">
      <w:start w:val="1"/>
      <w:numFmt w:val="decimal"/>
      <w:lvlText w:val="%5."/>
      <w:lvlJc w:val="start"/>
      <w:pPr>
        <w:tabs>
          <w:tab w:val="num" w:pos="3545"/>
        </w:tabs>
        <w:ind w:start="3545" w:hanging="283"/>
      </w:pPr>
      <w:rPr>
        <w:sz w:val="20"/>
        <w:szCs w:val="20"/>
      </w:rPr>
    </w:lvl>
    <w:lvl w:ilvl="5">
      <w:start w:val="1"/>
      <w:numFmt w:val="decimal"/>
      <w:lvlText w:val="%6."/>
      <w:lvlJc w:val="start"/>
      <w:pPr>
        <w:tabs>
          <w:tab w:val="num" w:pos="4254"/>
        </w:tabs>
        <w:ind w:start="4254" w:hanging="283"/>
      </w:pPr>
      <w:rPr>
        <w:sz w:val="20"/>
        <w:szCs w:val="20"/>
      </w:rPr>
    </w:lvl>
    <w:lvl w:ilvl="6">
      <w:start w:val="1"/>
      <w:numFmt w:val="decimal"/>
      <w:lvlText w:val="%7."/>
      <w:lvlJc w:val="start"/>
      <w:pPr>
        <w:tabs>
          <w:tab w:val="num" w:pos="4963"/>
        </w:tabs>
        <w:ind w:start="4963" w:hanging="283"/>
      </w:pPr>
      <w:rPr>
        <w:sz w:val="20"/>
        <w:szCs w:val="20"/>
      </w:rPr>
    </w:lvl>
    <w:lvl w:ilvl="7">
      <w:start w:val="1"/>
      <w:numFmt w:val="decimal"/>
      <w:lvlText w:val="%8."/>
      <w:lvlJc w:val="start"/>
      <w:pPr>
        <w:tabs>
          <w:tab w:val="num" w:pos="5672"/>
        </w:tabs>
        <w:ind w:start="5672" w:hanging="283"/>
      </w:pPr>
      <w:rPr>
        <w:sz w:val="20"/>
        <w:szCs w:val="20"/>
      </w:rPr>
    </w:lvl>
    <w:lvl w:ilvl="8">
      <w:start w:val="1"/>
      <w:numFmt w:val="decimal"/>
      <w:lvlText w:val="%9."/>
      <w:lvlJc w:val="start"/>
      <w:pPr>
        <w:tabs>
          <w:tab w:val="num" w:pos="6381"/>
        </w:tabs>
        <w:ind w:start="6381" w:hanging="283"/>
      </w:pPr>
      <w:rPr>
        <w:sz w:val="20"/>
        <w:szCs w:val="20"/>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sz w:val="20"/>
        <w:szCs w:val="20"/>
      </w:rPr>
    </w:lvl>
    <w:lvl w:ilvl="1">
      <w:start w:val="1"/>
      <w:numFmt w:val="decimal"/>
      <w:lvlText w:val="%2."/>
      <w:lvlJc w:val="start"/>
      <w:pPr>
        <w:tabs>
          <w:tab w:val="num" w:pos="1418"/>
        </w:tabs>
        <w:ind w:start="1418" w:hanging="283"/>
      </w:pPr>
      <w:rPr>
        <w:sz w:val="20"/>
        <w:szCs w:val="20"/>
      </w:rPr>
    </w:lvl>
    <w:lvl w:ilvl="2">
      <w:start w:val="1"/>
      <w:numFmt w:val="decimal"/>
      <w:lvlText w:val="%3."/>
      <w:lvlJc w:val="start"/>
      <w:pPr>
        <w:tabs>
          <w:tab w:val="num" w:pos="2127"/>
        </w:tabs>
        <w:ind w:start="2127" w:hanging="283"/>
      </w:pPr>
      <w:rPr>
        <w:sz w:val="20"/>
        <w:szCs w:val="20"/>
      </w:rPr>
    </w:lvl>
    <w:lvl w:ilvl="3">
      <w:start w:val="1"/>
      <w:numFmt w:val="decimal"/>
      <w:lvlText w:val="%4."/>
      <w:lvlJc w:val="start"/>
      <w:pPr>
        <w:tabs>
          <w:tab w:val="num" w:pos="2836"/>
        </w:tabs>
        <w:ind w:start="2836" w:hanging="283"/>
      </w:pPr>
      <w:rPr>
        <w:sz w:val="20"/>
        <w:szCs w:val="20"/>
      </w:rPr>
    </w:lvl>
    <w:lvl w:ilvl="4">
      <w:start w:val="1"/>
      <w:numFmt w:val="decimal"/>
      <w:lvlText w:val="%5."/>
      <w:lvlJc w:val="start"/>
      <w:pPr>
        <w:tabs>
          <w:tab w:val="num" w:pos="3545"/>
        </w:tabs>
        <w:ind w:start="3545" w:hanging="283"/>
      </w:pPr>
      <w:rPr>
        <w:sz w:val="20"/>
        <w:szCs w:val="20"/>
      </w:rPr>
    </w:lvl>
    <w:lvl w:ilvl="5">
      <w:start w:val="1"/>
      <w:numFmt w:val="decimal"/>
      <w:lvlText w:val="%6."/>
      <w:lvlJc w:val="start"/>
      <w:pPr>
        <w:tabs>
          <w:tab w:val="num" w:pos="4254"/>
        </w:tabs>
        <w:ind w:start="4254" w:hanging="283"/>
      </w:pPr>
      <w:rPr>
        <w:sz w:val="20"/>
        <w:szCs w:val="20"/>
      </w:rPr>
    </w:lvl>
    <w:lvl w:ilvl="6">
      <w:start w:val="1"/>
      <w:numFmt w:val="decimal"/>
      <w:lvlText w:val="%7."/>
      <w:lvlJc w:val="start"/>
      <w:pPr>
        <w:tabs>
          <w:tab w:val="num" w:pos="4963"/>
        </w:tabs>
        <w:ind w:start="4963" w:hanging="283"/>
      </w:pPr>
      <w:rPr>
        <w:sz w:val="20"/>
        <w:szCs w:val="20"/>
      </w:rPr>
    </w:lvl>
    <w:lvl w:ilvl="7">
      <w:start w:val="1"/>
      <w:numFmt w:val="decimal"/>
      <w:lvlText w:val="%8."/>
      <w:lvlJc w:val="start"/>
      <w:pPr>
        <w:tabs>
          <w:tab w:val="num" w:pos="5672"/>
        </w:tabs>
        <w:ind w:start="5672" w:hanging="283"/>
      </w:pPr>
      <w:rPr>
        <w:sz w:val="20"/>
        <w:szCs w:val="20"/>
      </w:rPr>
    </w:lvl>
    <w:lvl w:ilvl="8">
      <w:start w:val="1"/>
      <w:numFmt w:val="decimal"/>
      <w:lvlText w:val="%9."/>
      <w:lvlJc w:val="start"/>
      <w:pPr>
        <w:tabs>
          <w:tab w:val="num" w:pos="6381"/>
        </w:tabs>
        <w:ind w:start="6381" w:hanging="283"/>
      </w:pPr>
      <w:rPr>
        <w:sz w:val="20"/>
        <w:szCs w:val="20"/>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0"/>
  <w:defaultTabStop w:val="720"/>
  <w:autoHyphenation w:val="true"/>
  <w:hyphenationZone w:val="0"/>
  <w:footnotePr>
    <w:numFmt w:val="decimal"/>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autoRedefine/>
    <w:uiPriority w:val="9"/>
    <w:qFormat/>
    <w:rsid w:val="00827fb8"/>
    <w:pPr>
      <w:keepNext w:val="true"/>
      <w:spacing w:before="240" w:after="80"/>
      <w:jc w:val="center"/>
      <w:outlineLvl w:val="0"/>
    </w:pPr>
    <w:rPr>
      <w:smallCaps/>
      <w:kern w:val="2"/>
      <w:sz w:val="24"/>
      <w:szCs w:val="24"/>
    </w:rPr>
  </w:style>
  <w:style w:type="paragraph" w:styleId="Heading2">
    <w:name w:val="heading 2"/>
    <w:basedOn w:val="Normal"/>
    <w:next w:val="Normal"/>
    <w:link w:val="Heading2Char"/>
    <w:uiPriority w:val="9"/>
    <w:unhideWhenUsed/>
    <w:qFormat/>
    <w:pPr>
      <w:keepNext w:val="true"/>
      <w:numPr>
        <w:ilvl w:val="1"/>
        <w:numId w:val="1"/>
      </w:numPr>
      <w:spacing w:before="120" w:after="60"/>
      <w:outlineLvl w:val="1"/>
    </w:pPr>
    <w:rPr>
      <w:i/>
      <w:iCs/>
    </w:rPr>
  </w:style>
  <w:style w:type="paragraph" w:styleId="Heading3">
    <w:name w:val="heading 3"/>
    <w:basedOn w:val="Normal"/>
    <w:next w:val="Normal"/>
    <w:uiPriority w:val="9"/>
    <w:unhideWhenUsed/>
    <w:qFormat/>
    <w:pPr>
      <w:keepNext w:val="true"/>
      <w:numPr>
        <w:ilvl w:val="2"/>
        <w:numId w:val="1"/>
      </w:numPr>
      <w:outlineLvl w:val="2"/>
    </w:pPr>
    <w:rPr>
      <w:i/>
      <w:iCs/>
    </w:rPr>
  </w:style>
  <w:style w:type="paragraph" w:styleId="Heading4">
    <w:name w:val="heading 4"/>
    <w:basedOn w:val="Normal"/>
    <w:next w:val="Normal"/>
    <w:uiPriority w:val="9"/>
    <w:semiHidden/>
    <w:unhideWhenUsed/>
    <w:qFormat/>
    <w:pPr>
      <w:keepNext w:val="true"/>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styleId="DefaultParagraphFont" w:default="1">
    <w:name w:val="Default Paragraph Font"/>
    <w:uiPriority w:val="1"/>
    <w:semiHidden/>
    <w:unhideWhenUsed/>
    <w:qFormat/>
    <w:rPr/>
  </w:style>
  <w:style w:type="character" w:styleId="MemberType" w:customStyle="1">
    <w:name w:val="MemberType"/>
    <w:qFormat/>
    <w:rPr>
      <w:rFonts w:ascii="Times New Roman" w:hAnsi="Times New Roman" w:cs="Times New Roman"/>
      <w:i/>
      <w:iCs/>
      <w:sz w:val="22"/>
      <w:szCs w:val="22"/>
    </w:rPr>
  </w:style>
  <w:style w:type="character" w:styleId="FootnoteCharactersuser">
    <w:name w:val="Footnote Characters (user)"/>
    <w:semiHidden/>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A5" w:customStyle="1">
    <w:name w:val="A5"/>
    <w:qFormat/>
    <w:rsid w:val="00426966"/>
    <w:rPr>
      <w:color w:val="00529F"/>
      <w:sz w:val="20"/>
      <w:szCs w:val="20"/>
    </w:rPr>
  </w:style>
  <w:style w:type="character" w:styleId="BalloonTextChar" w:customStyle="1">
    <w:name w:val="Balloon Text Char"/>
    <w:link w:val="BalloonText"/>
    <w:qFormat/>
    <w:rsid w:val="00f33d49"/>
    <w:rPr>
      <w:rFonts w:ascii="Tahoma" w:hAnsi="Tahoma" w:cs="Tahoma"/>
      <w:sz w:val="16"/>
      <w:szCs w:val="16"/>
    </w:rPr>
  </w:style>
  <w:style w:type="character" w:styleId="MediumGrid11" w:customStyle="1">
    <w:name w:val="Medium Grid 11"/>
    <w:uiPriority w:val="99"/>
    <w:semiHidden/>
    <w:qFormat/>
    <w:rsid w:val="009a1f6e"/>
    <w:rPr>
      <w:color w:val="808080"/>
    </w:rPr>
  </w:style>
  <w:style w:type="character" w:styleId="BodyText1" w:customStyle="1">
    <w:name w:val="Body Text1"/>
    <w:uiPriority w:val="99"/>
    <w:qFormat/>
    <w:rsid w:val="00c82d86"/>
    <w:rPr>
      <w:rFonts w:ascii="Verdana" w:hAnsi="Verdana" w:cs="Verdana"/>
      <w:color w:val="000000"/>
      <w:sz w:val="22"/>
      <w:szCs w:val="22"/>
    </w:rPr>
  </w:style>
  <w:style w:type="character" w:styleId="bodytype" w:customStyle="1">
    <w:name w:val="body type"/>
    <w:uiPriority w:val="99"/>
    <w:qFormat/>
    <w:rsid w:val="00c82d86"/>
    <w:rPr>
      <w:rFonts w:ascii="Formata-Regular" w:hAnsi="Formata-Regular" w:cs="Formata-Regular"/>
      <w:color w:val="000000"/>
      <w:sz w:val="22"/>
      <w:szCs w:val="22"/>
    </w:rPr>
  </w:style>
  <w:style w:type="character" w:styleId="Heading1Char" w:customStyle="1">
    <w:name w:val="Heading 1 Char"/>
    <w:link w:val="Heading1"/>
    <w:uiPriority w:val="9"/>
    <w:qFormat/>
    <w:rsid w:val="00827fb8"/>
    <w:rPr>
      <w:smallCaps/>
      <w:kern w:val="2"/>
    </w:rPr>
  </w:style>
  <w:style w:type="character" w:styleId="ReferenceHeadChar" w:customStyle="1">
    <w:name w:val="Reference Head Char"/>
    <w:link w:val="ReferenceHead"/>
    <w:qFormat/>
    <w:rsid w:val="003f52ad"/>
    <w:rPr>
      <w:smallCaps/>
      <w:kern w:val="2"/>
    </w:rPr>
  </w:style>
  <w:style w:type="character" w:styleId="Style1Char" w:customStyle="1">
    <w:name w:val="Style1 Char"/>
    <w:link w:val="Style11"/>
    <w:qFormat/>
    <w:rsid w:val="003f52ad"/>
    <w:rPr>
      <w:smallCaps/>
      <w:kern w:val="2"/>
    </w:rPr>
  </w:style>
  <w:style w:type="character" w:styleId="BodyText2" w:customStyle="1">
    <w:name w:val="Body Text2"/>
    <w:uiPriority w:val="99"/>
    <w:qFormat/>
    <w:rsid w:val="001b36b1"/>
    <w:rPr>
      <w:rFonts w:ascii="Verdana" w:hAnsi="Verdana" w:cs="Verdana"/>
      <w:color w:val="000000"/>
      <w:sz w:val="22"/>
      <w:szCs w:val="22"/>
    </w:rPr>
  </w:style>
  <w:style w:type="character" w:styleId="Heading2Char" w:customStyle="1">
    <w:name w:val="Heading 2 Char"/>
    <w:link w:val="Heading2"/>
    <w:uiPriority w:val="9"/>
    <w:qFormat/>
    <w:rsid w:val="001b36b1"/>
    <w:rPr>
      <w:i/>
      <w:iCs/>
    </w:rPr>
  </w:style>
  <w:style w:type="character" w:styleId="TextL-MAGChar" w:customStyle="1">
    <w:name w:val="Text L-MAG Char"/>
    <w:link w:val="TextL-MAG"/>
    <w:qFormat/>
    <w:rsid w:val="009c7d17"/>
    <w:rPr>
      <w:rFonts w:ascii="Arial" w:hAnsi="Arial" w:eastAsia="MS Mincho"/>
      <w:sz w:val="18"/>
      <w:szCs w:val="22"/>
      <w:lang w:eastAsia="ja-JP"/>
    </w:rPr>
  </w:style>
  <w:style w:type="character" w:styleId="FooterChar" w:customStyle="1">
    <w:name w:val="Footer Char"/>
    <w:basedOn w:val="DefaultParagraphFont"/>
    <w:link w:val="Footer"/>
    <w:uiPriority w:val="99"/>
    <w:qFormat/>
    <w:rsid w:val="00d90c10"/>
    <w:rPr/>
  </w:style>
  <w:style w:type="character" w:styleId="FootnoteTextChar" w:customStyle="1">
    <w:name w:val="Footnote Text Char"/>
    <w:link w:val="FootnoteText"/>
    <w:semiHidden/>
    <w:qFormat/>
    <w:rsid w:val="00c075ef"/>
    <w:rPr>
      <w:sz w:val="16"/>
      <w:szCs w:val="16"/>
    </w:rPr>
  </w:style>
  <w:style w:type="character" w:styleId="BodyTextIndentChar" w:customStyle="1">
    <w:name w:val="Body Text Indent Char"/>
    <w:qFormat/>
    <w:rsid w:val="003f26bd"/>
    <w:rPr>
      <w:szCs w:val="24"/>
    </w:rPr>
  </w:style>
  <w:style w:type="character" w:styleId="m5113501246024331607m-6864882937387638336gmail-il" w:customStyle="1">
    <w:name w:val="m_5113501246024331607m_-6864882937387638336gmail-il"/>
    <w:basedOn w:val="DefaultParagraphFont"/>
    <w:qFormat/>
    <w:rsid w:val="0076355a"/>
    <w:rPr/>
  </w:style>
  <w:style w:type="character" w:styleId="apple-converted-space" w:customStyle="1">
    <w:name w:val="apple-converted-space"/>
    <w:basedOn w:val="DefaultParagraphFont"/>
    <w:qFormat/>
    <w:rsid w:val="00f932b6"/>
    <w:rPr/>
  </w:style>
  <w:style w:type="character" w:styleId="UnresolvedMention1" w:customStyle="1">
    <w:name w:val="Unresolved Mention1"/>
    <w:basedOn w:val="DefaultParagraphFont"/>
    <w:uiPriority w:val="99"/>
    <w:semiHidden/>
    <w:unhideWhenUsed/>
    <w:qFormat/>
    <w:rsid w:val="00a853f3"/>
    <w:rPr>
      <w:color w:val="605E5C"/>
      <w:shd w:fill="E1DFDD" w:val="clear"/>
    </w:rPr>
  </w:style>
  <w:style w:type="character" w:styleId="CommentReference">
    <w:name w:val="annotation reference"/>
    <w:basedOn w:val="DefaultParagraphFont"/>
    <w:uiPriority w:val="99"/>
    <w:semiHidden/>
    <w:unhideWhenUsed/>
    <w:qFormat/>
    <w:rsid w:val="001e7edb"/>
    <w:rPr>
      <w:sz w:val="16"/>
      <w:szCs w:val="16"/>
    </w:rPr>
  </w:style>
  <w:style w:type="character" w:styleId="CommentTextChar" w:customStyle="1">
    <w:name w:val="Comment Text Char"/>
    <w:basedOn w:val="DefaultParagraphFont"/>
    <w:link w:val="CommentText"/>
    <w:uiPriority w:val="99"/>
    <w:semiHidden/>
    <w:qFormat/>
    <w:rsid w:val="001e7edb"/>
    <w:rPr/>
  </w:style>
  <w:style w:type="character" w:styleId="CommentSubjectChar" w:customStyle="1">
    <w:name w:val="Comment Subject Char"/>
    <w:basedOn w:val="CommentTextChar"/>
    <w:link w:val="annotationsubject"/>
    <w:uiPriority w:val="99"/>
    <w:semiHidden/>
    <w:qFormat/>
    <w:rsid w:val="001e7edb"/>
    <w:rPr>
      <w:b/>
      <w:bCs/>
    </w:rPr>
  </w:style>
  <w:style w:type="character" w:styleId="Emphasis">
    <w:name w:val="Emphasis"/>
    <w:basedOn w:val="DefaultParagraphFont"/>
    <w:uiPriority w:val="20"/>
    <w:qFormat/>
    <w:rsid w:val="002947c5"/>
    <w:rPr>
      <w:i/>
      <w:iCs/>
    </w:rPr>
  </w:style>
  <w:style w:type="character" w:styleId="TextChar" w:customStyle="1">
    <w:name w:val="Text Char"/>
    <w:link w:val="Text"/>
    <w:qFormat/>
    <w:rsid w:val="00be4774"/>
    <w:rPr/>
  </w:style>
  <w:style w:type="character" w:styleId="PARAIndentChar" w:customStyle="1">
    <w:name w:val="PARA_Indent Char"/>
    <w:link w:val="PARAIndent"/>
    <w:qFormat/>
    <w:rsid w:val="00621141"/>
    <w:rPr/>
  </w:style>
  <w:style w:type="character" w:styleId="PARAChar" w:customStyle="1">
    <w:name w:val="PARA Char"/>
    <w:link w:val="PARA"/>
    <w:qFormat/>
    <w:rsid w:val="00621141"/>
    <w:rPr/>
  </w:style>
  <w:style w:type="character" w:styleId="Strong">
    <w:name w:val="Strong"/>
    <w:qFormat/>
    <w:rPr>
      <w:b/>
      <w:bCs/>
    </w:rPr>
  </w:style>
  <w:style w:type="character" w:styleId="NumberingSymbols">
    <w:name w:val="Numbering Symbols"/>
    <w:qFormat/>
    <w:rPr>
      <w:sz w:val="20"/>
      <w:szCs w:val="20"/>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jc w:val="center"/>
    </w:pPr>
    <w:rPr>
      <w:kern w:val="2"/>
      <w:sz w:val="48"/>
      <w:szCs w:val="48"/>
    </w:rPr>
  </w:style>
  <w:style w:type="paragraph" w:styleId="Abstract" w:customStyle="1">
    <w:name w:val="Abstract"/>
    <w:basedOn w:val="Normal"/>
    <w:next w:val="Normal"/>
    <w:qFormat/>
    <w:pPr>
      <w:spacing w:before="20" w:after="0"/>
      <w:ind w:firstLine="202"/>
      <w:jc w:val="both"/>
    </w:pPr>
    <w:rPr>
      <w:b/>
      <w:bCs/>
      <w:sz w:val="18"/>
      <w:szCs w:val="18"/>
    </w:rPr>
  </w:style>
  <w:style w:type="paragraph" w:styleId="Authors" w:customStyle="1">
    <w:name w:val="Authors"/>
    <w:basedOn w:val="Normal"/>
    <w:next w:val="Normal"/>
    <w:qFormat/>
    <w:pPr>
      <w:spacing w:before="0" w:after="320"/>
      <w:jc w:val="center"/>
    </w:pPr>
    <w:rPr>
      <w:sz w:val="22"/>
      <w:szCs w:val="22"/>
    </w:rPr>
  </w:style>
  <w:style w:type="paragraph" w:styleId="FootnoteText">
    <w:name w:val="footnote text"/>
    <w:basedOn w:val="Normal"/>
    <w:link w:val="FootnoteTextChar"/>
    <w:semiHidden/>
    <w:pPr>
      <w:ind w:firstLine="202"/>
      <w:jc w:val="both"/>
    </w:pPr>
    <w:rPr>
      <w:sz w:val="16"/>
      <w:szCs w:val="16"/>
    </w:rPr>
  </w:style>
  <w:style w:type="paragraph" w:styleId="References" w:customStyle="1">
    <w:name w:val="References"/>
    <w:basedOn w:val="Normal"/>
    <w:qFormat/>
    <w:pPr>
      <w:numPr>
        <w:ilvl w:val="0"/>
        <w:numId w:val="2"/>
      </w:numPr>
      <w:jc w:val="both"/>
    </w:pPr>
    <w:rPr>
      <w:sz w:val="16"/>
      <w:szCs w:val="16"/>
    </w:rPr>
  </w:style>
  <w:style w:type="paragraph" w:styleId="IndexTerms" w:customStyle="1">
    <w:name w:val="IndexTerms"/>
    <w:basedOn w:val="Normal"/>
    <w:next w:val="Normal"/>
    <w:qFormat/>
    <w:pPr>
      <w:ind w:firstLine="202"/>
      <w:jc w:val="both"/>
    </w:pPr>
    <w:rPr>
      <w:b/>
      <w:bCs/>
      <w:sz w:val="18"/>
      <w:szCs w:val="18"/>
    </w:rPr>
  </w:style>
  <w:style w:type="paragraph" w:styleId="HeaderandFooter">
    <w:name w:val="Header and Footer"/>
    <w:basedOn w:val="Normal"/>
    <w:qFormat/>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Text" w:customStyle="1">
    <w:name w:val="Text"/>
    <w:basedOn w:val="Normal"/>
    <w:link w:val="TextChar"/>
    <w:qFormat/>
    <w:pPr>
      <w:widowControl w:val="false"/>
      <w:spacing w:lineRule="auto" w:line="252"/>
      <w:ind w:firstLine="202"/>
      <w:jc w:val="both"/>
    </w:pPr>
    <w:rPr/>
  </w:style>
  <w:style w:type="paragraph" w:styleId="FigureCaption" w:customStyle="1">
    <w:name w:val="Figure Caption"/>
    <w:basedOn w:val="Normal"/>
    <w:qFormat/>
    <w:pPr>
      <w:jc w:val="both"/>
    </w:pPr>
    <w:rPr>
      <w:sz w:val="16"/>
      <w:szCs w:val="16"/>
    </w:rPr>
  </w:style>
  <w:style w:type="paragraph" w:styleId="TableTitle" w:customStyle="1">
    <w:name w:val="Table Title"/>
    <w:basedOn w:val="Normal"/>
    <w:qFormat/>
    <w:pPr>
      <w:jc w:val="center"/>
    </w:pPr>
    <w:rPr>
      <w:smallCaps/>
      <w:sz w:val="16"/>
      <w:szCs w:val="16"/>
    </w:rPr>
  </w:style>
  <w:style w:type="paragraph" w:styleId="ReferenceHead" w:customStyle="1">
    <w:name w:val="Reference Head"/>
    <w:basedOn w:val="Heading1"/>
    <w:link w:val="ReferenceHeadChar"/>
    <w:qFormat/>
    <w:pPr/>
    <w:rPr/>
  </w:style>
  <w:style w:type="paragraph" w:styleId="Header">
    <w:name w:val="header"/>
    <w:basedOn w:val="Normal"/>
    <w:pPr>
      <w:tabs>
        <w:tab w:val="clear" w:pos="720"/>
        <w:tab w:val="center" w:pos="4320" w:leader="none"/>
        <w:tab w:val="right" w:pos="8640" w:leader="none"/>
      </w:tabs>
    </w:pPr>
    <w:rPr/>
  </w:style>
  <w:style w:type="paragraph" w:styleId="Equation" w:customStyle="1">
    <w:name w:val="Equation"/>
    <w:basedOn w:val="Normal"/>
    <w:next w:val="Normal"/>
    <w:qFormat/>
    <w:pPr>
      <w:widowControl w:val="false"/>
      <w:tabs>
        <w:tab w:val="clear" w:pos="720"/>
        <w:tab w:val="right" w:pos="5040" w:leader="none"/>
      </w:tabs>
      <w:spacing w:lineRule="auto" w:line="252"/>
      <w:jc w:val="both"/>
    </w:pPr>
    <w:rPr/>
  </w:style>
  <w:style w:type="paragraph" w:styleId="BodyTextIndent">
    <w:name w:val="Body Text Indent"/>
    <w:basedOn w:val="Normal"/>
    <w:link w:val="BodyTextIndentChar"/>
    <w:pPr>
      <w:ind w:hanging="630" w:start="630"/>
    </w:pPr>
    <w:rPr>
      <w:szCs w:val="24"/>
    </w:rPr>
  </w:style>
  <w:style w:type="paragraph" w:styleId="DocumentMap">
    <w:name w:val="Document Map"/>
    <w:basedOn w:val="Normal"/>
    <w:semiHidden/>
    <w:qFormat/>
    <w:rsid w:val="00dc5fc7"/>
    <w:pPr>
      <w:shd w:val="clear" w:color="auto" w:fill="000080"/>
    </w:pPr>
    <w:rPr>
      <w:rFonts w:ascii="Tahoma" w:hAnsi="Tahoma" w:cs="Tahoma"/>
    </w:rPr>
  </w:style>
  <w:style w:type="paragraph" w:styleId="Pa0" w:customStyle="1">
    <w:name w:val="Pa0"/>
    <w:basedOn w:val="Normal"/>
    <w:next w:val="Normal"/>
    <w:qFormat/>
    <w:rsid w:val="00426966"/>
    <w:pPr>
      <w:widowControl w:val="false"/>
      <w:spacing w:lineRule="atLeast" w:line="241"/>
    </w:pPr>
    <w:rPr>
      <w:rFonts w:ascii="Baskerville" w:hAnsi="Baskerville"/>
      <w:sz w:val="24"/>
      <w:szCs w:val="24"/>
    </w:rPr>
  </w:style>
  <w:style w:type="paragraph" w:styleId="BalloonText">
    <w:name w:val="Balloon Text"/>
    <w:basedOn w:val="Normal"/>
    <w:link w:val="BalloonTextChar"/>
    <w:qFormat/>
    <w:rsid w:val="00f33d49"/>
    <w:pPr/>
    <w:rPr>
      <w:rFonts w:ascii="Tahoma" w:hAnsi="Tahoma" w:cs="Tahoma"/>
      <w:sz w:val="16"/>
      <w:szCs w:val="16"/>
    </w:rPr>
  </w:style>
  <w:style w:type="paragraph" w:styleId="ParagraphStyle1" w:customStyle="1">
    <w:name w:val="Paragraph Style 1"/>
    <w:basedOn w:val="Normal"/>
    <w:uiPriority w:val="99"/>
    <w:qFormat/>
    <w:rsid w:val="00c82d86"/>
    <w:pPr>
      <w:widowControl w:val="false"/>
      <w:tabs>
        <w:tab w:val="clear" w:pos="720"/>
        <w:tab w:val="left" w:pos="480" w:leader="none"/>
      </w:tabs>
      <w:spacing w:lineRule="atLeast" w:line="280" w:before="100" w:after="0"/>
      <w:textAlignment w:val="center"/>
    </w:pPr>
    <w:rPr>
      <w:rFonts w:ascii="Formata-Regular" w:hAnsi="Formata-Regular" w:eastAsia="MS Mincho" w:cs="Formata-Regular"/>
      <w:color w:val="000000"/>
      <w:sz w:val="22"/>
      <w:szCs w:val="22"/>
      <w:lang w:eastAsia="ja-JP"/>
    </w:rPr>
  </w:style>
  <w:style w:type="paragraph" w:styleId="Style11" w:customStyle="1">
    <w:name w:val="Style1"/>
    <w:basedOn w:val="ReferenceHead"/>
    <w:link w:val="Style1Char"/>
    <w:qFormat/>
    <w:rsid w:val="003f52ad"/>
    <w:pPr/>
    <w:rPr/>
  </w:style>
  <w:style w:type="paragraph" w:styleId="ColorfulShading-Accent11" w:customStyle="1">
    <w:name w:val="Colorful Shading - Accent 11"/>
    <w:uiPriority w:val="99"/>
    <w:semiHidden/>
    <w:qFormat/>
    <w:rsid w:val="001b36b1"/>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extL-MAG" w:customStyle="1">
    <w:name w:val="Text L-MAG"/>
    <w:basedOn w:val="Normal"/>
    <w:link w:val="TextL-MAGChar"/>
    <w:qFormat/>
    <w:rsid w:val="009c7d17"/>
    <w:pPr>
      <w:widowControl w:val="false"/>
      <w:tabs>
        <w:tab w:val="clear" w:pos="720"/>
        <w:tab w:val="left" w:pos="360" w:leader="none"/>
      </w:tabs>
      <w:spacing w:lineRule="auto" w:line="276"/>
      <w:ind w:firstLine="360"/>
      <w:jc w:val="both"/>
    </w:pPr>
    <w:rPr>
      <w:rFonts w:ascii="Arial" w:hAnsi="Arial" w:eastAsia="MS Mincho"/>
      <w:sz w:val="18"/>
      <w:szCs w:val="22"/>
      <w:lang w:eastAsia="ja-JP"/>
    </w:rPr>
  </w:style>
  <w:style w:type="paragraph" w:styleId="ColorfulList-Accent11" w:customStyle="1">
    <w:name w:val="Colorful List - Accent 11"/>
    <w:basedOn w:val="Normal"/>
    <w:uiPriority w:val="34"/>
    <w:qFormat/>
    <w:rsid w:val="0076355a"/>
    <w:pPr>
      <w:spacing w:before="0" w:after="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semiHidden/>
    <w:unhideWhenUsed/>
    <w:rsid w:val="001e7edb"/>
    <w:pPr/>
    <w:rPr/>
  </w:style>
  <w:style w:type="paragraph" w:styleId="annotationsubject">
    <w:name w:val="annotation subject"/>
    <w:basedOn w:val="CommentText"/>
    <w:next w:val="CommentText"/>
    <w:link w:val="CommentSubjectChar"/>
    <w:uiPriority w:val="99"/>
    <w:semiHidden/>
    <w:unhideWhenUsed/>
    <w:qFormat/>
    <w:rsid w:val="001e7edb"/>
    <w:pPr/>
    <w:rPr>
      <w:b/>
      <w:bCs/>
    </w:rPr>
  </w:style>
  <w:style w:type="paragraph" w:styleId="ListParagraph">
    <w:name w:val="List Paragraph"/>
    <w:basedOn w:val="Normal"/>
    <w:uiPriority w:val="34"/>
    <w:qFormat/>
    <w:rsid w:val="00db3364"/>
    <w:pPr>
      <w:spacing w:before="0" w:after="0"/>
      <w:ind w:start="720"/>
      <w:contextualSpacing/>
    </w:pPr>
    <w:rPr/>
  </w:style>
  <w:style w:type="paragraph" w:styleId="NormalWeb">
    <w:name w:val="Normal (Web)"/>
    <w:basedOn w:val="Normal"/>
    <w:uiPriority w:val="99"/>
    <w:semiHidden/>
    <w:unhideWhenUsed/>
    <w:qFormat/>
    <w:rsid w:val="00da5a9a"/>
    <w:pPr>
      <w:spacing w:beforeAutospacing="1" w:afterAutospacing="1"/>
    </w:pPr>
    <w:rPr>
      <w:sz w:val="24"/>
      <w:szCs w:val="24"/>
    </w:rPr>
  </w:style>
  <w:style w:type="paragraph" w:styleId="PARA" w:customStyle="1">
    <w:name w:val="PARA"/>
    <w:basedOn w:val="Text"/>
    <w:link w:val="PARAChar"/>
    <w:qFormat/>
    <w:rsid w:val="00621141"/>
    <w:pPr>
      <w:ind w:hanging="0"/>
    </w:pPr>
    <w:rPr/>
  </w:style>
  <w:style w:type="paragraph" w:styleId="PARAIndent" w:customStyle="1">
    <w:name w:val="PARA_Indent"/>
    <w:basedOn w:val="Text"/>
    <w:link w:val="PARAIndentChar"/>
    <w:qFormat/>
    <w:rsid w:val="00621141"/>
    <w:pPr>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s://aclanthology.org/2025.findings-acl.805.pdf?utm_source=chatgpt.com" TargetMode="External"/><Relationship Id="rId13" Type="http://schemas.openxmlformats.org/officeDocument/2006/relationships/hyperlink" Target="https://arxiv.org/abs/2502.02391?utm_source=chatgpt.com" TargetMode="External"/><Relationship Id="rId14" Type="http://schemas.openxmlformats.org/officeDocument/2006/relationships/hyperlink" Target="https://arxiv.org/abs/2401.10825?utm_source=chatgpt.com" TargetMode="External"/><Relationship Id="rId15" Type="http://schemas.openxmlformats.org/officeDocument/2006/relationships/footnotes" Target="footnote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Application>LibreOffice/25.8.3.2$Windows_X86_64 LibreOffice_project/8ca8d55c161d602844f5428fa4b58097424e324e</Application>
  <AppVersion>15.0000</AppVersion>
  <Pages>7</Pages>
  <Words>2046</Words>
  <Characters>12709</Characters>
  <CharactersWithSpaces>14506</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creator/>
  <dc:description/>
  <dc:language>en-US</dc:language>
  <cp:lastModifiedBy/>
  <dcterms:modified xsi:type="dcterms:W3CDTF">2025-12-05T22:23:48Z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