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Technical Support Guide</w:t>
      </w:r>
    </w:p>
    <w:p>
      <w:r>
        <w:t>Document ID: TEC-SOP | Version: 1.0 | Type: SOP | Status: Active | Category: TECH_SUPPORT</w:t>
      </w:r>
    </w:p>
    <w:p>
      <w:r>
        <w:t>Effective Date: 2026-01-01</w:t>
      </w:r>
    </w:p>
    <w:p>
      <w:pPr>
        <w:pStyle w:val="Heading1"/>
      </w:pPr>
      <w:r>
        <w:t>1. Purpose</w:t>
      </w:r>
    </w:p>
    <w:p>
      <w:r>
        <w:t>Procedures for agents handling app, connectivity, pairing and firmware problems.</w:t>
      </w:r>
    </w:p>
    <w:p>
      <w:pPr>
        <w:pStyle w:val="Heading1"/>
      </w:pPr>
      <w:r>
        <w:t>2. Connectivity</w:t>
      </w:r>
    </w:p>
    <w:p>
      <w:pPr>
        <w:pStyle w:val="Heading2"/>
      </w:pPr>
      <w:r>
        <w:t>2.1 App Connectivity</w:t>
      </w:r>
    </w:p>
    <w:p>
      <w:r>
        <w:t>Check the Lumora service status page first. Then ask the customer to update the app and restart the hub.</w:t>
      </w:r>
    </w:p>
    <w:p>
      <w:pPr>
        <w:pStyle w:val="Heading2"/>
      </w:pPr>
      <w:r>
        <w:t>2.2 Device Pairing</w:t>
      </w:r>
    </w:p>
    <w:p>
      <w:r>
        <w:t>Confirm the hub and the device are on the same 2.4 GHz Wi-Fi network. Reset the device and pair it again.</w:t>
      </w:r>
    </w:p>
    <w:p>
      <w:pPr>
        <w:pStyle w:val="Heading2"/>
      </w:pPr>
      <w:r>
        <w:t>2.3 Service Outages</w:t>
      </w:r>
    </w:p>
    <w:p>
      <w:r>
        <w:t>During a known outage, tell the customer about the outage and the expected fix time. Do not ask the customer to troubleshoot.</w:t>
      </w:r>
    </w:p>
    <w:p>
      <w:pPr>
        <w:pStyle w:val="Heading2"/>
      </w:pPr>
      <w:r>
        <w:t>2.4 Smart Lock Connectivity</w:t>
      </w:r>
    </w:p>
    <w:p>
      <w:r>
        <w:t>An offline Smart Lock is High priority. Confirm the customer can use the physical key or keypad, then restore the connection. Never tell a customer to leave a door unlocked.</w:t>
      </w:r>
    </w:p>
    <w:p>
      <w:pPr>
        <w:pStyle w:val="Heading2"/>
      </w:pPr>
      <w:r>
        <w:t>2.5 Repeated Issues</w:t>
      </w:r>
    </w:p>
    <w:p>
      <w:r>
        <w:t>If the same technical issue is reported a third time, assign a senior technical specialist instead of repeating the basic steps.</w:t>
      </w:r>
    </w:p>
    <w:p>
      <w:pPr>
        <w:pStyle w:val="Heading1"/>
      </w:pPr>
      <w:r>
        <w:t>3. Firmware</w:t>
      </w:r>
    </w:p>
    <w:p>
      <w:pPr>
        <w:pStyle w:val="Heading2"/>
      </w:pPr>
      <w:r>
        <w:t>3.1 Firmware Update Failures</w:t>
      </w:r>
    </w:p>
    <w:p>
      <w:r>
        <w:t>Confirm the current firmware version and guide the customer through a manual update.</w:t>
      </w:r>
    </w:p>
    <w:p>
      <w:pPr>
        <w:pStyle w:val="Heading2"/>
      </w:pPr>
      <w:r>
        <w:t>3.2 Devices Disabled by Updates</w:t>
      </w:r>
    </w:p>
    <w:p>
      <w:r>
        <w:t>If a device stopped working after a Lumora update, it is replaced under section 2.2 of the Warranty Policy.</w:t>
      </w:r>
    </w:p>
    <w:p>
      <w:pPr>
        <w:pStyle w:val="Heading1"/>
      </w:pPr>
      <w:r>
        <w:t>4. Prohibited Guidance</w:t>
      </w:r>
    </w:p>
    <w:p>
      <w:pPr>
        <w:pStyle w:val="Heading2"/>
      </w:pPr>
      <w:r>
        <w:t>4.1 Prohibited Guidance</w:t>
      </w:r>
    </w:p>
    <w:p>
      <w:r>
        <w:t>Never ask a customer to open a device, remove its casing or change its wiring.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