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РОССИЙСКОЙ ФЕДЕРАЦИИ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 xml:space="preserve">ФЕДЕРАЛЬНОЕ ГОСУДАРСТВЕННОЕ БЮДЖЕТНОЕ ОБЩЕОБРАЗОВАТЕЛЬНОЕ УЧРЕЖДЕНИЕ ВЫСШЕГО ОБРАЗОВАНИЯ «ОРЛОВСКИЙ ГОСУДАРСТВЕННЫЙ УНИВЕРСИТЕТ </w:t>
      </w:r>
      <w:r w:rsidR="00155C8C">
        <w:rPr>
          <w:color w:val="000000"/>
          <w:szCs w:val="28"/>
        </w:rPr>
        <w:br/>
      </w:r>
      <w:bookmarkStart w:id="0" w:name="_GoBack"/>
      <w:bookmarkEnd w:id="0"/>
      <w:r>
        <w:rPr>
          <w:color w:val="000000"/>
          <w:szCs w:val="28"/>
        </w:rPr>
        <w:t>ИМЕНИ И. С. ТУРГЕНЕВА»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информационных систем и цифровых технологий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Cs w:val="28"/>
        </w:rPr>
        <w:t>ОТЧЁТ</w:t>
      </w:r>
    </w:p>
    <w:p w:rsidR="00B13BF8" w:rsidRDefault="00FC339C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лабораторной работе № 6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 «</w:t>
      </w:r>
      <w:r w:rsidR="00FC339C" w:rsidRPr="00FC339C">
        <w:rPr>
          <w:color w:val="000000"/>
          <w:szCs w:val="28"/>
          <w:shd w:val="solid" w:color="FFFFFF" w:fill="auto"/>
        </w:rPr>
        <w:t>Анализ и планирование рисков проекта</w:t>
      </w:r>
      <w:r w:rsidR="006C4F3E">
        <w:rPr>
          <w:color w:val="000000"/>
          <w:szCs w:val="28"/>
        </w:rPr>
        <w:t>»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дисциплине «Основы управления программными проектами»</w:t>
      </w:r>
    </w:p>
    <w:p w:rsidR="00BA7DA5" w:rsidRDefault="00BA7DA5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Проект «</w:t>
      </w:r>
      <w:r w:rsidRPr="008750F0">
        <w:rPr>
          <w:szCs w:val="26"/>
        </w:rPr>
        <w:t>Семейное планирование питания</w:t>
      </w:r>
      <w:r>
        <w:rPr>
          <w:szCs w:val="26"/>
        </w:rPr>
        <w:t>»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Выполнил: Банных М.А.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технологий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Направление: 09.03.04 «Программная инженерия»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Группа: 21ПГ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Проверила: Олькина Е.В.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color w:val="000000"/>
          <w:szCs w:val="28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Отметка о зачёте: 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szCs w:val="28"/>
        </w:rPr>
        <w:t>Дата: «___»______________ 2025г.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</w:p>
    <w:p w:rsidR="003A35EF" w:rsidRDefault="00B13BF8" w:rsidP="00B13BF8">
      <w:pPr>
        <w:spacing w:after="240" w:line="240" w:lineRule="auto"/>
        <w:jc w:val="center"/>
        <w:rPr>
          <w:color w:val="000000"/>
          <w:szCs w:val="28"/>
        </w:rPr>
        <w:sectPr w:rsidR="003A35EF" w:rsidSect="00FC339C"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>
        <w:rPr>
          <w:color w:val="000000"/>
          <w:szCs w:val="28"/>
        </w:rPr>
        <w:t>Орёл, 2025</w:t>
      </w:r>
    </w:p>
    <w:p w:rsidR="003D4C0C" w:rsidRPr="003D4C0C" w:rsidRDefault="003D4C0C" w:rsidP="003D4C0C">
      <w:pPr>
        <w:spacing w:after="240" w:line="240" w:lineRule="auto"/>
        <w:ind w:firstLine="0"/>
        <w:jc w:val="center"/>
        <w:rPr>
          <w:b/>
          <w:color w:val="000000"/>
          <w:szCs w:val="28"/>
        </w:rPr>
      </w:pPr>
      <w:r w:rsidRPr="003D4C0C">
        <w:rPr>
          <w:b/>
          <w:color w:val="000000"/>
          <w:szCs w:val="28"/>
        </w:rPr>
        <w:lastRenderedPageBreak/>
        <w:t>Карта рисков проекта</w:t>
      </w:r>
    </w:p>
    <w:tbl>
      <w:tblPr>
        <w:tblW w:w="14879" w:type="dxa"/>
        <w:tblLook w:val="04A0" w:firstRow="1" w:lastRow="0" w:firstColumn="1" w:lastColumn="0" w:noHBand="0" w:noVBand="1"/>
      </w:tblPr>
      <w:tblGrid>
        <w:gridCol w:w="458"/>
        <w:gridCol w:w="2049"/>
        <w:gridCol w:w="1665"/>
        <w:gridCol w:w="1489"/>
        <w:gridCol w:w="1978"/>
        <w:gridCol w:w="2466"/>
        <w:gridCol w:w="2280"/>
        <w:gridCol w:w="2494"/>
      </w:tblGrid>
      <w:tr w:rsidR="00D83D22" w:rsidRPr="003D4C0C" w:rsidTr="00D83D22">
        <w:trPr>
          <w:trHeight w:val="300"/>
        </w:trPr>
        <w:tc>
          <w:tcPr>
            <w:tcW w:w="44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noWrap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26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Наименование риска</w:t>
            </w:r>
          </w:p>
        </w:tc>
        <w:tc>
          <w:tcPr>
            <w:tcW w:w="1504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Организация</w:t>
            </w:r>
          </w:p>
        </w:tc>
        <w:tc>
          <w:tcPr>
            <w:tcW w:w="150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Событие</w:t>
            </w:r>
          </w:p>
        </w:tc>
        <w:tc>
          <w:tcPr>
            <w:tcW w:w="1846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Вид риска</w:t>
            </w:r>
          </w:p>
        </w:tc>
        <w:tc>
          <w:tcPr>
            <w:tcW w:w="269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Описание риска</w:t>
            </w:r>
          </w:p>
        </w:tc>
        <w:tc>
          <w:tcPr>
            <w:tcW w:w="241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Причины</w:t>
            </w:r>
          </w:p>
        </w:tc>
        <w:tc>
          <w:tcPr>
            <w:tcW w:w="2551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Последствия</w:t>
            </w:r>
          </w:p>
        </w:tc>
      </w:tr>
      <w:tr w:rsidR="00D83D22" w:rsidRPr="003D4C0C" w:rsidTr="00D83D22">
        <w:trPr>
          <w:trHeight w:val="300"/>
        </w:trPr>
        <w:tc>
          <w:tcPr>
            <w:tcW w:w="44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2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4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6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3D22" w:rsidRPr="003D4C0C" w:rsidTr="00D83D22">
        <w:trPr>
          <w:trHeight w:val="1500"/>
        </w:trPr>
        <w:tc>
          <w:tcPr>
            <w:tcW w:w="44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Низкая вовлеченность пользователей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Организация-исполнитель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Низкий актив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Социальный риск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Пользователи не активно участвуют в платформе, что может снизить ее ценность.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Неправильный подбор целевой аудитории, недостаточный анализ рынка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Невостребованность программного продукта</w:t>
            </w:r>
          </w:p>
        </w:tc>
      </w:tr>
      <w:tr w:rsidR="00D83D22" w:rsidRPr="003D4C0C" w:rsidTr="00D83D22">
        <w:trPr>
          <w:trHeight w:val="1845"/>
        </w:trPr>
        <w:tc>
          <w:tcPr>
            <w:tcW w:w="44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Технические сбои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Организация-исполнитель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Отказы или ошибки в системе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Технический риск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Возможные сбои в работе системы или приложения, которые могут негативно повлиять на пользователей.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Недостаток опыта команды, неправильная настройка серверов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Потеря данных, снижение доверия вользователей</w:t>
            </w:r>
          </w:p>
        </w:tc>
      </w:tr>
      <w:tr w:rsidR="00D83D22" w:rsidRPr="003D4C0C" w:rsidTr="00D83D22">
        <w:trPr>
          <w:trHeight w:val="1500"/>
        </w:trPr>
        <w:tc>
          <w:tcPr>
            <w:tcW w:w="44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Конкуренция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Организация-исполнитель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Появление аналогов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Рыночный риск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Существование аналогичных решений на рынке, которые могут привлечь ваших пользователей.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Популярность планировщиков, наличие аналогов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Низкая популярность программного продукта</w:t>
            </w:r>
          </w:p>
        </w:tc>
      </w:tr>
      <w:tr w:rsidR="00D83D22" w:rsidRPr="003D4C0C" w:rsidTr="00D83D22">
        <w:trPr>
          <w:trHeight w:val="1500"/>
        </w:trPr>
        <w:tc>
          <w:tcPr>
            <w:tcW w:w="44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Неудобный пользовательский интерфейс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Организация-исполнитель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Негативные отзывы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Пользовательсий риск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Трудности пользователей в навигации по приложению могут привести к его сведению на нет.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Недостаточное количество тестирования, исследований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Низкая популярность программного продукта</w:t>
            </w:r>
          </w:p>
        </w:tc>
      </w:tr>
      <w:tr w:rsidR="00D83D22" w:rsidRPr="003D4C0C" w:rsidTr="00D83D22">
        <w:trPr>
          <w:trHeight w:val="2100"/>
        </w:trPr>
        <w:tc>
          <w:tcPr>
            <w:tcW w:w="44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D4C0C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Неправильное понимание потребностей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Организация-исполнитель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Ошибки в разработке, негативные отзывы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Стратегический риск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Непонимание целевой аудитории может привести к созданию неактуального продукта.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Недостаточное количество исследований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D4C0C">
              <w:rPr>
                <w:color w:val="000000"/>
                <w:sz w:val="24"/>
                <w:szCs w:val="24"/>
              </w:rPr>
              <w:t>Невостребованность программного продукта</w:t>
            </w:r>
          </w:p>
        </w:tc>
      </w:tr>
    </w:tbl>
    <w:p w:rsidR="003375D0" w:rsidRDefault="003375D0" w:rsidP="00FC339C">
      <w:pPr>
        <w:spacing w:after="240" w:line="240" w:lineRule="auto"/>
        <w:ind w:firstLine="0"/>
        <w:rPr>
          <w:color w:val="000000"/>
          <w:szCs w:val="28"/>
        </w:rPr>
      </w:pPr>
    </w:p>
    <w:tbl>
      <w:tblPr>
        <w:tblW w:w="15304" w:type="dxa"/>
        <w:tblLayout w:type="fixed"/>
        <w:tblLook w:val="04A0" w:firstRow="1" w:lastRow="0" w:firstColumn="1" w:lastColumn="0" w:noHBand="0" w:noVBand="1"/>
      </w:tblPr>
      <w:tblGrid>
        <w:gridCol w:w="1479"/>
        <w:gridCol w:w="1627"/>
        <w:gridCol w:w="976"/>
        <w:gridCol w:w="1502"/>
        <w:gridCol w:w="1499"/>
        <w:gridCol w:w="1843"/>
        <w:gridCol w:w="2409"/>
        <w:gridCol w:w="1560"/>
        <w:gridCol w:w="1417"/>
        <w:gridCol w:w="992"/>
      </w:tblGrid>
      <w:tr w:rsidR="00D83D22" w:rsidRPr="00D83D22" w:rsidTr="00D83D22">
        <w:trPr>
          <w:trHeight w:val="300"/>
        </w:trPr>
        <w:tc>
          <w:tcPr>
            <w:tcW w:w="408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b/>
                <w:bCs/>
                <w:color w:val="000000"/>
                <w:sz w:val="22"/>
                <w:szCs w:val="22"/>
              </w:rPr>
              <w:lastRenderedPageBreak/>
              <w:t>Общий риск</w:t>
            </w:r>
          </w:p>
        </w:tc>
        <w:tc>
          <w:tcPr>
            <w:tcW w:w="1502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b/>
                <w:bCs/>
                <w:color w:val="000000"/>
                <w:sz w:val="22"/>
                <w:szCs w:val="22"/>
              </w:rPr>
              <w:t>Владелец процесса</w:t>
            </w:r>
          </w:p>
        </w:tc>
        <w:tc>
          <w:tcPr>
            <w:tcW w:w="1499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b/>
                <w:bCs/>
                <w:color w:val="000000"/>
                <w:sz w:val="22"/>
                <w:szCs w:val="22"/>
              </w:rPr>
              <w:t>Воздействие на риск</w:t>
            </w:r>
          </w:p>
        </w:tc>
        <w:tc>
          <w:tcPr>
            <w:tcW w:w="1843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b/>
                <w:bCs/>
                <w:color w:val="000000"/>
                <w:sz w:val="22"/>
                <w:szCs w:val="22"/>
              </w:rPr>
              <w:t>Стоимость воздействия</w:t>
            </w:r>
          </w:p>
        </w:tc>
        <w:tc>
          <w:tcPr>
            <w:tcW w:w="2409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b/>
                <w:bCs/>
                <w:color w:val="000000"/>
                <w:sz w:val="22"/>
                <w:szCs w:val="22"/>
              </w:rPr>
              <w:t>Регламентация процесса</w:t>
            </w:r>
          </w:p>
        </w:tc>
        <w:tc>
          <w:tcPr>
            <w:tcW w:w="3969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b/>
                <w:bCs/>
                <w:color w:val="000000"/>
                <w:sz w:val="22"/>
                <w:szCs w:val="22"/>
              </w:rPr>
              <w:t>Остаточная оценка риска</w:t>
            </w:r>
          </w:p>
        </w:tc>
      </w:tr>
      <w:tr w:rsidR="00D83D22" w:rsidRPr="00D83D22" w:rsidTr="00D83D22">
        <w:trPr>
          <w:trHeight w:val="300"/>
        </w:trPr>
        <w:tc>
          <w:tcPr>
            <w:tcW w:w="14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b/>
                <w:bCs/>
                <w:color w:val="000000"/>
                <w:sz w:val="22"/>
                <w:szCs w:val="22"/>
              </w:rPr>
              <w:t>Вероятность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b/>
                <w:bCs/>
                <w:color w:val="000000"/>
                <w:sz w:val="22"/>
                <w:szCs w:val="22"/>
              </w:rPr>
              <w:t>Последствия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b/>
                <w:bCs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1502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9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b/>
                <w:bCs/>
                <w:color w:val="000000"/>
                <w:sz w:val="22"/>
                <w:szCs w:val="22"/>
              </w:rPr>
              <w:t>Вероятность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b/>
                <w:bCs/>
                <w:color w:val="000000"/>
                <w:sz w:val="22"/>
                <w:szCs w:val="22"/>
              </w:rPr>
              <w:t>Последствия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5E5FF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D4C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Оценка</w:t>
            </w:r>
          </w:p>
        </w:tc>
      </w:tr>
      <w:tr w:rsidR="00D83D22" w:rsidRPr="00D83D22" w:rsidTr="00D83D22">
        <w:trPr>
          <w:trHeight w:val="1500"/>
        </w:trPr>
        <w:tc>
          <w:tcPr>
            <w:tcW w:w="14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Средняя (35%-65%)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Уменьшение скачиваний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Менеджер проекта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Анализ рынка, обратная связь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стоимость - 20% сроки - 10%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Ежеквартальная проверка актуальности, получение и проверка обратной связи от пользователей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Средняя (35%-65%)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Снижение количества скачиваний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4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D83D22" w:rsidRPr="00D83D22" w:rsidTr="00D83D22">
        <w:trPr>
          <w:trHeight w:val="2120"/>
        </w:trPr>
        <w:tc>
          <w:tcPr>
            <w:tcW w:w="14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Низкая (10%-35%)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Недоверие пользователей, снижение продаж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Разработчики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Резервное копирование данных, повышение квалификации специалистов, увеличение тестов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83D22" w:rsidRPr="00D83D22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 xml:space="preserve">стоимость - 10% </w:t>
            </w:r>
          </w:p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сроки - 5%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Регулярное тестирование всех компонентов системы, мониторинг производительности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83D22" w:rsidRPr="00D83D22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 xml:space="preserve">Очень низкая </w:t>
            </w:r>
          </w:p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(&lt; 10%)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Незначительное снижение продаж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4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83D22" w:rsidRPr="00D83D22" w:rsidTr="00D83D22">
        <w:trPr>
          <w:trHeight w:val="1500"/>
        </w:trPr>
        <w:tc>
          <w:tcPr>
            <w:tcW w:w="14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Высокая (65%-90%)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Уменьшение доли рынка, уменьшение доходов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Менеджер проекта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Анализ рынка, повышение уникальности продукта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стоимость - 40% сроки - 20%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Анализ рыка, мозговой штурм для новых идей и функций, которые повысят уникальность проекта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Средняя (35%-65%)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Снижение доли рынка и снижение дохода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4C0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D83D22" w:rsidRPr="00D83D22" w:rsidTr="00D83D22">
        <w:trPr>
          <w:trHeight w:val="1718"/>
        </w:trPr>
        <w:tc>
          <w:tcPr>
            <w:tcW w:w="14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83D22" w:rsidRPr="00D83D22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 xml:space="preserve">Очень низкая </w:t>
            </w:r>
          </w:p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(&lt; 10%)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Увеличение количества негативных отзывов, уменьшение числа пользователей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Дизайнер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Улучшение навигации, минимизация пользовательского интерфейса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стоимость - 5% сроки 2%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Пользовательское тестирование, анализ отзывов, обновление интерфейса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83D22" w:rsidRPr="00D83D22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 xml:space="preserve">Очень низкая </w:t>
            </w:r>
          </w:p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(&lt; 10%)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Небольшое количество негативных отзывов, советов по улучшению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4C0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83D22" w:rsidRPr="00D83D22" w:rsidTr="00D83D22">
        <w:trPr>
          <w:trHeight w:val="1761"/>
        </w:trPr>
        <w:tc>
          <w:tcPr>
            <w:tcW w:w="147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Средняя (35%-65%)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Увеличение числа на маркетинг, уменьшение числа пользователей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Менеджер проекта, разработчики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Анализ рынка, проведение исследований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стоимость - 20% сроки - 10%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Исследование пользователей, анализ потребностей пользователей, выявление тенденций, получение обратной связи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Низкая (10%-35%)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D4C0C">
              <w:rPr>
                <w:color w:val="000000"/>
                <w:sz w:val="22"/>
                <w:szCs w:val="22"/>
              </w:rPr>
              <w:t>Отказ небольшого числа людей от покупки программного продукта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3D4C0C" w:rsidRPr="003D4C0C" w:rsidRDefault="003D4C0C" w:rsidP="003D4C0C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4C0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3D4C0C" w:rsidRDefault="003D4C0C" w:rsidP="00FC339C">
      <w:pPr>
        <w:spacing w:after="240" w:line="240" w:lineRule="auto"/>
        <w:ind w:firstLine="0"/>
        <w:rPr>
          <w:color w:val="000000"/>
          <w:sz w:val="22"/>
          <w:szCs w:val="22"/>
        </w:rPr>
      </w:pPr>
    </w:p>
    <w:p w:rsidR="008E10CA" w:rsidRDefault="008E10CA" w:rsidP="008E10CA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  <w:sectPr w:rsidR="008E10CA" w:rsidSect="003D4C0C">
          <w:pgSz w:w="16838" w:h="11906" w:orient="landscape"/>
          <w:pgMar w:top="851" w:right="1134" w:bottom="567" w:left="1134" w:header="709" w:footer="709" w:gutter="0"/>
          <w:cols w:space="708"/>
          <w:docGrid w:linePitch="381"/>
        </w:sectPr>
      </w:pPr>
    </w:p>
    <w:p w:rsidR="003732E5" w:rsidRPr="00321BB0" w:rsidRDefault="00321BB0" w:rsidP="00321BB0">
      <w:pPr>
        <w:spacing w:after="240" w:line="240" w:lineRule="auto"/>
        <w:ind w:firstLine="0"/>
        <w:jc w:val="center"/>
        <w:rPr>
          <w:b/>
          <w:color w:val="000000"/>
          <w:szCs w:val="22"/>
        </w:rPr>
      </w:pPr>
      <w:r w:rsidRPr="00321BB0">
        <w:rPr>
          <w:b/>
          <w:color w:val="000000"/>
          <w:szCs w:val="22"/>
        </w:rPr>
        <w:lastRenderedPageBreak/>
        <w:t>Карточки рисков</w:t>
      </w:r>
    </w:p>
    <w:tbl>
      <w:tblPr>
        <w:tblW w:w="10340" w:type="dxa"/>
        <w:tblInd w:w="-10" w:type="dxa"/>
        <w:tblLook w:val="04A0" w:firstRow="1" w:lastRow="0" w:firstColumn="1" w:lastColumn="0" w:noHBand="0" w:noVBand="1"/>
      </w:tblPr>
      <w:tblGrid>
        <w:gridCol w:w="5020"/>
        <w:gridCol w:w="5320"/>
      </w:tblGrid>
      <w:tr w:rsidR="00321BB0" w:rsidRPr="00321BB0" w:rsidTr="00321BB0">
        <w:trPr>
          <w:trHeight w:val="300"/>
        </w:trPr>
        <w:tc>
          <w:tcPr>
            <w:tcW w:w="5020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Номер:</w:t>
            </w:r>
            <w:r w:rsidRPr="00321BB0">
              <w:rPr>
                <w:color w:val="000000"/>
                <w:sz w:val="24"/>
                <w:szCs w:val="24"/>
              </w:rPr>
              <w:t xml:space="preserve"> R-1</w:t>
            </w:r>
          </w:p>
        </w:tc>
        <w:tc>
          <w:tcPr>
            <w:tcW w:w="5320" w:type="dxa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Категория:</w:t>
            </w:r>
            <w:r w:rsidRPr="00321BB0">
              <w:rPr>
                <w:color w:val="000000"/>
                <w:sz w:val="24"/>
                <w:szCs w:val="24"/>
              </w:rPr>
              <w:t xml:space="preserve"> Социальный риск</w:t>
            </w:r>
          </w:p>
        </w:tc>
      </w:tr>
      <w:tr w:rsidR="00321BB0" w:rsidRPr="00321BB0" w:rsidTr="00321BB0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Причина:</w:t>
            </w:r>
            <w:r w:rsidRPr="00321BB0">
              <w:rPr>
                <w:color w:val="000000"/>
                <w:sz w:val="24"/>
                <w:szCs w:val="24"/>
              </w:rPr>
              <w:t xml:space="preserve"> Низкая вовлечённость пользователей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Симптомы:</w:t>
            </w:r>
            <w:r w:rsidRPr="00321BB0">
              <w:rPr>
                <w:color w:val="000000"/>
                <w:sz w:val="24"/>
                <w:szCs w:val="24"/>
              </w:rPr>
              <w:t xml:space="preserve"> Анализ рынка, обратная связь</w:t>
            </w:r>
          </w:p>
        </w:tc>
      </w:tr>
      <w:tr w:rsidR="00321BB0" w:rsidRPr="00321BB0" w:rsidTr="00321BB0">
        <w:trPr>
          <w:trHeight w:val="6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Последствия:</w:t>
            </w:r>
            <w:r w:rsidRPr="00321BB0">
              <w:rPr>
                <w:color w:val="000000"/>
                <w:sz w:val="24"/>
                <w:szCs w:val="24"/>
              </w:rPr>
              <w:t xml:space="preserve"> Невостребованность программного продукта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Воздействие:</w:t>
            </w:r>
            <w:r w:rsidRPr="00321BB0">
              <w:rPr>
                <w:color w:val="000000"/>
                <w:sz w:val="24"/>
                <w:szCs w:val="24"/>
              </w:rPr>
              <w:t xml:space="preserve"> Уменьшение количества скачиваний</w:t>
            </w:r>
          </w:p>
        </w:tc>
      </w:tr>
      <w:tr w:rsidR="00321BB0" w:rsidRPr="00321BB0" w:rsidTr="00321BB0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Вероятность:</w:t>
            </w:r>
            <w:r w:rsidRPr="00321BB0">
              <w:rPr>
                <w:color w:val="000000"/>
                <w:sz w:val="24"/>
                <w:szCs w:val="24"/>
              </w:rPr>
              <w:t xml:space="preserve"> Средняя (35%-65%)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Степень воздействия:</w:t>
            </w:r>
            <w:r w:rsidRPr="00321BB0">
              <w:rPr>
                <w:color w:val="000000"/>
                <w:sz w:val="24"/>
                <w:szCs w:val="24"/>
              </w:rPr>
              <w:t xml:space="preserve"> Высокая</w:t>
            </w:r>
          </w:p>
        </w:tc>
      </w:tr>
      <w:tr w:rsidR="00321BB0" w:rsidRPr="00321BB0" w:rsidTr="00321BB0">
        <w:trPr>
          <w:trHeight w:val="315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Близость:</w:t>
            </w:r>
            <w:r w:rsidRPr="00321BB0">
              <w:rPr>
                <w:color w:val="000000"/>
                <w:sz w:val="24"/>
                <w:szCs w:val="24"/>
              </w:rPr>
              <w:t xml:space="preserve"> После запуска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Ранг:</w:t>
            </w:r>
            <w:r w:rsidRPr="00321BB0">
              <w:rPr>
                <w:color w:val="000000"/>
                <w:sz w:val="24"/>
                <w:szCs w:val="24"/>
              </w:rPr>
              <w:t xml:space="preserve"> 4</w:t>
            </w:r>
          </w:p>
        </w:tc>
      </w:tr>
      <w:tr w:rsidR="00321BB0" w:rsidRPr="00321BB0" w:rsidTr="00321BB0">
        <w:trPr>
          <w:trHeight w:val="315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21BB0" w:rsidRPr="00321BB0" w:rsidTr="00321BB0">
        <w:trPr>
          <w:trHeight w:val="300"/>
        </w:trPr>
        <w:tc>
          <w:tcPr>
            <w:tcW w:w="5020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Номер:</w:t>
            </w:r>
            <w:r w:rsidRPr="00321BB0">
              <w:rPr>
                <w:color w:val="000000"/>
                <w:sz w:val="24"/>
                <w:szCs w:val="24"/>
              </w:rPr>
              <w:t xml:space="preserve"> R-2</w:t>
            </w:r>
          </w:p>
        </w:tc>
        <w:tc>
          <w:tcPr>
            <w:tcW w:w="5320" w:type="dxa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Категория:</w:t>
            </w:r>
            <w:r w:rsidRPr="00321BB0">
              <w:rPr>
                <w:color w:val="000000"/>
                <w:sz w:val="24"/>
                <w:szCs w:val="24"/>
              </w:rPr>
              <w:t xml:space="preserve"> Технический риск</w:t>
            </w:r>
          </w:p>
        </w:tc>
      </w:tr>
      <w:tr w:rsidR="00321BB0" w:rsidRPr="00321BB0" w:rsidTr="00321BB0">
        <w:trPr>
          <w:trHeight w:val="9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Причина:</w:t>
            </w:r>
            <w:r w:rsidRPr="00321BB0">
              <w:rPr>
                <w:color w:val="000000"/>
                <w:sz w:val="24"/>
                <w:szCs w:val="24"/>
              </w:rPr>
              <w:t xml:space="preserve"> Технические сбои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Симптомы:</w:t>
            </w:r>
            <w:r w:rsidRPr="00321BB0">
              <w:rPr>
                <w:color w:val="000000"/>
                <w:sz w:val="24"/>
                <w:szCs w:val="24"/>
              </w:rPr>
              <w:t xml:space="preserve"> Резервное копирование данных, повышение квалификации специалистов, увеличение числа тестов</w:t>
            </w:r>
          </w:p>
        </w:tc>
      </w:tr>
      <w:tr w:rsidR="00321BB0" w:rsidRPr="00321BB0" w:rsidTr="00321BB0">
        <w:trPr>
          <w:trHeight w:val="6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Последствия:</w:t>
            </w:r>
            <w:r w:rsidRPr="00321BB0">
              <w:rPr>
                <w:color w:val="000000"/>
                <w:sz w:val="24"/>
                <w:szCs w:val="24"/>
              </w:rPr>
              <w:t xml:space="preserve"> Потеря данных, снижение доверия пользователей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Воздействие:</w:t>
            </w:r>
            <w:r w:rsidRPr="00321BB0">
              <w:rPr>
                <w:color w:val="000000"/>
                <w:sz w:val="24"/>
                <w:szCs w:val="24"/>
              </w:rPr>
              <w:t xml:space="preserve"> Недоверие пользователей, снижение продаж</w:t>
            </w:r>
          </w:p>
        </w:tc>
      </w:tr>
      <w:tr w:rsidR="00321BB0" w:rsidRPr="00321BB0" w:rsidTr="00321BB0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Вероятность:</w:t>
            </w:r>
            <w:r w:rsidRPr="00321BB0">
              <w:rPr>
                <w:color w:val="000000"/>
                <w:sz w:val="24"/>
                <w:szCs w:val="24"/>
              </w:rPr>
              <w:t xml:space="preserve"> Низкая (10%-35%)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Степень воздействия:</w:t>
            </w:r>
            <w:r w:rsidRPr="00321BB0">
              <w:rPr>
                <w:color w:val="000000"/>
                <w:sz w:val="24"/>
                <w:szCs w:val="24"/>
              </w:rPr>
              <w:t xml:space="preserve"> Критическая</w:t>
            </w:r>
          </w:p>
        </w:tc>
      </w:tr>
      <w:tr w:rsidR="00321BB0" w:rsidRPr="00321BB0" w:rsidTr="00321BB0">
        <w:trPr>
          <w:trHeight w:val="315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Близость:</w:t>
            </w:r>
            <w:r w:rsidRPr="00321BB0">
              <w:rPr>
                <w:color w:val="000000"/>
                <w:sz w:val="24"/>
                <w:szCs w:val="24"/>
              </w:rPr>
              <w:t xml:space="preserve"> Очень скоро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Ранг:</w:t>
            </w:r>
            <w:r w:rsidRPr="00321BB0">
              <w:rPr>
                <w:color w:val="000000"/>
                <w:sz w:val="24"/>
                <w:szCs w:val="24"/>
              </w:rPr>
              <w:t xml:space="preserve"> 6</w:t>
            </w:r>
          </w:p>
        </w:tc>
      </w:tr>
      <w:tr w:rsidR="00321BB0" w:rsidRPr="00321BB0" w:rsidTr="00321BB0">
        <w:trPr>
          <w:trHeight w:val="315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21BB0" w:rsidRPr="00321BB0" w:rsidTr="00321BB0">
        <w:trPr>
          <w:trHeight w:val="300"/>
        </w:trPr>
        <w:tc>
          <w:tcPr>
            <w:tcW w:w="5020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Номер:</w:t>
            </w:r>
            <w:r w:rsidRPr="00321BB0">
              <w:rPr>
                <w:color w:val="000000"/>
                <w:sz w:val="24"/>
                <w:szCs w:val="24"/>
              </w:rPr>
              <w:t xml:space="preserve"> R-3</w:t>
            </w:r>
          </w:p>
        </w:tc>
        <w:tc>
          <w:tcPr>
            <w:tcW w:w="5320" w:type="dxa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Категория:</w:t>
            </w:r>
            <w:r w:rsidRPr="00321BB0">
              <w:rPr>
                <w:color w:val="000000"/>
                <w:sz w:val="24"/>
                <w:szCs w:val="24"/>
              </w:rPr>
              <w:t xml:space="preserve"> Рыночный риск</w:t>
            </w:r>
          </w:p>
        </w:tc>
      </w:tr>
      <w:tr w:rsidR="00321BB0" w:rsidRPr="00321BB0" w:rsidTr="00321BB0">
        <w:trPr>
          <w:trHeight w:val="6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Причина:</w:t>
            </w:r>
            <w:r w:rsidRPr="00321BB0">
              <w:rPr>
                <w:color w:val="000000"/>
                <w:sz w:val="24"/>
                <w:szCs w:val="24"/>
              </w:rPr>
              <w:t xml:space="preserve"> Конкуренция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Симптомы:</w:t>
            </w:r>
            <w:r w:rsidRPr="00321BB0">
              <w:rPr>
                <w:color w:val="000000"/>
                <w:sz w:val="24"/>
                <w:szCs w:val="24"/>
              </w:rPr>
              <w:t xml:space="preserve"> Анализ рынка, повышение уникальности продукта</w:t>
            </w:r>
          </w:p>
        </w:tc>
      </w:tr>
      <w:tr w:rsidR="00321BB0" w:rsidRPr="00321BB0" w:rsidTr="00321BB0">
        <w:trPr>
          <w:trHeight w:val="6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Последствия:</w:t>
            </w:r>
            <w:r w:rsidRPr="00321BB0">
              <w:rPr>
                <w:color w:val="000000"/>
                <w:sz w:val="24"/>
                <w:szCs w:val="24"/>
              </w:rPr>
              <w:t xml:space="preserve"> Низкая популярность программного продукта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Воздействие:</w:t>
            </w:r>
            <w:r w:rsidRPr="00321BB0">
              <w:rPr>
                <w:color w:val="000000"/>
                <w:sz w:val="24"/>
                <w:szCs w:val="24"/>
              </w:rPr>
              <w:t xml:space="preserve"> Уменьшение доли рынка, уменьшение доходов</w:t>
            </w:r>
          </w:p>
        </w:tc>
      </w:tr>
      <w:tr w:rsidR="00321BB0" w:rsidRPr="00321BB0" w:rsidTr="00321BB0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Вероятность:</w:t>
            </w:r>
            <w:r w:rsidRPr="00321BB0">
              <w:rPr>
                <w:color w:val="000000"/>
                <w:sz w:val="24"/>
                <w:szCs w:val="24"/>
              </w:rPr>
              <w:t xml:space="preserve"> Высокая (65%-90%)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Степень воздействия:</w:t>
            </w:r>
            <w:r w:rsidRPr="00321BB0">
              <w:rPr>
                <w:color w:val="000000"/>
                <w:sz w:val="24"/>
                <w:szCs w:val="24"/>
              </w:rPr>
              <w:t xml:space="preserve"> Средняя</w:t>
            </w:r>
          </w:p>
        </w:tc>
      </w:tr>
      <w:tr w:rsidR="00321BB0" w:rsidRPr="00321BB0" w:rsidTr="00321BB0">
        <w:trPr>
          <w:trHeight w:val="315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Близость:</w:t>
            </w:r>
            <w:r w:rsidRPr="00321BB0">
              <w:rPr>
                <w:color w:val="000000"/>
                <w:sz w:val="24"/>
                <w:szCs w:val="24"/>
              </w:rPr>
              <w:t xml:space="preserve"> После запуска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Ранг:</w:t>
            </w:r>
            <w:r w:rsidRPr="00321BB0">
              <w:rPr>
                <w:color w:val="000000"/>
                <w:sz w:val="24"/>
                <w:szCs w:val="24"/>
              </w:rPr>
              <w:t xml:space="preserve"> 3</w:t>
            </w:r>
          </w:p>
        </w:tc>
      </w:tr>
      <w:tr w:rsidR="00321BB0" w:rsidRPr="00321BB0" w:rsidTr="00321BB0">
        <w:trPr>
          <w:trHeight w:val="315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21BB0" w:rsidRPr="00321BB0" w:rsidTr="00321BB0">
        <w:trPr>
          <w:trHeight w:val="300"/>
        </w:trPr>
        <w:tc>
          <w:tcPr>
            <w:tcW w:w="5020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Номер:</w:t>
            </w:r>
            <w:r w:rsidRPr="00321BB0">
              <w:rPr>
                <w:color w:val="000000"/>
                <w:sz w:val="24"/>
                <w:szCs w:val="24"/>
              </w:rPr>
              <w:t xml:space="preserve"> R-4</w:t>
            </w:r>
          </w:p>
        </w:tc>
        <w:tc>
          <w:tcPr>
            <w:tcW w:w="5320" w:type="dxa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Категория:</w:t>
            </w:r>
            <w:r w:rsidRPr="00321BB0">
              <w:rPr>
                <w:color w:val="000000"/>
                <w:sz w:val="24"/>
                <w:szCs w:val="24"/>
              </w:rPr>
              <w:t xml:space="preserve"> Пользовательский риск</w:t>
            </w:r>
          </w:p>
        </w:tc>
      </w:tr>
      <w:tr w:rsidR="00321BB0" w:rsidRPr="00321BB0" w:rsidTr="00321BB0">
        <w:trPr>
          <w:trHeight w:val="6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Причина:</w:t>
            </w:r>
            <w:r w:rsidRPr="00321BB0">
              <w:rPr>
                <w:color w:val="000000"/>
                <w:sz w:val="24"/>
                <w:szCs w:val="24"/>
              </w:rPr>
              <w:t xml:space="preserve"> Неудобный пользовательский интерфейс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Симптомы:</w:t>
            </w:r>
            <w:r w:rsidRPr="00321BB0">
              <w:rPr>
                <w:color w:val="000000"/>
                <w:sz w:val="24"/>
                <w:szCs w:val="24"/>
              </w:rPr>
              <w:t xml:space="preserve"> Улучшение навигации, минимализация пользовательского интерфейса</w:t>
            </w:r>
          </w:p>
        </w:tc>
      </w:tr>
      <w:tr w:rsidR="00321BB0" w:rsidRPr="00321BB0" w:rsidTr="00321BB0">
        <w:trPr>
          <w:trHeight w:val="6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Последствия:</w:t>
            </w:r>
            <w:r w:rsidRPr="00321BB0">
              <w:rPr>
                <w:color w:val="000000"/>
                <w:sz w:val="24"/>
                <w:szCs w:val="24"/>
              </w:rPr>
              <w:t xml:space="preserve"> Низкая популярность программного продукта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Воздействие:</w:t>
            </w:r>
            <w:r w:rsidRPr="00321BB0">
              <w:rPr>
                <w:color w:val="000000"/>
                <w:sz w:val="24"/>
                <w:szCs w:val="24"/>
              </w:rPr>
              <w:t xml:space="preserve"> Увеличение количества негативных отзывов, уменьшение числа пользователей</w:t>
            </w:r>
          </w:p>
        </w:tc>
      </w:tr>
      <w:tr w:rsidR="00321BB0" w:rsidRPr="00321BB0" w:rsidTr="00321BB0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Вероятность:</w:t>
            </w:r>
            <w:r w:rsidRPr="00321BB0">
              <w:rPr>
                <w:color w:val="000000"/>
                <w:sz w:val="24"/>
                <w:szCs w:val="24"/>
              </w:rPr>
              <w:t xml:space="preserve"> Очень низкая (&lt; 10%)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Степень воздействия:</w:t>
            </w:r>
            <w:r w:rsidRPr="00321BB0">
              <w:rPr>
                <w:color w:val="000000"/>
                <w:sz w:val="24"/>
                <w:szCs w:val="24"/>
              </w:rPr>
              <w:t xml:space="preserve"> Высокая</w:t>
            </w:r>
          </w:p>
        </w:tc>
      </w:tr>
      <w:tr w:rsidR="00321BB0" w:rsidRPr="00321BB0" w:rsidTr="00321BB0">
        <w:trPr>
          <w:trHeight w:val="315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Близость:</w:t>
            </w:r>
            <w:r w:rsidRPr="00321BB0">
              <w:rPr>
                <w:color w:val="000000"/>
                <w:sz w:val="24"/>
                <w:szCs w:val="24"/>
              </w:rPr>
              <w:t xml:space="preserve"> Очень скоро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Ранг:</w:t>
            </w:r>
            <w:r w:rsidRPr="00321BB0">
              <w:rPr>
                <w:color w:val="000000"/>
                <w:sz w:val="24"/>
                <w:szCs w:val="24"/>
              </w:rPr>
              <w:t xml:space="preserve"> 5</w:t>
            </w:r>
          </w:p>
        </w:tc>
      </w:tr>
      <w:tr w:rsidR="00321BB0" w:rsidRPr="00321BB0" w:rsidTr="00321BB0">
        <w:trPr>
          <w:trHeight w:val="315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21BB0" w:rsidRPr="00321BB0" w:rsidTr="00321BB0">
        <w:trPr>
          <w:trHeight w:val="300"/>
        </w:trPr>
        <w:tc>
          <w:tcPr>
            <w:tcW w:w="5020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Номер:</w:t>
            </w:r>
            <w:r w:rsidRPr="00321BB0">
              <w:rPr>
                <w:color w:val="000000"/>
                <w:sz w:val="24"/>
                <w:szCs w:val="24"/>
              </w:rPr>
              <w:t xml:space="preserve"> R-5</w:t>
            </w:r>
          </w:p>
        </w:tc>
        <w:tc>
          <w:tcPr>
            <w:tcW w:w="5320" w:type="dxa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Категория:</w:t>
            </w:r>
            <w:r w:rsidRPr="00321BB0">
              <w:rPr>
                <w:color w:val="000000"/>
                <w:sz w:val="24"/>
                <w:szCs w:val="24"/>
              </w:rPr>
              <w:t xml:space="preserve"> Стратегический риск</w:t>
            </w:r>
          </w:p>
        </w:tc>
      </w:tr>
      <w:tr w:rsidR="00321BB0" w:rsidRPr="00321BB0" w:rsidTr="00321BB0">
        <w:trPr>
          <w:trHeight w:val="6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Причина:</w:t>
            </w:r>
            <w:r w:rsidRPr="00321BB0">
              <w:rPr>
                <w:color w:val="000000"/>
                <w:sz w:val="24"/>
                <w:szCs w:val="24"/>
              </w:rPr>
              <w:t xml:space="preserve"> Неправильное понимание потребностей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Симптомы:</w:t>
            </w:r>
            <w:r w:rsidRPr="00321BB0">
              <w:rPr>
                <w:color w:val="000000"/>
                <w:sz w:val="24"/>
                <w:szCs w:val="24"/>
              </w:rPr>
              <w:t xml:space="preserve"> Анализ рынка, проведение исследований</w:t>
            </w:r>
          </w:p>
        </w:tc>
      </w:tr>
      <w:tr w:rsidR="00321BB0" w:rsidRPr="00321BB0" w:rsidTr="00321BB0">
        <w:trPr>
          <w:trHeight w:val="6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Последствия:</w:t>
            </w:r>
            <w:r w:rsidRPr="00321BB0">
              <w:rPr>
                <w:color w:val="000000"/>
                <w:sz w:val="24"/>
                <w:szCs w:val="24"/>
              </w:rPr>
              <w:t xml:space="preserve"> Невостребованность программного продукта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Воздействие:</w:t>
            </w:r>
            <w:r w:rsidRPr="00321BB0">
              <w:rPr>
                <w:color w:val="000000"/>
                <w:sz w:val="24"/>
                <w:szCs w:val="24"/>
              </w:rPr>
              <w:t xml:space="preserve"> Увеличесние расходов на маркетинг, уменьшение числа пользователей</w:t>
            </w:r>
          </w:p>
        </w:tc>
      </w:tr>
      <w:tr w:rsidR="00321BB0" w:rsidRPr="00321BB0" w:rsidTr="00321BB0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Вероятность:</w:t>
            </w:r>
            <w:r w:rsidRPr="00321BB0">
              <w:rPr>
                <w:color w:val="000000"/>
                <w:sz w:val="24"/>
                <w:szCs w:val="24"/>
              </w:rPr>
              <w:t xml:space="preserve"> Средняя (35%-65%)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Степень воздействия:</w:t>
            </w:r>
            <w:r w:rsidRPr="00321BB0">
              <w:rPr>
                <w:color w:val="000000"/>
                <w:sz w:val="24"/>
                <w:szCs w:val="24"/>
              </w:rPr>
              <w:t xml:space="preserve"> Высокая</w:t>
            </w:r>
          </w:p>
        </w:tc>
      </w:tr>
      <w:tr w:rsidR="00321BB0" w:rsidRPr="00321BB0" w:rsidTr="00321BB0">
        <w:trPr>
          <w:trHeight w:val="315"/>
        </w:trPr>
        <w:tc>
          <w:tcPr>
            <w:tcW w:w="5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Близость:</w:t>
            </w:r>
            <w:r w:rsidRPr="00321BB0">
              <w:rPr>
                <w:color w:val="000000"/>
                <w:sz w:val="24"/>
                <w:szCs w:val="24"/>
              </w:rPr>
              <w:t xml:space="preserve"> После запуска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21BB0" w:rsidRPr="00321BB0" w:rsidRDefault="00321BB0" w:rsidP="00321B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21BB0">
              <w:rPr>
                <w:b/>
                <w:bCs/>
                <w:color w:val="000000"/>
                <w:sz w:val="24"/>
                <w:szCs w:val="24"/>
              </w:rPr>
              <w:t>Ранг:</w:t>
            </w:r>
            <w:r w:rsidRPr="00321BB0">
              <w:rPr>
                <w:color w:val="000000"/>
                <w:sz w:val="24"/>
                <w:szCs w:val="24"/>
              </w:rPr>
              <w:t xml:space="preserve"> 5</w:t>
            </w:r>
          </w:p>
        </w:tc>
      </w:tr>
    </w:tbl>
    <w:p w:rsidR="00321BB0" w:rsidRPr="00321BB0" w:rsidRDefault="00321BB0" w:rsidP="00FC339C">
      <w:pPr>
        <w:spacing w:after="240" w:line="240" w:lineRule="auto"/>
        <w:ind w:firstLine="0"/>
        <w:rPr>
          <w:color w:val="000000"/>
          <w:szCs w:val="22"/>
        </w:rPr>
      </w:pPr>
    </w:p>
    <w:sectPr w:rsidR="00321BB0" w:rsidRPr="00321BB0" w:rsidSect="00321BB0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ADC" w:rsidRDefault="00382ADC" w:rsidP="00537475">
      <w:pPr>
        <w:spacing w:line="240" w:lineRule="auto"/>
      </w:pPr>
      <w:r>
        <w:separator/>
      </w:r>
    </w:p>
  </w:endnote>
  <w:endnote w:type="continuationSeparator" w:id="0">
    <w:p w:rsidR="00382ADC" w:rsidRDefault="00382ADC" w:rsidP="00537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ADC" w:rsidRDefault="00382ADC" w:rsidP="00537475">
      <w:pPr>
        <w:spacing w:line="240" w:lineRule="auto"/>
      </w:pPr>
      <w:r>
        <w:separator/>
      </w:r>
    </w:p>
  </w:footnote>
  <w:footnote w:type="continuationSeparator" w:id="0">
    <w:p w:rsidR="00382ADC" w:rsidRDefault="00382ADC" w:rsidP="00537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6C3C"/>
    <w:multiLevelType w:val="multilevel"/>
    <w:tmpl w:val="F79C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6C03"/>
    <w:multiLevelType w:val="multilevel"/>
    <w:tmpl w:val="109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D5CAF"/>
    <w:multiLevelType w:val="multilevel"/>
    <w:tmpl w:val="F6D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132EE"/>
    <w:multiLevelType w:val="multilevel"/>
    <w:tmpl w:val="18B2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746C7"/>
    <w:multiLevelType w:val="multilevel"/>
    <w:tmpl w:val="29B2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531B6"/>
    <w:multiLevelType w:val="hybridMultilevel"/>
    <w:tmpl w:val="B02CF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14E87"/>
    <w:multiLevelType w:val="multilevel"/>
    <w:tmpl w:val="C398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E726D"/>
    <w:multiLevelType w:val="multilevel"/>
    <w:tmpl w:val="FE8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74CEC"/>
    <w:multiLevelType w:val="multilevel"/>
    <w:tmpl w:val="734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126F6"/>
    <w:multiLevelType w:val="multilevel"/>
    <w:tmpl w:val="B31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17305"/>
    <w:multiLevelType w:val="multilevel"/>
    <w:tmpl w:val="A68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F"/>
    <w:rsid w:val="00004ABB"/>
    <w:rsid w:val="00027609"/>
    <w:rsid w:val="00040E9B"/>
    <w:rsid w:val="00042363"/>
    <w:rsid w:val="0009433F"/>
    <w:rsid w:val="000E3E09"/>
    <w:rsid w:val="00150E9C"/>
    <w:rsid w:val="00155C8C"/>
    <w:rsid w:val="001A7AC6"/>
    <w:rsid w:val="001C0357"/>
    <w:rsid w:val="00203648"/>
    <w:rsid w:val="0021607B"/>
    <w:rsid w:val="00266467"/>
    <w:rsid w:val="002836F1"/>
    <w:rsid w:val="002E274D"/>
    <w:rsid w:val="00320D4E"/>
    <w:rsid w:val="00321BB0"/>
    <w:rsid w:val="00322026"/>
    <w:rsid w:val="003375D0"/>
    <w:rsid w:val="00337A24"/>
    <w:rsid w:val="00360CED"/>
    <w:rsid w:val="003732E5"/>
    <w:rsid w:val="00382ADC"/>
    <w:rsid w:val="003A35EF"/>
    <w:rsid w:val="003D4C0C"/>
    <w:rsid w:val="003F07BA"/>
    <w:rsid w:val="003F131F"/>
    <w:rsid w:val="003F6FCC"/>
    <w:rsid w:val="004077A4"/>
    <w:rsid w:val="00411DA8"/>
    <w:rsid w:val="00417A71"/>
    <w:rsid w:val="0042684B"/>
    <w:rsid w:val="004329B8"/>
    <w:rsid w:val="0044530F"/>
    <w:rsid w:val="00447B0F"/>
    <w:rsid w:val="0046065C"/>
    <w:rsid w:val="00522D50"/>
    <w:rsid w:val="00537475"/>
    <w:rsid w:val="00567E1A"/>
    <w:rsid w:val="00580D0D"/>
    <w:rsid w:val="005D7D98"/>
    <w:rsid w:val="005F065A"/>
    <w:rsid w:val="006132CA"/>
    <w:rsid w:val="0061468E"/>
    <w:rsid w:val="0063671F"/>
    <w:rsid w:val="006424B2"/>
    <w:rsid w:val="00653CF1"/>
    <w:rsid w:val="006B1EF2"/>
    <w:rsid w:val="006B6265"/>
    <w:rsid w:val="006C4F3E"/>
    <w:rsid w:val="006E7537"/>
    <w:rsid w:val="007048A1"/>
    <w:rsid w:val="00713A50"/>
    <w:rsid w:val="00715ABC"/>
    <w:rsid w:val="0073052C"/>
    <w:rsid w:val="007C0B13"/>
    <w:rsid w:val="00807811"/>
    <w:rsid w:val="008122B0"/>
    <w:rsid w:val="0082036D"/>
    <w:rsid w:val="00863193"/>
    <w:rsid w:val="00863EE8"/>
    <w:rsid w:val="008750F0"/>
    <w:rsid w:val="00876181"/>
    <w:rsid w:val="00881AFA"/>
    <w:rsid w:val="00882226"/>
    <w:rsid w:val="0088246D"/>
    <w:rsid w:val="008851CA"/>
    <w:rsid w:val="008933EB"/>
    <w:rsid w:val="008A7D5B"/>
    <w:rsid w:val="008C0DA6"/>
    <w:rsid w:val="008D18F7"/>
    <w:rsid w:val="008E10CA"/>
    <w:rsid w:val="008E240F"/>
    <w:rsid w:val="0096774C"/>
    <w:rsid w:val="00972C34"/>
    <w:rsid w:val="00977EE9"/>
    <w:rsid w:val="00987EE3"/>
    <w:rsid w:val="00996157"/>
    <w:rsid w:val="009A45C1"/>
    <w:rsid w:val="009A5F88"/>
    <w:rsid w:val="009F335B"/>
    <w:rsid w:val="00A02645"/>
    <w:rsid w:val="00A531BF"/>
    <w:rsid w:val="00AA41BE"/>
    <w:rsid w:val="00AA70BE"/>
    <w:rsid w:val="00AB6EEE"/>
    <w:rsid w:val="00AD172C"/>
    <w:rsid w:val="00AD6020"/>
    <w:rsid w:val="00B10121"/>
    <w:rsid w:val="00B13BF8"/>
    <w:rsid w:val="00B65313"/>
    <w:rsid w:val="00B8736C"/>
    <w:rsid w:val="00BA7DA5"/>
    <w:rsid w:val="00BE1C14"/>
    <w:rsid w:val="00BF0CCD"/>
    <w:rsid w:val="00C1563C"/>
    <w:rsid w:val="00C379F4"/>
    <w:rsid w:val="00C56A3B"/>
    <w:rsid w:val="00C81F79"/>
    <w:rsid w:val="00C96F38"/>
    <w:rsid w:val="00CF56D6"/>
    <w:rsid w:val="00D02983"/>
    <w:rsid w:val="00D37EC7"/>
    <w:rsid w:val="00D80B87"/>
    <w:rsid w:val="00D83D22"/>
    <w:rsid w:val="00E20DF5"/>
    <w:rsid w:val="00E35FC7"/>
    <w:rsid w:val="00E4409F"/>
    <w:rsid w:val="00EC1B09"/>
    <w:rsid w:val="00ED17E6"/>
    <w:rsid w:val="00EE791A"/>
    <w:rsid w:val="00F2485F"/>
    <w:rsid w:val="00F3110A"/>
    <w:rsid w:val="00F7391C"/>
    <w:rsid w:val="00FC339C"/>
    <w:rsid w:val="00FC4ADB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4B5E"/>
  <w15:chartTrackingRefBased/>
  <w15:docId w15:val="{8F4A8F9B-D65D-4644-BC3E-0934354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1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47B0F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2026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036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7B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unhideWhenUsed/>
    <w:rsid w:val="00447B0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447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5719-99ED-4D6A-B59E-3274AE98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53</cp:revision>
  <cp:lastPrinted>2025-04-17T23:43:00Z</cp:lastPrinted>
  <dcterms:created xsi:type="dcterms:W3CDTF">2024-09-16T19:53:00Z</dcterms:created>
  <dcterms:modified xsi:type="dcterms:W3CDTF">2025-05-01T16:26:00Z</dcterms:modified>
</cp:coreProperties>
</file>