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2A" w:rsidRDefault="00A2302A" w:rsidP="00A2302A">
      <w:pPr>
        <w:pStyle w:val="2"/>
        <w:spacing w:after="240" w:line="360" w:lineRule="auto"/>
        <w:rPr>
          <w:rFonts w:ascii="Roboto Light" w:hAnsi="Roboto Light" w:cs="Times New Roman"/>
          <w:sz w:val="26"/>
          <w:szCs w:val="26"/>
        </w:rPr>
      </w:pPr>
      <w:bookmarkStart w:id="0" w:name="_GoBack"/>
      <w:bookmarkEnd w:id="0"/>
      <w:r>
        <w:rPr>
          <w:rFonts w:ascii="Roboto Light" w:hAnsi="Roboto Light" w:cs="Times New Roman"/>
          <w:sz w:val="26"/>
          <w:szCs w:val="26"/>
        </w:rPr>
        <w:t>2.4 Компьютерные и телекоммуникационные сети</w:t>
      </w:r>
    </w:p>
    <w:p w:rsidR="00A2302A" w:rsidRDefault="00A2302A" w:rsidP="00A2302A">
      <w:pPr>
        <w:spacing w:after="240" w:line="360" w:lineRule="auto"/>
        <w:jc w:val="both"/>
        <w:rPr>
          <w:rFonts w:ascii="Roboto Light" w:hAnsi="Roboto Light"/>
          <w:sz w:val="26"/>
          <w:szCs w:val="26"/>
        </w:rPr>
      </w:pPr>
    </w:p>
    <w:p w:rsidR="00A2302A" w:rsidRDefault="00A2302A" w:rsidP="00A2302A">
      <w:pPr>
        <w:spacing w:after="240" w:line="360" w:lineRule="auto"/>
        <w:jc w:val="both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i/>
          <w:sz w:val="26"/>
          <w:szCs w:val="26"/>
        </w:rPr>
        <w:t xml:space="preserve">Компьютерная сеть (КС) – </w:t>
      </w:r>
      <w:r>
        <w:rPr>
          <w:rFonts w:ascii="Roboto Light" w:hAnsi="Roboto Light"/>
          <w:sz w:val="26"/>
          <w:szCs w:val="26"/>
        </w:rPr>
        <w:t xml:space="preserve">совокупность компьютеров и терминалов, соединенных с помощью каналов связи в единую систему, удовлетворяющую требованиям распределенной обработки данных </w:t>
      </w:r>
      <w:r>
        <w:rPr>
          <w:rFonts w:ascii="Roboto Light" w:hAnsi="Roboto Light"/>
          <w:sz w:val="26"/>
          <w:szCs w:val="26"/>
        </w:rPr>
        <w:sym w:font="Symbol" w:char="005B"/>
      </w:r>
      <w:r>
        <w:rPr>
          <w:rFonts w:ascii="Roboto Light" w:hAnsi="Roboto Light"/>
          <w:sz w:val="26"/>
          <w:szCs w:val="26"/>
        </w:rPr>
        <w:t>2, с. 205</w:t>
      </w:r>
      <w:r>
        <w:rPr>
          <w:rFonts w:ascii="Roboto Light" w:hAnsi="Roboto Light"/>
          <w:sz w:val="26"/>
          <w:szCs w:val="26"/>
        </w:rPr>
        <w:sym w:font="Symbol" w:char="005D"/>
      </w:r>
      <w:r>
        <w:rPr>
          <w:rFonts w:ascii="Roboto Light" w:hAnsi="Roboto Light"/>
          <w:sz w:val="26"/>
          <w:szCs w:val="26"/>
        </w:rPr>
        <w:t>.</w:t>
      </w:r>
    </w:p>
    <w:p w:rsidR="00A2302A" w:rsidRDefault="00A2302A" w:rsidP="00A2302A">
      <w:pPr>
        <w:spacing w:after="240" w:line="360" w:lineRule="auto"/>
        <w:jc w:val="both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 xml:space="preserve">В общем случае под </w:t>
      </w:r>
      <w:r>
        <w:rPr>
          <w:rFonts w:ascii="Roboto Light" w:hAnsi="Roboto Light"/>
          <w:i/>
          <w:sz w:val="26"/>
          <w:szCs w:val="26"/>
        </w:rPr>
        <w:t xml:space="preserve">телекоммуникационной сетью (ТС) </w:t>
      </w:r>
      <w:r>
        <w:rPr>
          <w:rFonts w:ascii="Roboto Light" w:hAnsi="Roboto Light"/>
          <w:sz w:val="26"/>
          <w:szCs w:val="26"/>
        </w:rPr>
        <w:t>понимают</w:t>
      </w:r>
      <w:r>
        <w:rPr>
          <w:rFonts w:ascii="Roboto Light" w:hAnsi="Roboto Light"/>
          <w:i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систему, состоящую из объектов, осуществляющих функции генерации, преобразования, хранения и потребления продукта, называемых пунктами (узлами) сети, и линий передачи (связи, коммуникаций, соединений), осуществляющих передачу продукта между пунктами </w:t>
      </w:r>
      <w:r>
        <w:rPr>
          <w:rFonts w:ascii="Roboto Light" w:hAnsi="Roboto Light"/>
          <w:sz w:val="26"/>
          <w:szCs w:val="26"/>
        </w:rPr>
        <w:sym w:font="Symbol" w:char="005B"/>
      </w:r>
      <w:r>
        <w:rPr>
          <w:rFonts w:ascii="Roboto Light" w:hAnsi="Roboto Light"/>
          <w:sz w:val="26"/>
          <w:szCs w:val="26"/>
        </w:rPr>
        <w:t>1, с. 421</w:t>
      </w:r>
      <w:r>
        <w:rPr>
          <w:rFonts w:ascii="Roboto Light" w:hAnsi="Roboto Light"/>
          <w:sz w:val="26"/>
          <w:szCs w:val="26"/>
        </w:rPr>
        <w:sym w:font="Symbol" w:char="005D"/>
      </w:r>
      <w:r>
        <w:rPr>
          <w:rFonts w:ascii="Roboto Light" w:hAnsi="Roboto Light"/>
          <w:sz w:val="26"/>
          <w:szCs w:val="26"/>
        </w:rPr>
        <w:t>.</w:t>
      </w:r>
      <w:proofErr w:type="gramEnd"/>
    </w:p>
    <w:p w:rsidR="00A2302A" w:rsidRDefault="00A2302A" w:rsidP="00A2302A">
      <w:pPr>
        <w:spacing w:after="240" w:line="360" w:lineRule="auto"/>
        <w:jc w:val="both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зависимости от вида продукта – информация, энергия, масса – различают соответственно информационные, энергетические и вещественные сети.</w:t>
      </w:r>
    </w:p>
    <w:p w:rsidR="00A2302A" w:rsidRDefault="00A2302A" w:rsidP="00A2302A">
      <w:pPr>
        <w:spacing w:after="240" w:line="360" w:lineRule="auto"/>
        <w:jc w:val="both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i/>
          <w:sz w:val="26"/>
          <w:szCs w:val="26"/>
        </w:rPr>
        <w:t>Информационная сеть (ИС) –</w:t>
      </w:r>
      <w:r>
        <w:rPr>
          <w:rFonts w:ascii="Roboto Light" w:hAnsi="Roboto Light"/>
          <w:sz w:val="26"/>
          <w:szCs w:val="26"/>
        </w:rPr>
        <w:t xml:space="preserve"> коммуникационная сеть, в которой продуктом генерирования, переработки, хранения и использования информации является информация. Традиционно для передачи звуковой информации используются телефонные сети, изображений – телевидение, текста – телеграф (телетайп). В настоящее время все большее распространение получают информационные </w:t>
      </w:r>
      <w:r>
        <w:rPr>
          <w:rFonts w:ascii="Roboto Light" w:hAnsi="Roboto Light"/>
          <w:i/>
          <w:sz w:val="26"/>
          <w:szCs w:val="26"/>
        </w:rPr>
        <w:t xml:space="preserve">сети интегрального обслуживания, </w:t>
      </w:r>
      <w:r>
        <w:rPr>
          <w:rFonts w:ascii="Roboto Light" w:hAnsi="Roboto Light"/>
          <w:sz w:val="26"/>
          <w:szCs w:val="26"/>
        </w:rPr>
        <w:t>позволяющие передавать в едином канале связи звук, изображение и данные.</w:t>
      </w:r>
    </w:p>
    <w:p w:rsidR="00A2302A" w:rsidRDefault="00A2302A" w:rsidP="00A2302A">
      <w:pPr>
        <w:spacing w:after="240" w:line="360" w:lineRule="auto"/>
        <w:jc w:val="both"/>
        <w:rPr>
          <w:rFonts w:ascii="Roboto Light" w:hAnsi="Roboto Light"/>
          <w:color w:val="FF0000"/>
          <w:sz w:val="26"/>
          <w:szCs w:val="26"/>
        </w:rPr>
      </w:pPr>
      <w:r>
        <w:rPr>
          <w:rFonts w:ascii="Roboto Light" w:hAnsi="Roboto Light"/>
          <w:i/>
          <w:color w:val="FF0000"/>
          <w:sz w:val="26"/>
          <w:szCs w:val="26"/>
        </w:rPr>
        <w:t>Вычислительная сеть (</w:t>
      </w:r>
      <w:proofErr w:type="gramStart"/>
      <w:r>
        <w:rPr>
          <w:rFonts w:ascii="Roboto Light" w:hAnsi="Roboto Light"/>
          <w:i/>
          <w:color w:val="FF0000"/>
          <w:sz w:val="26"/>
          <w:szCs w:val="26"/>
        </w:rPr>
        <w:t>ВС</w:t>
      </w:r>
      <w:proofErr w:type="gramEnd"/>
      <w:r>
        <w:rPr>
          <w:rFonts w:ascii="Roboto Light" w:hAnsi="Roboto Light"/>
          <w:i/>
          <w:color w:val="FF0000"/>
          <w:sz w:val="26"/>
          <w:szCs w:val="26"/>
        </w:rPr>
        <w:t xml:space="preserve">) </w:t>
      </w:r>
      <w:r>
        <w:rPr>
          <w:rFonts w:ascii="Roboto Light" w:hAnsi="Roboto Light"/>
          <w:color w:val="FF0000"/>
          <w:sz w:val="26"/>
          <w:szCs w:val="26"/>
        </w:rPr>
        <w:t>– информационная сеть, в состав которой входит вычислительное оборудование. Компонентами вычислительной сети могут быть ЭВМ и периферийные устройства, являющиеся источниками и приемниками данных, передаваемых по сети.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A2302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2302A"/>
    <w:rsid w:val="00334278"/>
    <w:rsid w:val="006C0B77"/>
    <w:rsid w:val="008242FF"/>
    <w:rsid w:val="00870751"/>
    <w:rsid w:val="00922C48"/>
    <w:rsid w:val="00A2302A"/>
    <w:rsid w:val="00B915B7"/>
    <w:rsid w:val="00E84FDF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2A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A2302A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2302A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2022-10-04T17:19:00Z</dcterms:created>
  <dcterms:modified xsi:type="dcterms:W3CDTF">2022-10-04T17:19:00Z</dcterms:modified>
</cp:coreProperties>
</file>