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left"/>
      </w:pPr>
      <w:r>
        <w:rPr>
          <w:rFonts w:ascii="Times New Roman" w:hAnsi="Times New Roman"/>
          <w:b/>
          <w:color w:val="003366"/>
          <w:sz w:val="32"/>
        </w:rPr>
        <w:t>3.3. Software Implementation (Continued)</w:t>
      </w:r>
    </w:p>
    <w:p>
      <w:pPr>
        <w:keepNext/>
        <w:spacing w:before="240" w:after="80"/>
      </w:pPr>
      <w:r>
        <w:rPr>
          <w:rFonts w:ascii="Times New Roman" w:hAnsi="Times New Roman"/>
          <w:b/>
          <w:color w:val="003366"/>
          <w:sz w:val="28"/>
        </w:rPr>
        <w:t>3.3.3. OUI Lookup and MAC Identification</w:t>
      </w:r>
    </w:p>
    <w:p>
      <w:r>
        <w:t>To establish context for detected network frames and identify unauthorized hardware operating within the monitored perimeter, the system executes automated vendor identification using Organizationally Unique Identifier (OUI) lookup mechanisms. The OUI comprises the first 24 bits (three octets) of a 48-bit Media Access Control (MAC) address assigned by the IEEE to registered hardware manufacturers.</w:t>
      </w:r>
    </w:p>
    <w:p>
      <w:r>
        <w:t>The system utilizes an offline, hardcoded OUI prefix database that maps 3-byte hexadecimal MAC prefixes (such as 00:1A:2B for Cisco, 24:0A:C4 for Espressif, and 00:03:93 for Apple) into vendor names and device categories: network equipment, consumer devices, and IoT hardware.</w:t>
      </w:r>
    </w:p>
    <w:p>
      <w:r>
        <w:t>During packet processing, the resolution workflow proceeds through the following stages:</w:t>
      </w:r>
    </w:p>
    <w:p>
      <w:pPr>
        <w:pStyle w:val="ListBullet"/>
        <w:spacing w:after="80" w:line="276" w:lineRule="auto"/>
      </w:pPr>
      <w:r>
        <w:rPr>
          <w:b/>
        </w:rPr>
        <w:t xml:space="preserve">1. Prefix Extraction: </w:t>
      </w:r>
      <w:r>
        <w:t>Upon receiving a frame, the 24-bit OUI prefix block is extracted from the source MAC address.</w:t>
      </w:r>
    </w:p>
    <w:p>
      <w:pPr>
        <w:pStyle w:val="ListBullet"/>
        <w:spacing w:after="80" w:line="276" w:lineRule="auto"/>
      </w:pPr>
      <w:r>
        <w:rPr>
          <w:b/>
        </w:rPr>
        <w:t xml:space="preserve">2. Category Classification: </w:t>
      </w:r>
      <w:r>
        <w:t>The prefix is evaluated against the local OUI lookup dictionary to classify the device type.</w:t>
      </w:r>
    </w:p>
    <w:p>
      <w:pPr>
        <w:pStyle w:val="ListBullet"/>
        <w:spacing w:after="80" w:line="276" w:lineRule="auto"/>
      </w:pPr>
      <w:r>
        <w:rPr>
          <w:b/>
        </w:rPr>
        <w:t xml:space="preserve">3. Gateway Anomaly Verification: </w:t>
      </w:r>
      <w:r>
        <w:t>The gateway resolver checks the resolved vendor category of the default gateway MAC address. If an IP claiming to be the network gateway resolves to a consumer phone or IoT chip rather than recognized router equipment, WIDS generates an instant security warning.</w:t>
      </w:r>
    </w:p>
    <w:p>
      <w:r>
        <w:t>This classification framework allows the system to distinguish legitimate access points and client hardware from unauthorized devices or spoofer nodes attempting network impersonation.</w:t>
      </w:r>
    </w:p>
    <w:p>
      <w:pPr>
        <w:keepNext/>
        <w:spacing w:before="240" w:after="80"/>
      </w:pPr>
      <w:r>
        <w:rPr>
          <w:rFonts w:ascii="Times New Roman" w:hAnsi="Times New Roman"/>
          <w:b/>
          <w:color w:val="003366"/>
          <w:sz w:val="28"/>
        </w:rPr>
        <w:t>3.3.4. Graphical User Interface</w:t>
      </w:r>
    </w:p>
    <w:p>
      <w:r>
        <w:t>The Graphical User Interface (GUI) serves as the visual control center for monitoring network status, inspecting active security threats, and displaying live packet telemetry parsed from the ESP32 hardware sniffer. Developed using the CustomTkinter desktop framework, the interface follows the Model-View-Controller (MVC) architectural pattern to cleanly separate data models, user interface presentation, and application control logic.</w:t>
      </w:r>
    </w:p>
    <w:p>
      <w:r>
        <w:t>The interface incorporates the following core functional components:</w:t>
      </w:r>
    </w:p>
    <w:p>
      <w:pPr>
        <w:pStyle w:val="ListBullet"/>
        <w:spacing w:after="80" w:line="276" w:lineRule="auto"/>
      </w:pPr>
      <w:r>
        <w:rPr>
          <w:b/>
        </w:rPr>
        <w:t xml:space="preserve">Live Traffic Stream: </w:t>
      </w:r>
      <w:r>
        <w:t>A high-speed packet list table displaying frame timestamps, RSSI signal strength, channel numbers, network SSIDs, source/destination MAC addresses, and 802.11 frame subtypes.</w:t>
      </w:r>
    </w:p>
    <w:p>
      <w:pPr>
        <w:pStyle w:val="ListBullet"/>
        <w:spacing w:after="80" w:line="276" w:lineRule="auto"/>
      </w:pPr>
      <w:r>
        <w:rPr>
          <w:b/>
        </w:rPr>
        <w:t xml:space="preserve">Real-Time Stream Controls: </w:t>
      </w:r>
      <w:r>
        <w:t>Interactive filter controls enabling operators to pause the live stream, clear logs, search by SSID or MAC address, and filter frames by type (Beacons, Probes, or Deauthentications).</w:t>
      </w:r>
    </w:p>
    <w:p>
      <w:pPr>
        <w:pStyle w:val="ListBullet"/>
        <w:spacing w:after="80" w:line="276" w:lineRule="auto"/>
      </w:pPr>
      <w:r>
        <w:rPr>
          <w:b/>
        </w:rPr>
        <w:t xml:space="preserve">Asynchronous GUI Rendering: </w:t>
      </w:r>
      <w:r>
        <w:t>To maintain fluid interface rendering without blocking incoming serial or ARP packet streams, packet processing is decoupled from the main UI loop using a thread-safe message queue that is periodically polled via non-blocking UI update timers.</w:t>
      </w:r>
    </w:p>
    <w:p>
      <w:pPr>
        <w:keepNext/>
        <w:spacing w:before="240" w:after="80"/>
      </w:pPr>
      <w:r>
        <w:rPr>
          <w:rFonts w:ascii="Times New Roman" w:hAnsi="Times New Roman"/>
          <w:b/>
          <w:color w:val="003366"/>
          <w:sz w:val="28"/>
        </w:rPr>
        <w:t>3.3.5. User (Non-technician) vs. Technician Views</w:t>
      </w:r>
    </w:p>
    <w:p>
      <w:r>
        <w:t>Recognizing that system operators possess varying degrees of technical expertise, the application implements two distinct operational modes: the Technician View and the User (Non-technician) View.</w:t>
      </w:r>
    </w:p>
    <w:p>
      <w:r>
        <w:t>The Technician View is designed for network administrators and security analysts requiring granular diagnostic capabilities. It presents a comprehensive live traffic stream table, real-time packet counters (Total Packets, Deauth Frames, Alerts Triggered), COM port selection controls, PC audio mute toggles, and a detailed alert history modal for deep packet analysis.</w:t>
      </w:r>
    </w:p>
    <w:p>
      <w:r>
        <w:t>The User (Non-technician) View provides a simplified, low-cognitive-load interface designed for general users. It replaces complex packet tables with a large, color-coded security status banner (displaying 'Network Secure' or 'Attacks Detected'), simplified alert summary cards, and plain-language mitigation recommendations (such as disconnecting from an untrusted network).</w:t>
      </w:r>
    </w:p>
    <w:p>
      <w:pPr>
        <w:keepNext/>
        <w:spacing w:before="240" w:after="80"/>
      </w:pPr>
      <w:r>
        <w:rPr>
          <w:rFonts w:ascii="Times New Roman" w:hAnsi="Times New Roman"/>
          <w:b/>
          <w:color w:val="003366"/>
          <w:sz w:val="28"/>
        </w:rPr>
        <w:t>3.3.6. Notification Alerts and JARVIS Audio Alarm</w:t>
      </w:r>
    </w:p>
    <w:p>
      <w:r>
        <w:t>When an anomaly or attack signature exceeds defined threat thresholds—such as high-rate deauthentication floods, Evil Twin access points, or gateway ARP spoofing—the system dispatches multi-modal notifications to alert operators.</w:t>
      </w:r>
    </w:p>
    <w:p>
      <w:pPr>
        <w:keepNext/>
        <w:spacing w:before="200" w:after="80"/>
      </w:pPr>
      <w:r>
        <w:rPr>
          <w:rFonts w:ascii="Times New Roman" w:hAnsi="Times New Roman"/>
          <w:b/>
          <w:color w:val="333333"/>
          <w:sz w:val="25"/>
        </w:rPr>
        <w:t>1. On-Screen Visual Alerts</w:t>
      </w:r>
    </w:p>
    <w:p>
      <w:pPr>
        <w:pStyle w:val="ListBullet"/>
        <w:spacing w:after="80" w:line="276" w:lineRule="auto"/>
      </w:pPr>
      <w:r>
        <w:rPr>
          <w:b/>
        </w:rPr>
        <w:t xml:space="preserve">Alert Log Windows &amp; Summary Cards: </w:t>
      </w:r>
      <w:r>
        <w:t>Displays structured alert details including attack type, timestamp, source MAC, victim MAC, target BSSID, and cumulative suspicion scores.</w:t>
      </w:r>
    </w:p>
    <w:p>
      <w:pPr>
        <w:pStyle w:val="ListBullet"/>
        <w:spacing w:after="80" w:line="276" w:lineRule="auto"/>
      </w:pPr>
      <w:r>
        <w:rPr>
          <w:b/>
        </w:rPr>
        <w:t xml:space="preserve">Dynamic Status Indicators: </w:t>
      </w:r>
      <w:r>
        <w:t>Shifts core UI status badges from green (Secure) to red (Threat Detected) upon alert verification.</w:t>
      </w:r>
    </w:p>
    <w:p>
      <w:pPr>
        <w:keepNext/>
        <w:spacing w:before="200" w:after="80"/>
      </w:pPr>
      <w:r>
        <w:rPr>
          <w:rFonts w:ascii="Times New Roman" w:hAnsi="Times New Roman"/>
          <w:b/>
          <w:color w:val="333333"/>
          <w:sz w:val="25"/>
        </w:rPr>
        <w:t>2. JARVIS Audio Alarm Subsystem</w:t>
      </w:r>
    </w:p>
    <w:p>
      <w:r>
        <w:t>To guarantee immediate operational awareness when the application is minimized or running unattended, the system incorporates a dual-audio alert mechanism:</w:t>
      </w:r>
    </w:p>
    <w:p>
      <w:pPr>
        <w:pStyle w:val="ListBullet"/>
        <w:spacing w:after="80" w:line="276" w:lineRule="auto"/>
      </w:pPr>
      <w:r>
        <w:rPr>
          <w:b/>
        </w:rPr>
        <w:t xml:space="preserve">ESP32 Hardware I2S Audio: </w:t>
      </w:r>
      <w:r>
        <w:t>Upon detecting an alert condition, the Python controller sends a JSON command over Serial to the ESP32 sniffer. A dedicated real-time audio task on the ESP32 plays pre-stored 8-bit PCM voice alert samples (deauth, evil twin, MAC spoof) through an external MAX98357A I2S amplifier with 1.5x volume gain.</w:t>
      </w:r>
    </w:p>
    <w:p>
      <w:pPr>
        <w:pStyle w:val="ListBullet"/>
        <w:spacing w:after="80" w:line="276" w:lineRule="auto"/>
      </w:pPr>
      <w:r>
        <w:rPr>
          <w:b/>
        </w:rPr>
        <w:t xml:space="preserve">Desktop PC Sound Notification: </w:t>
      </w:r>
      <w:r>
        <w:t>The GUI application includes a desktop audio engine that sounds audible alerts through host PC speakers, complete with a sidebar toggle button ('PC Sound: ON / MUTED') for operator control.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