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7A5A00"/>
          <w:sz w:val="21"/>
        </w:rPr>
        <w:t>AI CONCEPTS | COMPUTER VISION PROJECT</w:t>
      </w:r>
    </w:p>
    <w:p>
      <w:pPr>
        <w:pStyle w:val="Title"/>
        <w:jc w:val="center"/>
      </w:pPr>
      <w:r>
        <w:t>Receipt Orientation</w:t>
        <w:br/>
        <w:t>Classifier</w:t>
      </w:r>
    </w:p>
    <w:p>
      <w:pPr>
        <w:pStyle w:val="Subtitle"/>
        <w:jc w:val="center"/>
      </w:pPr>
      <w:r>
        <w:t>Object detection, transfer learning, and OCR verification</w:t>
        <w:br/>
        <w:t>for four-way receipt direction</w:t>
      </w:r>
    </w:p>
    <w:p>
      <w:pPr>
        <w:spacing w:after="560"/>
        <w:ind w:left="1728" w:right="1728"/>
        <w:jc w:val="center"/>
        <w:pBdr>
          <w:bottom w:val="single" w:sz="12" w:space="8" w:color="2E74B5"/>
        </w:pBdr>
      </w:pPr>
    </w:p>
    <w:p>
      <w:pPr>
        <w:spacing w:after="60"/>
        <w:jc w:val="center"/>
      </w:pPr>
      <w:r>
        <w:rPr>
          <w:rFonts w:ascii="Calibri" w:hAnsi="Calibri"/>
          <w:b/>
          <w:i w:val="0"/>
          <w:color w:val="5B6573"/>
          <w:sz w:val="21"/>
        </w:rPr>
        <w:t xml:space="preserve">Prepared by: </w:t>
      </w:r>
      <w:r>
        <w:rPr>
          <w:rFonts w:ascii="Calibri" w:hAnsi="Calibri"/>
          <w:b w:val="0"/>
          <w:i w:val="0"/>
          <w:color w:val="17212B"/>
          <w:sz w:val="21"/>
        </w:rPr>
        <w:t>Aung Sann Thit</w:t>
      </w:r>
    </w:p>
    <w:p>
      <w:pPr>
        <w:spacing w:after="60"/>
        <w:jc w:val="center"/>
      </w:pPr>
      <w:r>
        <w:rPr>
          <w:rFonts w:ascii="Calibri" w:hAnsi="Calibri"/>
          <w:b/>
          <w:i w:val="0"/>
          <w:color w:val="5B6573"/>
          <w:sz w:val="21"/>
        </w:rPr>
        <w:t xml:space="preserve">Course: </w:t>
      </w:r>
      <w:r>
        <w:rPr>
          <w:rFonts w:ascii="Calibri" w:hAnsi="Calibri"/>
          <w:b w:val="0"/>
          <w:i w:val="0"/>
          <w:color w:val="17212B"/>
          <w:sz w:val="21"/>
        </w:rPr>
        <w:t>CSX4201 AI Concepts</w:t>
      </w:r>
    </w:p>
    <w:p>
      <w:pPr>
        <w:spacing w:after="60"/>
        <w:jc w:val="center"/>
      </w:pPr>
      <w:r>
        <w:rPr>
          <w:rFonts w:ascii="Calibri" w:hAnsi="Calibri"/>
          <w:b/>
          <w:i w:val="0"/>
          <w:color w:val="5B6573"/>
          <w:sz w:val="21"/>
        </w:rPr>
        <w:t xml:space="preserve">Institution: </w:t>
      </w:r>
      <w:r>
        <w:rPr>
          <w:rFonts w:ascii="Calibri" w:hAnsi="Calibri"/>
          <w:b w:val="0"/>
          <w:i w:val="0"/>
          <w:color w:val="17212B"/>
          <w:sz w:val="21"/>
        </w:rPr>
        <w:t>Assumption University</w:t>
      </w:r>
    </w:p>
    <w:p>
      <w:pPr>
        <w:spacing w:after="60"/>
        <w:jc w:val="center"/>
      </w:pPr>
      <w:r>
        <w:rPr>
          <w:rFonts w:ascii="Calibri" w:hAnsi="Calibri"/>
          <w:b/>
          <w:i w:val="0"/>
          <w:color w:val="5B6573"/>
          <w:sz w:val="21"/>
        </w:rPr>
        <w:t xml:space="preserve">Project version: </w:t>
      </w:r>
      <w:r>
        <w:rPr>
          <w:rFonts w:ascii="Calibri" w:hAnsi="Calibri"/>
          <w:b w:val="0"/>
          <w:i w:val="0"/>
          <w:color w:val="17212B"/>
          <w:sz w:val="21"/>
        </w:rPr>
        <w:t>Draft 3 - deployable hybrid system</w:t>
      </w:r>
    </w:p>
    <w:p>
      <w:pPr>
        <w:spacing w:after="60"/>
        <w:jc w:val="center"/>
      </w:pPr>
      <w:r>
        <w:rPr>
          <w:rFonts w:ascii="Calibri" w:hAnsi="Calibri"/>
          <w:b/>
          <w:i w:val="0"/>
          <w:color w:val="5B6573"/>
          <w:sz w:val="21"/>
        </w:rPr>
        <w:t xml:space="preserve">Date: </w:t>
      </w:r>
      <w:r>
        <w:rPr>
          <w:rFonts w:ascii="Calibri" w:hAnsi="Calibri"/>
          <w:b w:val="0"/>
          <w:i w:val="0"/>
          <w:color w:val="17212B"/>
          <w:sz w:val="21"/>
        </w:rPr>
        <w:t>August 2026</w:t>
      </w:r>
    </w:p>
    <w:p>
      <w:r>
        <w:br w:type="page"/>
      </w:r>
    </w:p>
    <w:p>
      <w:pPr>
        <w:pStyle w:val="Heading1"/>
      </w:pPr>
      <w:r>
        <w:t>Document roadmap</w:t>
      </w:r>
    </w:p>
    <w:p>
      <w:pPr>
        <w:spacing w:before="100" w:after="160"/>
        <w:ind w:left="230" w:right="230"/>
        <w:shd w:fill="F4F6F9"/>
        <w:pBdr>
          <w:left w:val="single" w:sz="24" w:space="6" w:color="1F4D78"/>
        </w:pBdr>
      </w:pPr>
      <w:r>
        <w:rPr>
          <w:rFonts w:ascii="Calibri" w:hAnsi="Calibri"/>
          <w:b/>
          <w:i w:val="0"/>
          <w:color w:val="1F4D78"/>
          <w:sz w:val="22"/>
        </w:rPr>
        <w:t xml:space="preserve">Purpose: </w:t>
      </w:r>
      <w:r>
        <w:rPr>
          <w:rFonts w:ascii="Calibri" w:hAnsi="Calibri"/>
          <w:b w:val="0"/>
          <w:i w:val="0"/>
          <w:color w:val="17212B"/>
          <w:sz w:val="22"/>
        </w:rPr>
        <w:t>Explain the complete project from label design and data generation through training, hybrid inference, testing, GitHub packaging, and Streamlit deployment.</w:t>
      </w:r>
    </w:p>
    <w:p>
      <w:pPr>
        <w:spacing w:after="40" w:line="276" w:lineRule="auto"/>
        <w:ind w:left="540" w:hanging="271"/>
      </w:pPr>
      <w:r>
        <w:rPr>
          <w:rFonts w:ascii="Calibri" w:hAnsi="Calibri"/>
          <w:b w:val="0"/>
          <w:i w:val="0"/>
          <w:color w:val="17212B"/>
          <w:sz w:val="22"/>
        </w:rPr>
        <w:t xml:space="preserve">• </w:t>
      </w:r>
      <w:r>
        <w:t>Executive summary and project objectives</w:t>
      </w:r>
    </w:p>
    <w:p>
      <w:pPr>
        <w:spacing w:after="40" w:line="276" w:lineRule="auto"/>
        <w:ind w:left="540" w:hanging="271"/>
      </w:pPr>
      <w:r>
        <w:rPr>
          <w:rFonts w:ascii="Calibri" w:hAnsi="Calibri"/>
          <w:b w:val="0"/>
          <w:i w:val="0"/>
          <w:color w:val="17212B"/>
          <w:sz w:val="22"/>
        </w:rPr>
        <w:t xml:space="preserve">• </w:t>
      </w:r>
      <w:r>
        <w:t>Problem definition and four orientation labels</w:t>
      </w:r>
    </w:p>
    <w:p>
      <w:pPr>
        <w:spacing w:after="40" w:line="276" w:lineRule="auto"/>
        <w:ind w:left="540" w:hanging="271"/>
      </w:pPr>
      <w:r>
        <w:rPr>
          <w:rFonts w:ascii="Calibri" w:hAnsi="Calibri"/>
          <w:b w:val="0"/>
          <w:i w:val="0"/>
          <w:color w:val="17212B"/>
          <w:sz w:val="22"/>
        </w:rPr>
        <w:t xml:space="preserve">• </w:t>
      </w:r>
      <w:r>
        <w:t>Dataset cleaning, canonical orientation, and leakage-safe splitting</w:t>
      </w:r>
    </w:p>
    <w:p>
      <w:pPr>
        <w:spacing w:after="40" w:line="276" w:lineRule="auto"/>
        <w:ind w:left="540" w:hanging="271"/>
      </w:pPr>
      <w:r>
        <w:rPr>
          <w:rFonts w:ascii="Calibri" w:hAnsi="Calibri"/>
          <w:b w:val="0"/>
          <w:i w:val="0"/>
          <w:color w:val="17212B"/>
          <w:sz w:val="22"/>
        </w:rPr>
        <w:t xml:space="preserve">• </w:t>
      </w:r>
      <w:r>
        <w:t>Receipt detection and preprocessing</w:t>
      </w:r>
    </w:p>
    <w:p>
      <w:pPr>
        <w:spacing w:after="40" w:line="276" w:lineRule="auto"/>
        <w:ind w:left="540" w:hanging="271"/>
      </w:pPr>
      <w:r>
        <w:rPr>
          <w:rFonts w:ascii="Calibri" w:hAnsi="Calibri"/>
          <w:b w:val="0"/>
          <w:i w:val="0"/>
          <w:color w:val="17212B"/>
          <w:sz w:val="22"/>
        </w:rPr>
        <w:t xml:space="preserve">• </w:t>
      </w:r>
      <w:r>
        <w:t>Model experiments, selection, and evaluation</w:t>
      </w:r>
    </w:p>
    <w:p>
      <w:pPr>
        <w:spacing w:after="40" w:line="276" w:lineRule="auto"/>
        <w:ind w:left="540" w:hanging="271"/>
      </w:pPr>
      <w:r>
        <w:rPr>
          <w:rFonts w:ascii="Calibri" w:hAnsi="Calibri"/>
          <w:b w:val="0"/>
          <w:i w:val="0"/>
          <w:color w:val="17212B"/>
          <w:sz w:val="22"/>
        </w:rPr>
        <w:t xml:space="preserve">• </w:t>
      </w:r>
      <w:r>
        <w:t>OCR verification and final decision policy</w:t>
      </w:r>
    </w:p>
    <w:p>
      <w:pPr>
        <w:spacing w:after="40" w:line="276" w:lineRule="auto"/>
        <w:ind w:left="540" w:hanging="271"/>
      </w:pPr>
      <w:r>
        <w:rPr>
          <w:rFonts w:ascii="Calibri" w:hAnsi="Calibri"/>
          <w:b w:val="0"/>
          <w:i w:val="0"/>
          <w:color w:val="17212B"/>
          <w:sz w:val="22"/>
        </w:rPr>
        <w:t xml:space="preserve">• </w:t>
      </w:r>
      <w:r>
        <w:t>Streamlit application and real-time prediction flow</w:t>
      </w:r>
    </w:p>
    <w:p>
      <w:pPr>
        <w:spacing w:after="40" w:line="276" w:lineRule="auto"/>
        <w:ind w:left="540" w:hanging="271"/>
      </w:pPr>
      <w:r>
        <w:rPr>
          <w:rFonts w:ascii="Calibri" w:hAnsi="Calibri"/>
          <w:b w:val="0"/>
          <w:i w:val="0"/>
          <w:color w:val="17212B"/>
          <w:sz w:val="22"/>
        </w:rPr>
        <w:t xml:space="preserve">• </w:t>
      </w:r>
      <w:r>
        <w:t>Source-code execution guide</w:t>
      </w:r>
    </w:p>
    <w:p>
      <w:pPr>
        <w:spacing w:after="40" w:line="276" w:lineRule="auto"/>
        <w:ind w:left="540" w:hanging="271"/>
      </w:pPr>
      <w:r>
        <w:rPr>
          <w:rFonts w:ascii="Calibri" w:hAnsi="Calibri"/>
          <w:b w:val="0"/>
          <w:i w:val="0"/>
          <w:color w:val="17212B"/>
          <w:sz w:val="22"/>
        </w:rPr>
        <w:t xml:space="preserve">• </w:t>
      </w:r>
      <w:r>
        <w:t>Results, limitations, and next work</w:t>
      </w:r>
    </w:p>
    <w:p>
      <w:pPr>
        <w:spacing w:after="40" w:line="276" w:lineRule="auto"/>
        <w:ind w:left="540" w:hanging="271"/>
      </w:pPr>
      <w:r>
        <w:rPr>
          <w:rFonts w:ascii="Calibri" w:hAnsi="Calibri"/>
          <w:b w:val="0"/>
          <w:i w:val="0"/>
          <w:color w:val="17212B"/>
          <w:sz w:val="22"/>
        </w:rPr>
        <w:t xml:space="preserve">• </w:t>
      </w:r>
      <w:r>
        <w:t>GitHub and Streamlit Community Cloud deployment</w:t>
      </w:r>
    </w:p>
    <w:p>
      <w:pPr>
        <w:pStyle w:val="Heading2"/>
      </w:pPr>
      <w:r>
        <w:t>Project at a glance</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80" w:type="dxa"/>
              <w:start w:w="120" w:type="dxa"/>
              <w:bottom w:w="80" w:type="dxa"/>
              <w:end w:w="120" w:type="dxa"/>
            </w:tcMar>
            <w:vAlign w:val="center"/>
            <w:shd w:fill="E8EEF5"/>
          </w:tcPr>
          <w:p>
            <w:pPr>
              <w:spacing w:after="0"/>
            </w:pPr>
            <w:r>
              <w:rPr>
                <w:rFonts w:ascii="Calibri" w:hAnsi="Calibri"/>
                <w:b/>
                <w:i w:val="0"/>
                <w:color w:val="0B2545"/>
                <w:sz w:val="19"/>
              </w:rPr>
              <w:t>Item</w:t>
            </w:r>
          </w:p>
        </w:tc>
        <w:tc>
          <w:tcPr>
            <w:tcW w:type="dxa" w:w="7200"/>
            <w:tcMar>
              <w:top w:w="80" w:type="dxa"/>
              <w:start w:w="120" w:type="dxa"/>
              <w:bottom w:w="80" w:type="dxa"/>
              <w:end w:w="120" w:type="dxa"/>
            </w:tcMar>
            <w:vAlign w:val="center"/>
            <w:shd w:fill="E8EEF5"/>
          </w:tcPr>
          <w:p>
            <w:pPr>
              <w:spacing w:after="0"/>
            </w:pPr>
            <w:r>
              <w:rPr>
                <w:rFonts w:ascii="Calibri" w:hAnsi="Calibri"/>
                <w:b/>
                <w:i w:val="0"/>
                <w:color w:val="0B2545"/>
                <w:sz w:val="19"/>
              </w:rPr>
              <w:t>Implemented choice</w:t>
            </w:r>
          </w:p>
        </w:tc>
      </w:tr>
      <w:tr>
        <w:tc>
          <w:tcPr>
            <w:tcW w:type="dxa" w:w="2160"/>
          </w:tcPr>
          <w:p>
            <w:pPr>
              <w:spacing w:after="0"/>
            </w:pPr>
            <w:r>
              <w:rPr>
                <w:rFonts w:ascii="Calibri" w:hAnsi="Calibri"/>
                <w:b/>
                <w:i w:val="0"/>
                <w:color w:val="17212B"/>
                <w:sz w:val="19"/>
              </w:rPr>
              <w:t>Task</w:t>
            </w:r>
          </w:p>
        </w:tc>
        <w:tc>
          <w:tcPr>
            <w:tcW w:type="dxa" w:w="7200"/>
          </w:tcPr>
          <w:p>
            <w:pPr>
              <w:spacing w:after="0"/>
            </w:pPr>
            <w:r>
              <w:rPr>
                <w:rFonts w:ascii="Calibri" w:hAnsi="Calibri"/>
                <w:b w:val="0"/>
                <w:i w:val="0"/>
                <w:color w:val="17212B"/>
                <w:sz w:val="19"/>
              </w:rPr>
              <w:t>Four-class quarter-turn receipt orientation</w:t>
            </w:r>
          </w:p>
        </w:tc>
      </w:tr>
      <w:tr>
        <w:tc>
          <w:tcPr>
            <w:tcW w:type="dxa" w:w="2160"/>
          </w:tcPr>
          <w:p>
            <w:pPr>
              <w:spacing w:after="0"/>
            </w:pPr>
            <w:r>
              <w:rPr>
                <w:rFonts w:ascii="Calibri" w:hAnsi="Calibri"/>
                <w:b/>
                <w:i w:val="0"/>
                <w:color w:val="17212B"/>
                <w:sz w:val="19"/>
              </w:rPr>
              <w:t>Selected classifier</w:t>
            </w:r>
          </w:p>
        </w:tc>
        <w:tc>
          <w:tcPr>
            <w:tcW w:type="dxa" w:w="7200"/>
          </w:tcPr>
          <w:p>
            <w:pPr>
              <w:spacing w:after="0"/>
            </w:pPr>
            <w:r>
              <w:rPr>
                <w:rFonts w:ascii="Calibri" w:hAnsi="Calibri"/>
                <w:b w:val="0"/>
                <w:i w:val="0"/>
                <w:color w:val="17212B"/>
                <w:sz w:val="19"/>
              </w:rPr>
              <w:t>Partially fine-tuned MobileNetV3 Small</w:t>
            </w:r>
          </w:p>
        </w:tc>
      </w:tr>
      <w:tr>
        <w:tc>
          <w:tcPr>
            <w:tcW w:type="dxa" w:w="2160"/>
          </w:tcPr>
          <w:p>
            <w:pPr>
              <w:spacing w:after="0"/>
            </w:pPr>
            <w:r>
              <w:rPr>
                <w:rFonts w:ascii="Calibri" w:hAnsi="Calibri"/>
                <w:b/>
                <w:i w:val="0"/>
                <w:color w:val="17212B"/>
                <w:sz w:val="19"/>
              </w:rPr>
              <w:t>Receipt localization</w:t>
            </w:r>
          </w:p>
        </w:tc>
        <w:tc>
          <w:tcPr>
            <w:tcW w:type="dxa" w:w="7200"/>
          </w:tcPr>
          <w:p>
            <w:pPr>
              <w:spacing w:after="0"/>
            </w:pPr>
            <w:r>
              <w:rPr>
                <w:rFonts w:ascii="Calibri" w:hAnsi="Calibri"/>
                <w:b w:val="0"/>
                <w:i w:val="0"/>
                <w:color w:val="17212B"/>
                <w:sz w:val="19"/>
              </w:rPr>
              <w:t>YOLO-World proposal plus OpenCV refinement</w:t>
            </w:r>
          </w:p>
        </w:tc>
      </w:tr>
      <w:tr>
        <w:tc>
          <w:tcPr>
            <w:tcW w:type="dxa" w:w="2160"/>
          </w:tcPr>
          <w:p>
            <w:pPr>
              <w:spacing w:after="0"/>
            </w:pPr>
            <w:r>
              <w:rPr>
                <w:rFonts w:ascii="Calibri" w:hAnsi="Calibri"/>
                <w:b/>
                <w:i w:val="0"/>
                <w:color w:val="17212B"/>
                <w:sz w:val="19"/>
              </w:rPr>
              <w:t>Polarity verification</w:t>
            </w:r>
          </w:p>
        </w:tc>
        <w:tc>
          <w:tcPr>
            <w:tcW w:type="dxa" w:w="7200"/>
          </w:tcPr>
          <w:p>
            <w:pPr>
              <w:spacing w:after="0"/>
            </w:pPr>
            <w:r>
              <w:rPr>
                <w:rFonts w:ascii="Calibri" w:hAnsi="Calibri"/>
                <w:b w:val="0"/>
                <w:i w:val="0"/>
                <w:color w:val="17212B"/>
                <w:sz w:val="19"/>
              </w:rPr>
              <w:t>Thai and English EasyOCR</w:t>
            </w:r>
          </w:p>
        </w:tc>
      </w:tr>
      <w:tr>
        <w:tc>
          <w:tcPr>
            <w:tcW w:type="dxa" w:w="2160"/>
          </w:tcPr>
          <w:p>
            <w:pPr>
              <w:spacing w:after="0"/>
            </w:pPr>
            <w:r>
              <w:rPr>
                <w:rFonts w:ascii="Calibri" w:hAnsi="Calibri"/>
                <w:b/>
                <w:i w:val="0"/>
                <w:color w:val="17212B"/>
                <w:sz w:val="19"/>
              </w:rPr>
              <w:t>Deployment</w:t>
            </w:r>
          </w:p>
        </w:tc>
        <w:tc>
          <w:tcPr>
            <w:tcW w:type="dxa" w:w="7200"/>
          </w:tcPr>
          <w:p>
            <w:pPr>
              <w:spacing w:after="0"/>
            </w:pPr>
            <w:r>
              <w:rPr>
                <w:rFonts w:ascii="Calibri" w:hAnsi="Calibri"/>
                <w:b w:val="0"/>
                <w:i w:val="0"/>
                <w:color w:val="17212B"/>
                <w:sz w:val="19"/>
              </w:rPr>
              <w:t>Streamlit application, local and Community Cloud</w:t>
            </w:r>
          </w:p>
        </w:tc>
      </w:tr>
      <w:tr>
        <w:tc>
          <w:tcPr>
            <w:tcW w:type="dxa" w:w="2160"/>
          </w:tcPr>
          <w:p>
            <w:pPr>
              <w:spacing w:after="0"/>
            </w:pPr>
            <w:r>
              <w:rPr>
                <w:rFonts w:ascii="Calibri" w:hAnsi="Calibri"/>
                <w:b/>
                <w:i w:val="0"/>
                <w:color w:val="17212B"/>
                <w:sz w:val="19"/>
              </w:rPr>
              <w:t>Dataset publication</w:t>
            </w:r>
          </w:p>
        </w:tc>
        <w:tc>
          <w:tcPr>
            <w:tcW w:type="dxa" w:w="7200"/>
          </w:tcPr>
          <w:p>
            <w:pPr>
              <w:spacing w:after="0"/>
            </w:pPr>
            <w:r>
              <w:rPr>
                <w:rFonts w:ascii="Calibri" w:hAnsi="Calibri"/>
                <w:b w:val="0"/>
                <w:i w:val="0"/>
                <w:color w:val="17212B"/>
                <w:sz w:val="19"/>
              </w:rPr>
              <w:t>Excluded; only aggregate reports and selected weights are public</w:t>
            </w:r>
          </w:p>
        </w:tc>
      </w:tr>
    </w:tbl>
    <w:p>
      <w:pPr>
        <w:spacing w:after="20"/>
      </w:pPr>
    </w:p>
    <w:p>
      <w:r>
        <w:br w:type="page"/>
      </w:r>
    </w:p>
    <w:p>
      <w:pPr>
        <w:pStyle w:val="Heading1"/>
      </w:pPr>
      <w:r>
        <w:t>1. Executive summary</w:t>
      </w:r>
    </w:p>
    <w:p>
      <w:r>
        <w:t>The project detects how a receipt is oriented in a photograph and assigns one of four labels: upright, tilted right, upside down, or tilted left. The initial classifier performed well on source-group-held-out generated samples but confused opposite directions when receipt shape was symmetric or printed text became small. Draft 3 resolves that weakness with a hybrid pipeline: a visual model chooses the orientation axis and OCR determines which side is the top.</w:t>
      </w:r>
    </w:p>
    <w:p>
      <w:r>
        <w:t>The final application first normalizes EXIF metadata, locates the receipt, refines its paper boundary, creates the same 224 x 224 input used in training, runs MobileNetV3, and compares two opposite OCR directions. Strong OCR evidence may confirm or override the model. Weak evidence returns an explicit uncertain result and prevents automatic rotation.</w:t>
      </w:r>
    </w:p>
    <w:p>
      <w:pPr>
        <w:spacing w:before="100" w:after="160"/>
        <w:ind w:left="230" w:right="230"/>
        <w:shd w:fill="F4F6F9"/>
        <w:pBdr>
          <w:left w:val="single" w:sz="24" w:space="6" w:color="1F5E52"/>
        </w:pBdr>
      </w:pPr>
      <w:r>
        <w:rPr>
          <w:rFonts w:ascii="Calibri" w:hAnsi="Calibri"/>
          <w:b/>
          <w:i w:val="0"/>
          <w:color w:val="1F5E52"/>
          <w:sz w:val="22"/>
        </w:rPr>
        <w:t xml:space="preserve">Main result: </w:t>
      </w:r>
      <w:r>
        <w:rPr>
          <w:rFonts w:ascii="Calibri" w:hAnsi="Calibri"/>
          <w:b w:val="0"/>
          <w:i w:val="0"/>
          <w:color w:val="17212B"/>
          <w:sz w:val="22"/>
        </w:rPr>
        <w:t>The hybrid system reached 98.28% on the 348-sample generated test split, compared with 92.82% for the model-only production path. Two upside-down Thai views of one external receipt were also corrected by OCR after the CNN predicted upright.</w:t>
      </w:r>
    </w:p>
    <w:p>
      <w:pPr>
        <w:pStyle w:val="Heading2"/>
      </w:pPr>
      <w:r>
        <w:t>Objectives</w:t>
      </w:r>
    </w:p>
    <w:p>
      <w:pPr>
        <w:spacing w:after="40" w:line="276" w:lineRule="auto"/>
        <w:ind w:left="540" w:hanging="271"/>
      </w:pPr>
      <w:r>
        <w:rPr>
          <w:rFonts w:ascii="Calibri" w:hAnsi="Calibri"/>
          <w:b w:val="0"/>
          <w:i w:val="0"/>
          <w:color w:val="17212B"/>
          <w:sz w:val="22"/>
        </w:rPr>
        <w:t xml:space="preserve">• </w:t>
      </w:r>
      <w:r>
        <w:t>Create balanced, consistently labeled quarter-turn classes from unlabeled upright receipt photographs.</w:t>
      </w:r>
    </w:p>
    <w:p>
      <w:pPr>
        <w:spacing w:after="40" w:line="276" w:lineRule="auto"/>
        <w:ind w:left="540" w:hanging="271"/>
      </w:pPr>
      <w:r>
        <w:rPr>
          <w:rFonts w:ascii="Calibri" w:hAnsi="Calibri"/>
          <w:b w:val="0"/>
          <w:i w:val="0"/>
          <w:color w:val="17212B"/>
          <w:sz w:val="22"/>
        </w:rPr>
        <w:t xml:space="preserve">• </w:t>
      </w:r>
      <w:r>
        <w:t>Prevent leakage by splitting on physical source receipt before generating rotations.</w:t>
      </w:r>
    </w:p>
    <w:p>
      <w:pPr>
        <w:spacing w:after="40" w:line="276" w:lineRule="auto"/>
        <w:ind w:left="540" w:hanging="271"/>
      </w:pPr>
      <w:r>
        <w:rPr>
          <w:rFonts w:ascii="Calibri" w:hAnsi="Calibri"/>
          <w:b w:val="0"/>
          <w:i w:val="0"/>
          <w:color w:val="17212B"/>
          <w:sz w:val="22"/>
        </w:rPr>
        <w:t xml:space="preserve">• </w:t>
      </w:r>
      <w:r>
        <w:t>Compare a small CNN with transfer learning and preserve every trained checkpoint and metric artifact.</w:t>
      </w:r>
    </w:p>
    <w:p>
      <w:pPr>
        <w:spacing w:after="40" w:line="276" w:lineRule="auto"/>
        <w:ind w:left="540" w:hanging="271"/>
      </w:pPr>
      <w:r>
        <w:rPr>
          <w:rFonts w:ascii="Calibri" w:hAnsi="Calibri"/>
          <w:b w:val="0"/>
          <w:i w:val="0"/>
          <w:color w:val="17212B"/>
          <w:sz w:val="22"/>
        </w:rPr>
        <w:t xml:space="preserve">• </w:t>
      </w:r>
      <w:r>
        <w:t>Improve camera-photo inference by detecting and cropping the receipt before classification.</w:t>
      </w:r>
    </w:p>
    <w:p>
      <w:pPr>
        <w:spacing w:after="40" w:line="276" w:lineRule="auto"/>
        <w:ind w:left="540" w:hanging="271"/>
      </w:pPr>
      <w:r>
        <w:rPr>
          <w:rFonts w:ascii="Calibri" w:hAnsi="Calibri"/>
          <w:b w:val="0"/>
          <w:i w:val="0"/>
          <w:color w:val="17212B"/>
          <w:sz w:val="22"/>
        </w:rPr>
        <w:t xml:space="preserve">• </w:t>
      </w:r>
      <w:r>
        <w:t>Use OCR only after classification so the target orientation is not normalized away.</w:t>
      </w:r>
    </w:p>
    <w:p>
      <w:pPr>
        <w:spacing w:after="40" w:line="276" w:lineRule="auto"/>
        <w:ind w:left="540" w:hanging="271"/>
      </w:pPr>
      <w:r>
        <w:rPr>
          <w:rFonts w:ascii="Calibri" w:hAnsi="Calibri"/>
          <w:b w:val="0"/>
          <w:i w:val="0"/>
          <w:color w:val="17212B"/>
          <w:sz w:val="22"/>
        </w:rPr>
        <w:t xml:space="preserve">• </w:t>
      </w:r>
      <w:r>
        <w:t>Expose evidence, uncertainty, and correction output in a usable Streamlit application.</w:t>
      </w:r>
    </w:p>
    <w:p>
      <w:pPr>
        <w:spacing w:after="40" w:line="276" w:lineRule="auto"/>
        <w:ind w:left="540" w:hanging="271"/>
      </w:pPr>
      <w:r>
        <w:rPr>
          <w:rFonts w:ascii="Calibri" w:hAnsi="Calibri"/>
          <w:b w:val="0"/>
          <w:i w:val="0"/>
          <w:color w:val="17212B"/>
          <w:sz w:val="22"/>
        </w:rPr>
        <w:t xml:space="preserve">• </w:t>
      </w:r>
      <w:r>
        <w:t>Publish reproducible code and selected weights without publishing the receipt dataset.</w:t>
      </w:r>
    </w:p>
    <w:p>
      <w:r>
        <w:br w:type="page"/>
      </w:r>
    </w:p>
    <w:p>
      <w:pPr>
        <w:pStyle w:val="Heading1"/>
      </w:pPr>
      <w:r>
        <w:t>2. Problem definition and labels</w:t>
      </w:r>
    </w:p>
    <w:p>
      <w:r>
        <w:t>This is a coarse orientation classification problem rather than exact deskew estimation. The observable target is the direction of the receipt's top edge relative to the camera. A complete 360-degree circle is divided into four 90-degree regions.</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i w:val="0"/>
                <w:color w:val="0B2545"/>
                <w:sz w:val="19"/>
              </w:rPr>
              <w:t>Class</w:t>
            </w:r>
          </w:p>
        </w:tc>
        <w:tc>
          <w:tcPr>
            <w:tcW w:type="dxa" w:w="2700"/>
            <w:tcMar>
              <w:top w:w="80" w:type="dxa"/>
              <w:start w:w="120" w:type="dxa"/>
              <w:bottom w:w="80" w:type="dxa"/>
              <w:end w:w="120" w:type="dxa"/>
            </w:tcMar>
            <w:vAlign w:val="center"/>
            <w:shd w:fill="E8EEF5"/>
          </w:tcPr>
          <w:p>
            <w:pPr>
              <w:spacing w:after="0"/>
            </w:pPr>
            <w:r>
              <w:rPr>
                <w:rFonts w:ascii="Calibri" w:hAnsi="Calibri"/>
                <w:b/>
                <w:i w:val="0"/>
                <w:color w:val="0B2545"/>
                <w:sz w:val="19"/>
              </w:rPr>
              <w:t>Clockwise range</w:t>
            </w:r>
          </w:p>
        </w:tc>
        <w:tc>
          <w:tcPr>
            <w:tcW w:type="dxa" w:w="4860"/>
            <w:tcMar>
              <w:top w:w="80" w:type="dxa"/>
              <w:start w:w="120" w:type="dxa"/>
              <w:bottom w:w="80" w:type="dxa"/>
              <w:end w:w="120" w:type="dxa"/>
            </w:tcMar>
            <w:vAlign w:val="center"/>
            <w:shd w:fill="E8EEF5"/>
          </w:tcPr>
          <w:p>
            <w:pPr>
              <w:spacing w:after="0"/>
            </w:pPr>
            <w:r>
              <w:rPr>
                <w:rFonts w:ascii="Calibri" w:hAnsi="Calibri"/>
                <w:b/>
                <w:i w:val="0"/>
                <w:color w:val="0B2545"/>
                <w:sz w:val="19"/>
              </w:rPr>
              <w:t>Operational meaning</w:t>
            </w:r>
          </w:p>
        </w:tc>
      </w:tr>
      <w:tr>
        <w:tc>
          <w:tcPr>
            <w:tcW w:type="dxa" w:w="1800"/>
          </w:tcPr>
          <w:p>
            <w:pPr>
              <w:spacing w:after="0"/>
            </w:pPr>
            <w:r>
              <w:rPr>
                <w:rFonts w:ascii="Calibri" w:hAnsi="Calibri"/>
                <w:b/>
                <w:i w:val="0"/>
                <w:color w:val="17212B"/>
                <w:sz w:val="19"/>
              </w:rPr>
              <w:t>upright</w:t>
            </w:r>
          </w:p>
        </w:tc>
        <w:tc>
          <w:tcPr>
            <w:tcW w:type="dxa" w:w="2700"/>
          </w:tcPr>
          <w:p>
            <w:pPr>
              <w:spacing w:after="0"/>
            </w:pPr>
            <w:r>
              <w:rPr>
                <w:rFonts w:ascii="Calibri" w:hAnsi="Calibri"/>
                <w:b w:val="0"/>
                <w:i w:val="0"/>
                <w:color w:val="17212B"/>
                <w:sz w:val="19"/>
              </w:rPr>
              <w:t>315-360 or 0-45 degrees</w:t>
            </w:r>
          </w:p>
        </w:tc>
        <w:tc>
          <w:tcPr>
            <w:tcW w:type="dxa" w:w="4860"/>
          </w:tcPr>
          <w:p>
            <w:pPr>
              <w:spacing w:after="0"/>
            </w:pPr>
            <w:r>
              <w:rPr>
                <w:rFonts w:ascii="Calibri" w:hAnsi="Calibri"/>
                <w:b w:val="0"/>
                <w:i w:val="0"/>
                <w:color w:val="17212B"/>
                <w:sz w:val="19"/>
              </w:rPr>
              <w:t>Text reads normally from top to bottom</w:t>
            </w:r>
          </w:p>
        </w:tc>
      </w:tr>
      <w:tr>
        <w:tc>
          <w:tcPr>
            <w:tcW w:type="dxa" w:w="1800"/>
          </w:tcPr>
          <w:p>
            <w:pPr>
              <w:spacing w:after="0"/>
            </w:pPr>
            <w:r>
              <w:rPr>
                <w:rFonts w:ascii="Calibri" w:hAnsi="Calibri"/>
                <w:b/>
                <w:i w:val="0"/>
                <w:color w:val="17212B"/>
                <w:sz w:val="19"/>
              </w:rPr>
              <w:t>tilted_right</w:t>
            </w:r>
          </w:p>
        </w:tc>
        <w:tc>
          <w:tcPr>
            <w:tcW w:type="dxa" w:w="2700"/>
          </w:tcPr>
          <w:p>
            <w:pPr>
              <w:spacing w:after="0"/>
            </w:pPr>
            <w:r>
              <w:rPr>
                <w:rFonts w:ascii="Calibri" w:hAnsi="Calibri"/>
                <w:b w:val="0"/>
                <w:i w:val="0"/>
                <w:color w:val="17212B"/>
                <w:sz w:val="19"/>
              </w:rPr>
              <w:t>45-135 degrees</w:t>
            </w:r>
          </w:p>
        </w:tc>
        <w:tc>
          <w:tcPr>
            <w:tcW w:type="dxa" w:w="4860"/>
          </w:tcPr>
          <w:p>
            <w:pPr>
              <w:spacing w:after="0"/>
            </w:pPr>
            <w:r>
              <w:rPr>
                <w:rFonts w:ascii="Calibri" w:hAnsi="Calibri"/>
                <w:b w:val="0"/>
                <w:i w:val="0"/>
                <w:color w:val="17212B"/>
                <w:sz w:val="19"/>
              </w:rPr>
              <w:t>Receipt top points toward the right</w:t>
            </w:r>
          </w:p>
        </w:tc>
      </w:tr>
      <w:tr>
        <w:tc>
          <w:tcPr>
            <w:tcW w:type="dxa" w:w="1800"/>
          </w:tcPr>
          <w:p>
            <w:pPr>
              <w:spacing w:after="0"/>
            </w:pPr>
            <w:r>
              <w:rPr>
                <w:rFonts w:ascii="Calibri" w:hAnsi="Calibri"/>
                <w:b/>
                <w:i w:val="0"/>
                <w:color w:val="17212B"/>
                <w:sz w:val="19"/>
              </w:rPr>
              <w:t>upside_down</w:t>
            </w:r>
          </w:p>
        </w:tc>
        <w:tc>
          <w:tcPr>
            <w:tcW w:type="dxa" w:w="2700"/>
          </w:tcPr>
          <w:p>
            <w:pPr>
              <w:spacing w:after="0"/>
            </w:pPr>
            <w:r>
              <w:rPr>
                <w:rFonts w:ascii="Calibri" w:hAnsi="Calibri"/>
                <w:b w:val="0"/>
                <w:i w:val="0"/>
                <w:color w:val="17212B"/>
                <w:sz w:val="19"/>
              </w:rPr>
              <w:t>135-225 degrees</w:t>
            </w:r>
          </w:p>
        </w:tc>
        <w:tc>
          <w:tcPr>
            <w:tcW w:type="dxa" w:w="4860"/>
          </w:tcPr>
          <w:p>
            <w:pPr>
              <w:spacing w:after="0"/>
            </w:pPr>
            <w:r>
              <w:rPr>
                <w:rFonts w:ascii="Calibri" w:hAnsi="Calibri"/>
                <w:b w:val="0"/>
                <w:i w:val="0"/>
                <w:color w:val="17212B"/>
                <w:sz w:val="19"/>
              </w:rPr>
              <w:t>Receipt is inverted</w:t>
            </w:r>
          </w:p>
        </w:tc>
      </w:tr>
      <w:tr>
        <w:tc>
          <w:tcPr>
            <w:tcW w:type="dxa" w:w="1800"/>
          </w:tcPr>
          <w:p>
            <w:pPr>
              <w:spacing w:after="0"/>
            </w:pPr>
            <w:r>
              <w:rPr>
                <w:rFonts w:ascii="Calibri" w:hAnsi="Calibri"/>
                <w:b/>
                <w:i w:val="0"/>
                <w:color w:val="17212B"/>
                <w:sz w:val="19"/>
              </w:rPr>
              <w:t>tilted_left</w:t>
            </w:r>
          </w:p>
        </w:tc>
        <w:tc>
          <w:tcPr>
            <w:tcW w:type="dxa" w:w="2700"/>
          </w:tcPr>
          <w:p>
            <w:pPr>
              <w:spacing w:after="0"/>
            </w:pPr>
            <w:r>
              <w:rPr>
                <w:rFonts w:ascii="Calibri" w:hAnsi="Calibri"/>
                <w:b w:val="0"/>
                <w:i w:val="0"/>
                <w:color w:val="17212B"/>
                <w:sz w:val="19"/>
              </w:rPr>
              <w:t>225-315 degrees</w:t>
            </w:r>
          </w:p>
        </w:tc>
        <w:tc>
          <w:tcPr>
            <w:tcW w:type="dxa" w:w="4860"/>
          </w:tcPr>
          <w:p>
            <w:pPr>
              <w:spacing w:after="0"/>
            </w:pPr>
            <w:r>
              <w:rPr>
                <w:rFonts w:ascii="Calibri" w:hAnsi="Calibri"/>
                <w:b w:val="0"/>
                <w:i w:val="0"/>
                <w:color w:val="17212B"/>
                <w:sz w:val="19"/>
              </w:rPr>
              <w:t>Receipt top points toward the left</w:t>
            </w:r>
          </w:p>
        </w:tc>
      </w:tr>
    </w:tbl>
    <w:p>
      <w:pPr>
        <w:spacing w:after="20"/>
      </w:pPr>
    </w:p>
    <w:p>
      <w:pPr>
        <w:spacing w:before="100" w:after="160"/>
        <w:ind w:left="230" w:right="230"/>
        <w:shd w:fill="F4F6F9"/>
        <w:pBdr>
          <w:left w:val="single" w:sz="24" w:space="6" w:color="1F4D78"/>
        </w:pBdr>
      </w:pPr>
      <w:r>
        <w:rPr>
          <w:rFonts w:ascii="Calibri" w:hAnsi="Calibri"/>
          <w:b/>
          <w:i w:val="0"/>
          <w:color w:val="1F4D78"/>
          <w:sz w:val="22"/>
        </w:rPr>
        <w:t xml:space="preserve">Boundary rule: </w:t>
      </w:r>
      <w:r>
        <w:rPr>
          <w:rFonts w:ascii="Calibri" w:hAnsi="Calibri"/>
          <w:b w:val="0"/>
          <w:i w:val="0"/>
          <w:color w:val="17212B"/>
          <w:sz w:val="22"/>
        </w:rPr>
        <w:t>Generated samples use class-centered angles with controlled jitter and avoid exact 45-degree boundaries, where a human label would also be ambiguous.</w:t>
      </w:r>
    </w:p>
    <w:p>
      <w:pPr>
        <w:pStyle w:val="Heading2"/>
      </w:pPr>
      <w:r>
        <w:t>Why opposite directions are difficult</w:t>
      </w:r>
    </w:p>
    <w:p>
      <w:r>
        <w:t>After a narrow receipt is resized onto a square canvas, its silhouette provides strong vertical-versus-horizontal evidence but much weaker top-versus-bottom evidence. Logos, totals, and text direction carry the polarity signal. If those details are faint, blurred, unfamiliar, or too small, upright and upside down can look nearly identical to the classifier. The same effect appears between left and right.</w:t>
      </w:r>
    </w:p>
    <w:p>
      <w:pPr>
        <w:pStyle w:val="Heading1"/>
      </w:pPr>
      <w:r>
        <w:t>3. Dataset preparation and labeling</w:t>
      </w:r>
    </w:p>
    <w:p>
      <w:r>
        <w:t>The raw dataset contained upright receipt photographs without orientation labels. The preparation pipeline transformed those sources into a balanced classification dataset while keeping each physical receipt in exactly one split.</w:t>
      </w:r>
    </w:p>
    <w:p>
      <w:pPr>
        <w:pStyle w:val="Heading2"/>
      </w:pPr>
      <w:r>
        <w:t>Source audit</w:t>
      </w:r>
    </w:p>
    <w:p>
      <w:pPr>
        <w:spacing w:after="40" w:line="276" w:lineRule="auto"/>
        <w:ind w:left="634" w:hanging="389"/>
      </w:pPr>
      <w:r>
        <w:rPr>
          <w:rFonts w:ascii="Calibri" w:hAnsi="Calibri"/>
          <w:b w:val="0"/>
          <w:i w:val="0"/>
          <w:color w:val="17212B"/>
          <w:sz w:val="22"/>
        </w:rPr>
        <w:t xml:space="preserve">1. </w:t>
      </w:r>
      <w:r>
        <w:t>Scan supported image formats and reject unreadable files.</w:t>
      </w:r>
    </w:p>
    <w:p>
      <w:pPr>
        <w:spacing w:after="40" w:line="276" w:lineRule="auto"/>
        <w:ind w:left="634" w:hanging="389"/>
      </w:pPr>
      <w:r>
        <w:rPr>
          <w:rFonts w:ascii="Calibri" w:hAnsi="Calibri"/>
          <w:b w:val="0"/>
          <w:i w:val="0"/>
          <w:color w:val="17212B"/>
          <w:sz w:val="22"/>
        </w:rPr>
        <w:t xml:space="preserve">2. </w:t>
      </w:r>
      <w:r>
        <w:t>Compute SHA-256 for exact duplicate detection.</w:t>
      </w:r>
    </w:p>
    <w:p>
      <w:pPr>
        <w:spacing w:after="40" w:line="276" w:lineRule="auto"/>
        <w:ind w:left="634" w:hanging="389"/>
      </w:pPr>
      <w:r>
        <w:rPr>
          <w:rFonts w:ascii="Calibri" w:hAnsi="Calibri"/>
          <w:b w:val="0"/>
          <w:i w:val="0"/>
          <w:color w:val="17212B"/>
          <w:sz w:val="22"/>
        </w:rPr>
        <w:t xml:space="preserve">3. </w:t>
      </w:r>
      <w:r>
        <w:t>Remove two duplicates from 200 files, leaving 198 unique source receipts.</w:t>
      </w:r>
    </w:p>
    <w:p>
      <w:pPr>
        <w:spacing w:after="40" w:line="276" w:lineRule="auto"/>
        <w:ind w:left="634" w:hanging="389"/>
      </w:pPr>
      <w:r>
        <w:rPr>
          <w:rFonts w:ascii="Calibri" w:hAnsi="Calibri"/>
          <w:b w:val="0"/>
          <w:i w:val="0"/>
          <w:color w:val="17212B"/>
          <w:sz w:val="22"/>
        </w:rPr>
        <w:t xml:space="preserve">4. </w:t>
      </w:r>
      <w:r>
        <w:t>Assign source groups to train, validation, and test before any rotations are generated.</w:t>
      </w:r>
    </w:p>
    <w:tbl>
      <w:tblPr>
        <w:tblStyle w:val="TableGrid"/>
        <w:tblW w:type="dxa" w:w="9360"/>
        <w:jc w:val="left"/>
        <w:tblLayout w:type="fixed"/>
        <w:tblLook w:firstColumn="1" w:firstRow="1" w:lastColumn="0" w:lastRow="0" w:noHBand="0" w:noVBand="1" w:val="04A0"/>
        <w:tblInd w:w="120" w:type="dxa"/>
      </w:tblPr>
      <w:tblGrid>
        <w:gridCol w:w="2100"/>
        <w:gridCol w:w="2280"/>
        <w:gridCol w:w="2640"/>
        <w:gridCol w:w="234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i w:val="0"/>
                <w:color w:val="0B2545"/>
                <w:sz w:val="19"/>
              </w:rPr>
              <w:t>Split</w:t>
            </w:r>
          </w:p>
        </w:tc>
        <w:tc>
          <w:tcPr>
            <w:tcW w:type="dxa" w:w="2280"/>
            <w:tcMar>
              <w:top w:w="80" w:type="dxa"/>
              <w:start w:w="120" w:type="dxa"/>
              <w:bottom w:w="80" w:type="dxa"/>
              <w:end w:w="120" w:type="dxa"/>
            </w:tcMar>
            <w:vAlign w:val="center"/>
            <w:shd w:fill="E8EEF5"/>
          </w:tcPr>
          <w:p>
            <w:pPr>
              <w:spacing w:after="0"/>
            </w:pPr>
            <w:r>
              <w:rPr>
                <w:rFonts w:ascii="Calibri" w:hAnsi="Calibri"/>
                <w:b/>
                <w:i w:val="0"/>
                <w:color w:val="0B2545"/>
                <w:sz w:val="19"/>
              </w:rPr>
              <w:t>Source receipts</w:t>
            </w:r>
          </w:p>
        </w:tc>
        <w:tc>
          <w:tcPr>
            <w:tcW w:type="dxa" w:w="2640"/>
            <w:tcMar>
              <w:top w:w="80" w:type="dxa"/>
              <w:start w:w="120" w:type="dxa"/>
              <w:bottom w:w="80" w:type="dxa"/>
              <w:end w:w="120" w:type="dxa"/>
            </w:tcMar>
            <w:vAlign w:val="center"/>
            <w:shd w:fill="E8EEF5"/>
          </w:tcPr>
          <w:p>
            <w:pPr>
              <w:spacing w:after="0"/>
            </w:pPr>
            <w:r>
              <w:rPr>
                <w:rFonts w:ascii="Calibri" w:hAnsi="Calibri"/>
                <w:b/>
                <w:i w:val="0"/>
                <w:color w:val="0B2545"/>
                <w:sz w:val="19"/>
              </w:rPr>
              <w:t>Generated images</w:t>
            </w:r>
          </w:p>
        </w:tc>
        <w:tc>
          <w:tcPr>
            <w:tcW w:type="dxa" w:w="2340"/>
            <w:tcMar>
              <w:top w:w="80" w:type="dxa"/>
              <w:start w:w="120" w:type="dxa"/>
              <w:bottom w:w="80" w:type="dxa"/>
              <w:end w:w="120" w:type="dxa"/>
            </w:tcMar>
            <w:vAlign w:val="center"/>
            <w:shd w:fill="E8EEF5"/>
          </w:tcPr>
          <w:p>
            <w:pPr>
              <w:spacing w:after="0"/>
            </w:pPr>
            <w:r>
              <w:rPr>
                <w:rFonts w:ascii="Calibri" w:hAnsi="Calibri"/>
                <w:b/>
                <w:i w:val="0"/>
                <w:color w:val="0B2545"/>
                <w:sz w:val="19"/>
              </w:rPr>
              <w:t>Per class</w:t>
            </w:r>
          </w:p>
        </w:tc>
      </w:tr>
      <w:tr>
        <w:tc>
          <w:tcPr>
            <w:tcW w:type="dxa" w:w="2100"/>
          </w:tcPr>
          <w:p>
            <w:pPr>
              <w:spacing w:after="0"/>
            </w:pPr>
            <w:r>
              <w:rPr>
                <w:rFonts w:ascii="Calibri" w:hAnsi="Calibri"/>
                <w:b/>
                <w:i w:val="0"/>
                <w:color w:val="17212B"/>
                <w:sz w:val="19"/>
              </w:rPr>
              <w:t>Train</w:t>
            </w:r>
          </w:p>
        </w:tc>
        <w:tc>
          <w:tcPr>
            <w:tcW w:type="dxa" w:w="2280"/>
          </w:tcPr>
          <w:p>
            <w:pPr>
              <w:spacing w:after="0"/>
            </w:pPr>
            <w:r>
              <w:rPr>
                <w:rFonts w:ascii="Calibri" w:hAnsi="Calibri"/>
                <w:b w:val="0"/>
                <w:i w:val="0"/>
                <w:color w:val="17212B"/>
                <w:sz w:val="19"/>
              </w:rPr>
              <w:t>139</w:t>
            </w:r>
          </w:p>
        </w:tc>
        <w:tc>
          <w:tcPr>
            <w:tcW w:type="dxa" w:w="2640"/>
          </w:tcPr>
          <w:p>
            <w:pPr>
              <w:spacing w:after="0"/>
            </w:pPr>
            <w:r>
              <w:rPr>
                <w:rFonts w:ascii="Calibri" w:hAnsi="Calibri"/>
                <w:b w:val="0"/>
                <w:i w:val="0"/>
                <w:color w:val="17212B"/>
                <w:sz w:val="19"/>
              </w:rPr>
              <w:t>1,668</w:t>
            </w:r>
          </w:p>
        </w:tc>
        <w:tc>
          <w:tcPr>
            <w:tcW w:type="dxa" w:w="2340"/>
          </w:tcPr>
          <w:p>
            <w:pPr>
              <w:spacing w:after="0"/>
            </w:pPr>
            <w:r>
              <w:rPr>
                <w:rFonts w:ascii="Calibri" w:hAnsi="Calibri"/>
                <w:b w:val="0"/>
                <w:i w:val="0"/>
                <w:color w:val="17212B"/>
                <w:sz w:val="19"/>
              </w:rPr>
              <w:t>417</w:t>
            </w:r>
          </w:p>
        </w:tc>
      </w:tr>
      <w:tr>
        <w:tc>
          <w:tcPr>
            <w:tcW w:type="dxa" w:w="2100"/>
          </w:tcPr>
          <w:p>
            <w:pPr>
              <w:spacing w:after="0"/>
            </w:pPr>
            <w:r>
              <w:rPr>
                <w:rFonts w:ascii="Calibri" w:hAnsi="Calibri"/>
                <w:b/>
                <w:i w:val="0"/>
                <w:color w:val="17212B"/>
                <w:sz w:val="19"/>
              </w:rPr>
              <w:t>Validation</w:t>
            </w:r>
          </w:p>
        </w:tc>
        <w:tc>
          <w:tcPr>
            <w:tcW w:type="dxa" w:w="2280"/>
          </w:tcPr>
          <w:p>
            <w:pPr>
              <w:spacing w:after="0"/>
            </w:pPr>
            <w:r>
              <w:rPr>
                <w:rFonts w:ascii="Calibri" w:hAnsi="Calibri"/>
                <w:b w:val="0"/>
                <w:i w:val="0"/>
                <w:color w:val="17212B"/>
                <w:sz w:val="19"/>
              </w:rPr>
              <w:t>30</w:t>
            </w:r>
          </w:p>
        </w:tc>
        <w:tc>
          <w:tcPr>
            <w:tcW w:type="dxa" w:w="2640"/>
          </w:tcPr>
          <w:p>
            <w:pPr>
              <w:spacing w:after="0"/>
            </w:pPr>
            <w:r>
              <w:rPr>
                <w:rFonts w:ascii="Calibri" w:hAnsi="Calibri"/>
                <w:b w:val="0"/>
                <w:i w:val="0"/>
                <w:color w:val="17212B"/>
                <w:sz w:val="19"/>
              </w:rPr>
              <w:t>360</w:t>
            </w:r>
          </w:p>
        </w:tc>
        <w:tc>
          <w:tcPr>
            <w:tcW w:type="dxa" w:w="2340"/>
          </w:tcPr>
          <w:p>
            <w:pPr>
              <w:spacing w:after="0"/>
            </w:pPr>
            <w:r>
              <w:rPr>
                <w:rFonts w:ascii="Calibri" w:hAnsi="Calibri"/>
                <w:b w:val="0"/>
                <w:i w:val="0"/>
                <w:color w:val="17212B"/>
                <w:sz w:val="19"/>
              </w:rPr>
              <w:t>90</w:t>
            </w:r>
          </w:p>
        </w:tc>
      </w:tr>
      <w:tr>
        <w:tc>
          <w:tcPr>
            <w:tcW w:type="dxa" w:w="2100"/>
          </w:tcPr>
          <w:p>
            <w:pPr>
              <w:spacing w:after="0"/>
            </w:pPr>
            <w:r>
              <w:rPr>
                <w:rFonts w:ascii="Calibri" w:hAnsi="Calibri"/>
                <w:b/>
                <w:i w:val="0"/>
                <w:color w:val="17212B"/>
                <w:sz w:val="19"/>
              </w:rPr>
              <w:t>Test</w:t>
            </w:r>
          </w:p>
        </w:tc>
        <w:tc>
          <w:tcPr>
            <w:tcW w:type="dxa" w:w="2280"/>
          </w:tcPr>
          <w:p>
            <w:pPr>
              <w:spacing w:after="0"/>
            </w:pPr>
            <w:r>
              <w:rPr>
                <w:rFonts w:ascii="Calibri" w:hAnsi="Calibri"/>
                <w:b w:val="0"/>
                <w:i w:val="0"/>
                <w:color w:val="17212B"/>
                <w:sz w:val="19"/>
              </w:rPr>
              <w:t>29</w:t>
            </w:r>
          </w:p>
        </w:tc>
        <w:tc>
          <w:tcPr>
            <w:tcW w:type="dxa" w:w="2640"/>
          </w:tcPr>
          <w:p>
            <w:pPr>
              <w:spacing w:after="0"/>
            </w:pPr>
            <w:r>
              <w:rPr>
                <w:rFonts w:ascii="Calibri" w:hAnsi="Calibri"/>
                <w:b w:val="0"/>
                <w:i w:val="0"/>
                <w:color w:val="17212B"/>
                <w:sz w:val="19"/>
              </w:rPr>
              <w:t>348</w:t>
            </w:r>
          </w:p>
        </w:tc>
        <w:tc>
          <w:tcPr>
            <w:tcW w:type="dxa" w:w="2340"/>
          </w:tcPr>
          <w:p>
            <w:pPr>
              <w:spacing w:after="0"/>
            </w:pPr>
            <w:r>
              <w:rPr>
                <w:rFonts w:ascii="Calibri" w:hAnsi="Calibri"/>
                <w:b w:val="0"/>
                <w:i w:val="0"/>
                <w:color w:val="17212B"/>
                <w:sz w:val="19"/>
              </w:rPr>
              <w:t>87</w:t>
            </w:r>
          </w:p>
        </w:tc>
      </w:tr>
      <w:tr>
        <w:tc>
          <w:tcPr>
            <w:tcW w:type="dxa" w:w="2100"/>
          </w:tcPr>
          <w:p>
            <w:pPr>
              <w:spacing w:after="0"/>
            </w:pPr>
            <w:r>
              <w:rPr>
                <w:rFonts w:ascii="Calibri" w:hAnsi="Calibri"/>
                <w:b/>
                <w:i w:val="0"/>
                <w:color w:val="17212B"/>
                <w:sz w:val="19"/>
              </w:rPr>
              <w:t>Total</w:t>
            </w:r>
          </w:p>
        </w:tc>
        <w:tc>
          <w:tcPr>
            <w:tcW w:type="dxa" w:w="2280"/>
          </w:tcPr>
          <w:p>
            <w:pPr>
              <w:spacing w:after="0"/>
            </w:pPr>
            <w:r>
              <w:rPr>
                <w:rFonts w:ascii="Calibri" w:hAnsi="Calibri"/>
                <w:b w:val="0"/>
                <w:i w:val="0"/>
                <w:color w:val="17212B"/>
                <w:sz w:val="19"/>
              </w:rPr>
              <w:t>198</w:t>
            </w:r>
          </w:p>
        </w:tc>
        <w:tc>
          <w:tcPr>
            <w:tcW w:type="dxa" w:w="2640"/>
          </w:tcPr>
          <w:p>
            <w:pPr>
              <w:spacing w:after="0"/>
            </w:pPr>
            <w:r>
              <w:rPr>
                <w:rFonts w:ascii="Calibri" w:hAnsi="Calibri"/>
                <w:b w:val="0"/>
                <w:i w:val="0"/>
                <w:color w:val="17212B"/>
                <w:sz w:val="19"/>
              </w:rPr>
              <w:t>2,376</w:t>
            </w:r>
          </w:p>
        </w:tc>
        <w:tc>
          <w:tcPr>
            <w:tcW w:type="dxa" w:w="2340"/>
          </w:tcPr>
          <w:p>
            <w:pPr>
              <w:spacing w:after="0"/>
            </w:pPr>
            <w:r>
              <w:rPr>
                <w:rFonts w:ascii="Calibri" w:hAnsi="Calibri"/>
                <w:b w:val="0"/>
                <w:i w:val="0"/>
                <w:color w:val="17212B"/>
                <w:sz w:val="19"/>
              </w:rPr>
              <w:t>594</w:t>
            </w:r>
          </w:p>
        </w:tc>
      </w:tr>
    </w:tbl>
    <w:p>
      <w:pPr>
        <w:spacing w:after="20"/>
      </w:pPr>
    </w:p>
    <w:p>
      <w:pPr>
        <w:pStyle w:val="Heading2"/>
      </w:pPr>
      <w:r>
        <w:t>Canonical top-side verification</w:t>
      </w:r>
    </w:p>
    <w:p>
      <w:r>
        <w:t>Before generating labels, OCR compares possible text directions to verify which edge is the top. Low-score or closely tied cases are blocked for manual review. Auditable corrections are stored in config/orientation_overrides.csv. OCR is appropriate here because it verifies source labels; it is not applied to normalize an uploaded test image before classification.</w:t>
      </w:r>
    </w:p>
    <w:p>
      <w:pPr>
        <w:pStyle w:val="Heading2"/>
      </w:pPr>
      <w:r>
        <w:t>Balanced rotation generation</w:t>
      </w:r>
    </w:p>
    <w:p>
      <w:r>
        <w:t>Every approved source produces three images in each of the four classes. Rotation uses class-centered random jitter, preserves aspect ratio, and fills exposed regions with the same neutral gray used by inference. This creates 12 samples per source and exact class balance.</w:t>
      </w:r>
    </w:p>
    <w:p>
      <w:pPr>
        <w:spacing w:after="40" w:line="276" w:lineRule="auto"/>
        <w:ind w:left="540" w:hanging="271"/>
      </w:pPr>
      <w:r>
        <w:rPr>
          <w:rFonts w:ascii="Calibri" w:hAnsi="Calibri"/>
          <w:b w:val="0"/>
          <w:i w:val="0"/>
          <w:color w:val="17212B"/>
          <w:sz w:val="22"/>
        </w:rPr>
        <w:t xml:space="preserve">• </w:t>
      </w:r>
      <w:r>
        <w:t>Keep source_group unchanged for all derived images.</w:t>
      </w:r>
    </w:p>
    <w:p>
      <w:pPr>
        <w:spacing w:after="40" w:line="276" w:lineRule="auto"/>
        <w:ind w:left="540" w:hanging="271"/>
      </w:pPr>
      <w:r>
        <w:rPr>
          <w:rFonts w:ascii="Calibri" w:hAnsi="Calibri"/>
          <w:b w:val="0"/>
          <w:i w:val="0"/>
          <w:color w:val="17212B"/>
          <w:sz w:val="22"/>
        </w:rPr>
        <w:t xml:space="preserve">• </w:t>
      </w:r>
      <w:r>
        <w:t>Record generated filename, source filename, split, class, and angle in the manifest.</w:t>
      </w:r>
    </w:p>
    <w:p>
      <w:pPr>
        <w:spacing w:after="40" w:line="276" w:lineRule="auto"/>
        <w:ind w:left="540" w:hanging="271"/>
      </w:pPr>
      <w:r>
        <w:rPr>
          <w:rFonts w:ascii="Calibri" w:hAnsi="Calibri"/>
          <w:b w:val="0"/>
          <w:i w:val="0"/>
          <w:color w:val="17212B"/>
          <w:sz w:val="22"/>
        </w:rPr>
        <w:t xml:space="preserve">• </w:t>
      </w:r>
      <w:r>
        <w:t>Create QA grids for crops, orientations, fallbacks, and review-required sources.</w:t>
      </w:r>
    </w:p>
    <w:p>
      <w:pPr>
        <w:spacing w:after="40" w:line="276" w:lineRule="auto"/>
        <w:ind w:left="540" w:hanging="271"/>
      </w:pPr>
      <w:r>
        <w:rPr>
          <w:rFonts w:ascii="Calibri" w:hAnsi="Calibri"/>
          <w:b w:val="0"/>
          <w:i w:val="0"/>
          <w:color w:val="17212B"/>
          <w:sz w:val="22"/>
        </w:rPr>
        <w:t xml:space="preserve">• </w:t>
      </w:r>
      <w:r>
        <w:t>Never place rotations of one source receipt in multiple splits.</w:t>
      </w:r>
    </w:p>
    <w:p>
      <w:pPr>
        <w:pStyle w:val="Heading1"/>
      </w:pPr>
      <w:r>
        <w:t>4. Receipt detection and preprocessing</w:t>
      </w:r>
    </w:p>
    <w:p>
      <w:r>
        <w:t>Training and inference share src/receipt_preprocessing.py. This is important because a classifier trained on tightly cropped receipts can fail if production uploads contain hands, tables, or patterned backgrounds.</w:t>
      </w:r>
    </w:p>
    <w:p>
      <w:pPr>
        <w:pStyle w:val="Heading2"/>
      </w:pPr>
      <w:r>
        <w:t>OpenCV extraction</w:t>
      </w:r>
    </w:p>
    <w:p>
      <w:pPr>
        <w:spacing w:after="40" w:line="276" w:lineRule="auto"/>
        <w:ind w:left="540" w:hanging="271"/>
      </w:pPr>
      <w:r>
        <w:rPr>
          <w:rFonts w:ascii="Calibri" w:hAnsi="Calibri"/>
          <w:b w:val="0"/>
          <w:i w:val="0"/>
          <w:color w:val="17212B"/>
          <w:sz w:val="22"/>
        </w:rPr>
        <w:t xml:space="preserve">• </w:t>
      </w:r>
      <w:r>
        <w:t>Apply EXIF transpose and convert to RGB.</w:t>
      </w:r>
    </w:p>
    <w:p>
      <w:pPr>
        <w:spacing w:after="40" w:line="276" w:lineRule="auto"/>
        <w:ind w:left="540" w:hanging="271"/>
      </w:pPr>
      <w:r>
        <w:rPr>
          <w:rFonts w:ascii="Calibri" w:hAnsi="Calibri"/>
          <w:b w:val="0"/>
          <w:i w:val="0"/>
          <w:color w:val="17212B"/>
          <w:sz w:val="22"/>
        </w:rPr>
        <w:t xml:space="preserve">• </w:t>
      </w:r>
      <w:r>
        <w:t>Build Otsu brightness, low-saturation, neutral-bright, and edge masks.</w:t>
      </w:r>
    </w:p>
    <w:p>
      <w:pPr>
        <w:spacing w:after="40" w:line="276" w:lineRule="auto"/>
        <w:ind w:left="540" w:hanging="271"/>
      </w:pPr>
      <w:r>
        <w:rPr>
          <w:rFonts w:ascii="Calibri" w:hAnsi="Calibri"/>
          <w:b w:val="0"/>
          <w:i w:val="0"/>
          <w:color w:val="17212B"/>
          <w:sz w:val="22"/>
        </w:rPr>
        <w:t xml:space="preserve">• </w:t>
      </w:r>
      <w:r>
        <w:t>Find candidate contours and approximate quadrilaterals.</w:t>
      </w:r>
    </w:p>
    <w:p>
      <w:pPr>
        <w:spacing w:after="40" w:line="276" w:lineRule="auto"/>
        <w:ind w:left="540" w:hanging="271"/>
      </w:pPr>
      <w:r>
        <w:rPr>
          <w:rFonts w:ascii="Calibri" w:hAnsi="Calibri"/>
          <w:b w:val="0"/>
          <w:i w:val="0"/>
          <w:color w:val="17212B"/>
          <w:sz w:val="22"/>
        </w:rPr>
        <w:t xml:space="preserve">• </w:t>
      </w:r>
      <w:r>
        <w:t>Score area, rectangularity, convexity, aspect ratio, centrality, and border contact.</w:t>
      </w:r>
    </w:p>
    <w:p>
      <w:pPr>
        <w:spacing w:after="40" w:line="276" w:lineRule="auto"/>
        <w:ind w:left="540" w:hanging="271"/>
      </w:pPr>
      <w:r>
        <w:rPr>
          <w:rFonts w:ascii="Calibri" w:hAnsi="Calibri"/>
          <w:b w:val="0"/>
          <w:i w:val="0"/>
          <w:color w:val="17212B"/>
          <w:sz w:val="22"/>
        </w:rPr>
        <w:t xml:space="preserve">• </w:t>
      </w:r>
      <w:r>
        <w:t>Perspective-correct the best valid paper boundary.</w:t>
      </w:r>
    </w:p>
    <w:p>
      <w:pPr>
        <w:spacing w:after="40" w:line="276" w:lineRule="auto"/>
        <w:ind w:left="540" w:hanging="271"/>
      </w:pPr>
      <w:r>
        <w:rPr>
          <w:rFonts w:ascii="Calibri" w:hAnsi="Calibri"/>
          <w:b w:val="0"/>
          <w:i w:val="0"/>
          <w:color w:val="17212B"/>
          <w:sz w:val="22"/>
        </w:rPr>
        <w:t xml:space="preserve">• </w:t>
      </w:r>
      <w:r>
        <w:t>Use a full-frame fallback when no contour is trustworthy.</w:t>
      </w:r>
    </w:p>
    <w:p>
      <w:pPr>
        <w:pStyle w:val="Heading2"/>
      </w:pPr>
      <w:r>
        <w:t>Real-time object detection</w:t>
      </w:r>
    </w:p>
    <w:p>
      <w:r>
        <w:t>Draft 3 adds a persisted YOLO-World checkpoint for receipt and document proposals. The highest suitable box is padded, then the OpenCV extractor runs inside that smaller proposal. The detector's fixed vocabulary is embedded in the checkpoint, so the large CLIP text encoder is not needed at application inference.</w:t>
      </w:r>
    </w:p>
    <w:p>
      <w:pPr>
        <w:spacing w:before="100" w:after="160"/>
        <w:ind w:left="230" w:right="230"/>
        <w:shd w:fill="F4F6F9"/>
        <w:pBdr>
          <w:left w:val="single" w:sz="24" w:space="6" w:color="1F4D78"/>
        </w:pBdr>
      </w:pPr>
      <w:r>
        <w:rPr>
          <w:rFonts w:ascii="Calibri" w:hAnsi="Calibri"/>
          <w:b/>
          <w:i w:val="0"/>
          <w:color w:val="1F4D78"/>
          <w:sz w:val="22"/>
        </w:rPr>
        <w:t xml:space="preserve">Design intent: </w:t>
      </w:r>
      <w:r>
        <w:rPr>
          <w:rFonts w:ascii="Calibri" w:hAnsi="Calibri"/>
          <w:b w:val="0"/>
          <w:i w:val="0"/>
          <w:color w:val="17212B"/>
          <w:sz w:val="22"/>
        </w:rPr>
        <w:t>Object detection solves localization, not top-side recognition. The CNN and OCR remain responsible for orientation after the crop is created.</w:t>
      </w:r>
    </w:p>
    <w:p>
      <w:pPr>
        <w:pStyle w:val="Heading2"/>
      </w:pPr>
      <w:r>
        <w:t>Model canvas</w:t>
      </w:r>
    </w:p>
    <w:p>
      <w:r>
        <w:t>The extracted receipt is fitted onto a 224 x 224 gray canvas without stretching. The canvas is normalized with the ImageNet mean and standard deviation stored in the selected checkpoint. No quarter-turn correction is applied before the CNN sees the image.</w:t>
      </w:r>
    </w:p>
    <w:p>
      <w:pPr>
        <w:pStyle w:val="Heading1"/>
      </w:pPr>
      <w:r>
        <w:t>5. Model training and selection</w:t>
      </w:r>
    </w:p>
    <w:p>
      <w:r>
        <w:t>Two architectures and two crop policies were compared. The strict policy excluded full-frame fallback sources; the full policy retained all approved sources. Every experiment used the same grouped evaluation sets.</w:t>
      </w:r>
    </w:p>
    <w:tbl>
      <w:tblPr>
        <w:tblStyle w:val="TableGrid"/>
        <w:tblW w:type="dxa" w:w="9360"/>
        <w:jc w:val="left"/>
        <w:tblLayout w:type="fixed"/>
        <w:tblLook w:firstColumn="1" w:firstRow="1" w:lastColumn="0" w:lastRow="0" w:noHBand="0" w:noVBand="1" w:val="04A0"/>
        <w:tblInd w:w="120" w:type="dxa"/>
      </w:tblPr>
      <w:tblGrid>
        <w:gridCol w:w="2280"/>
        <w:gridCol w:w="1200"/>
        <w:gridCol w:w="1320"/>
        <w:gridCol w:w="1440"/>
        <w:gridCol w:w="1440"/>
        <w:gridCol w:w="1680"/>
      </w:tblGrid>
      <w:tr>
        <w:trPr>
          <w:tblHeader w:val="true"/>
        </w:trPr>
        <w:tc>
          <w:tcPr>
            <w:tcW w:type="dxa" w:w="2280"/>
            <w:tcMar>
              <w:top w:w="80" w:type="dxa"/>
              <w:start w:w="120" w:type="dxa"/>
              <w:bottom w:w="80" w:type="dxa"/>
              <w:end w:w="120" w:type="dxa"/>
            </w:tcMar>
            <w:vAlign w:val="center"/>
            <w:shd w:fill="E8EEF5"/>
          </w:tcPr>
          <w:p>
            <w:pPr>
              <w:spacing w:after="0"/>
            </w:pPr>
            <w:r>
              <w:rPr>
                <w:rFonts w:ascii="Calibri" w:hAnsi="Calibri"/>
                <w:b/>
                <w:i w:val="0"/>
                <w:color w:val="0B2545"/>
                <w:sz w:val="19"/>
              </w:rPr>
              <w:t>Experiment</w:t>
            </w:r>
          </w:p>
        </w:tc>
        <w:tc>
          <w:tcPr>
            <w:tcW w:type="dxa" w:w="1200"/>
            <w:tcMar>
              <w:top w:w="80" w:type="dxa"/>
              <w:start w:w="120" w:type="dxa"/>
              <w:bottom w:w="80" w:type="dxa"/>
              <w:end w:w="120" w:type="dxa"/>
            </w:tcMar>
            <w:vAlign w:val="center"/>
            <w:shd w:fill="E8EEF5"/>
          </w:tcPr>
          <w:p>
            <w:pPr>
              <w:spacing w:after="0"/>
            </w:pPr>
            <w:r>
              <w:rPr>
                <w:rFonts w:ascii="Calibri" w:hAnsi="Calibri"/>
                <w:b/>
                <w:i w:val="0"/>
                <w:color w:val="0B2545"/>
                <w:sz w:val="19"/>
              </w:rPr>
              <w:t>Policy</w:t>
            </w:r>
          </w:p>
        </w:tc>
        <w:tc>
          <w:tcPr>
            <w:tcW w:type="dxa" w:w="1320"/>
            <w:tcMar>
              <w:top w:w="80" w:type="dxa"/>
              <w:start w:w="120" w:type="dxa"/>
              <w:bottom w:w="80" w:type="dxa"/>
              <w:end w:w="120" w:type="dxa"/>
            </w:tcMar>
            <w:vAlign w:val="center"/>
            <w:shd w:fill="E8EEF5"/>
          </w:tcPr>
          <w:p>
            <w:pPr>
              <w:spacing w:after="0"/>
            </w:pPr>
            <w:r>
              <w:rPr>
                <w:rFonts w:ascii="Calibri" w:hAnsi="Calibri"/>
                <w:b/>
                <w:i w:val="0"/>
                <w:color w:val="0B2545"/>
                <w:sz w:val="19"/>
              </w:rPr>
              <w:t>Best val</w:t>
            </w:r>
          </w:p>
        </w:tc>
        <w:tc>
          <w:tcPr>
            <w:tcW w:type="dxa" w:w="1440"/>
            <w:tcMar>
              <w:top w:w="80" w:type="dxa"/>
              <w:start w:w="120" w:type="dxa"/>
              <w:bottom w:w="80" w:type="dxa"/>
              <w:end w:w="120" w:type="dxa"/>
            </w:tcMar>
            <w:vAlign w:val="center"/>
            <w:shd w:fill="E8EEF5"/>
          </w:tcPr>
          <w:p>
            <w:pPr>
              <w:spacing w:after="0"/>
            </w:pPr>
            <w:r>
              <w:rPr>
                <w:rFonts w:ascii="Calibri" w:hAnsi="Calibri"/>
                <w:b/>
                <w:i w:val="0"/>
                <w:color w:val="0B2545"/>
                <w:sz w:val="19"/>
              </w:rPr>
              <w:t>Full test</w:t>
            </w:r>
          </w:p>
        </w:tc>
        <w:tc>
          <w:tcPr>
            <w:tcW w:type="dxa" w:w="1440"/>
            <w:tcMar>
              <w:top w:w="80" w:type="dxa"/>
              <w:start w:w="120" w:type="dxa"/>
              <w:bottom w:w="80" w:type="dxa"/>
              <w:end w:w="120" w:type="dxa"/>
            </w:tcMar>
            <w:vAlign w:val="center"/>
            <w:shd w:fill="E8EEF5"/>
          </w:tcPr>
          <w:p>
            <w:pPr>
              <w:spacing w:after="0"/>
            </w:pPr>
            <w:r>
              <w:rPr>
                <w:rFonts w:ascii="Calibri" w:hAnsi="Calibri"/>
                <w:b/>
                <w:i w:val="0"/>
                <w:color w:val="0B2545"/>
                <w:sz w:val="19"/>
              </w:rPr>
              <w:t>Macro F1</w:t>
            </w:r>
          </w:p>
        </w:tc>
        <w:tc>
          <w:tcPr>
            <w:tcW w:type="dxa" w:w="1680"/>
            <w:tcMar>
              <w:top w:w="80" w:type="dxa"/>
              <w:start w:w="120" w:type="dxa"/>
              <w:bottom w:w="80" w:type="dxa"/>
              <w:end w:w="120" w:type="dxa"/>
            </w:tcMar>
            <w:vAlign w:val="center"/>
            <w:shd w:fill="E8EEF5"/>
          </w:tcPr>
          <w:p>
            <w:pPr>
              <w:spacing w:after="0"/>
            </w:pPr>
            <w:r>
              <w:rPr>
                <w:rFonts w:ascii="Calibri" w:hAnsi="Calibri"/>
                <w:b/>
                <w:i w:val="0"/>
                <w:color w:val="0B2545"/>
                <w:sz w:val="19"/>
              </w:rPr>
              <w:t>Size</w:t>
            </w:r>
          </w:p>
        </w:tc>
      </w:tr>
      <w:tr>
        <w:tc>
          <w:tcPr>
            <w:tcW w:type="dxa" w:w="2280"/>
          </w:tcPr>
          <w:p>
            <w:pPr>
              <w:spacing w:after="0"/>
            </w:pPr>
            <w:r>
              <w:rPr>
                <w:rFonts w:ascii="Calibri" w:hAnsi="Calibri"/>
                <w:b/>
                <w:i w:val="0"/>
                <w:color w:val="17212B"/>
                <w:sz w:val="19"/>
              </w:rPr>
              <w:t>Simple CNN</w:t>
            </w:r>
          </w:p>
        </w:tc>
        <w:tc>
          <w:tcPr>
            <w:tcW w:type="dxa" w:w="1200"/>
          </w:tcPr>
          <w:p>
            <w:pPr>
              <w:spacing w:after="0"/>
            </w:pPr>
            <w:r>
              <w:rPr>
                <w:rFonts w:ascii="Calibri" w:hAnsi="Calibri"/>
                <w:b w:val="0"/>
                <w:i w:val="0"/>
                <w:color w:val="17212B"/>
                <w:sz w:val="19"/>
              </w:rPr>
              <w:t>Full</w:t>
            </w:r>
          </w:p>
        </w:tc>
        <w:tc>
          <w:tcPr>
            <w:tcW w:type="dxa" w:w="1320"/>
          </w:tcPr>
          <w:p>
            <w:pPr>
              <w:spacing w:after="0"/>
            </w:pPr>
            <w:r>
              <w:rPr>
                <w:rFonts w:ascii="Calibri" w:hAnsi="Calibri"/>
                <w:b w:val="0"/>
                <w:i w:val="0"/>
                <w:color w:val="17212B"/>
                <w:sz w:val="19"/>
              </w:rPr>
              <w:t>79.72%</w:t>
            </w:r>
          </w:p>
        </w:tc>
        <w:tc>
          <w:tcPr>
            <w:tcW w:type="dxa" w:w="1440"/>
          </w:tcPr>
          <w:p>
            <w:pPr>
              <w:spacing w:after="0"/>
            </w:pPr>
            <w:r>
              <w:rPr>
                <w:rFonts w:ascii="Calibri" w:hAnsi="Calibri"/>
                <w:b w:val="0"/>
                <w:i w:val="0"/>
                <w:color w:val="17212B"/>
                <w:sz w:val="19"/>
              </w:rPr>
              <w:t>87.36%</w:t>
            </w:r>
          </w:p>
        </w:tc>
        <w:tc>
          <w:tcPr>
            <w:tcW w:type="dxa" w:w="1440"/>
          </w:tcPr>
          <w:p>
            <w:pPr>
              <w:spacing w:after="0"/>
            </w:pPr>
            <w:r>
              <w:rPr>
                <w:rFonts w:ascii="Calibri" w:hAnsi="Calibri"/>
                <w:b w:val="0"/>
                <w:i w:val="0"/>
                <w:color w:val="17212B"/>
                <w:sz w:val="19"/>
              </w:rPr>
              <w:t>87.31%</w:t>
            </w:r>
          </w:p>
        </w:tc>
        <w:tc>
          <w:tcPr>
            <w:tcW w:type="dxa" w:w="1680"/>
          </w:tcPr>
          <w:p>
            <w:pPr>
              <w:spacing w:after="0"/>
            </w:pPr>
            <w:r>
              <w:rPr>
                <w:rFonts w:ascii="Calibri" w:hAnsi="Calibri"/>
                <w:b w:val="0"/>
                <w:i w:val="0"/>
                <w:color w:val="17212B"/>
                <w:sz w:val="19"/>
              </w:rPr>
              <w:t>1.22 MB</w:t>
            </w:r>
          </w:p>
        </w:tc>
      </w:tr>
      <w:tr>
        <w:tc>
          <w:tcPr>
            <w:tcW w:type="dxa" w:w="2280"/>
          </w:tcPr>
          <w:p>
            <w:pPr>
              <w:spacing w:after="0"/>
            </w:pPr>
            <w:r>
              <w:rPr>
                <w:rFonts w:ascii="Calibri" w:hAnsi="Calibri"/>
                <w:b/>
                <w:i w:val="0"/>
                <w:color w:val="17212B"/>
                <w:sz w:val="19"/>
              </w:rPr>
              <w:t>Simple CNN</w:t>
            </w:r>
          </w:p>
        </w:tc>
        <w:tc>
          <w:tcPr>
            <w:tcW w:type="dxa" w:w="1200"/>
          </w:tcPr>
          <w:p>
            <w:pPr>
              <w:spacing w:after="0"/>
            </w:pPr>
            <w:r>
              <w:rPr>
                <w:rFonts w:ascii="Calibri" w:hAnsi="Calibri"/>
                <w:b w:val="0"/>
                <w:i w:val="0"/>
                <w:color w:val="17212B"/>
                <w:sz w:val="19"/>
              </w:rPr>
              <w:t>Strict</w:t>
            </w:r>
          </w:p>
        </w:tc>
        <w:tc>
          <w:tcPr>
            <w:tcW w:type="dxa" w:w="1320"/>
          </w:tcPr>
          <w:p>
            <w:pPr>
              <w:spacing w:after="0"/>
            </w:pPr>
            <w:r>
              <w:rPr>
                <w:rFonts w:ascii="Calibri" w:hAnsi="Calibri"/>
                <w:b w:val="0"/>
                <w:i w:val="0"/>
                <w:color w:val="17212B"/>
                <w:sz w:val="19"/>
              </w:rPr>
              <w:t>83.67%</w:t>
            </w:r>
          </w:p>
        </w:tc>
        <w:tc>
          <w:tcPr>
            <w:tcW w:type="dxa" w:w="1440"/>
          </w:tcPr>
          <w:p>
            <w:pPr>
              <w:spacing w:after="0"/>
            </w:pPr>
            <w:r>
              <w:rPr>
                <w:rFonts w:ascii="Calibri" w:hAnsi="Calibri"/>
                <w:b w:val="0"/>
                <w:i w:val="0"/>
                <w:color w:val="17212B"/>
                <w:sz w:val="19"/>
              </w:rPr>
              <w:t>88.79%</w:t>
            </w:r>
          </w:p>
        </w:tc>
        <w:tc>
          <w:tcPr>
            <w:tcW w:type="dxa" w:w="1440"/>
          </w:tcPr>
          <w:p>
            <w:pPr>
              <w:spacing w:after="0"/>
            </w:pPr>
            <w:r>
              <w:rPr>
                <w:rFonts w:ascii="Calibri" w:hAnsi="Calibri"/>
                <w:b w:val="0"/>
                <w:i w:val="0"/>
                <w:color w:val="17212B"/>
                <w:sz w:val="19"/>
              </w:rPr>
              <w:t>88.78%</w:t>
            </w:r>
          </w:p>
        </w:tc>
        <w:tc>
          <w:tcPr>
            <w:tcW w:type="dxa" w:w="1680"/>
          </w:tcPr>
          <w:p>
            <w:pPr>
              <w:spacing w:after="0"/>
            </w:pPr>
            <w:r>
              <w:rPr>
                <w:rFonts w:ascii="Calibri" w:hAnsi="Calibri"/>
                <w:b w:val="0"/>
                <w:i w:val="0"/>
                <w:color w:val="17212B"/>
                <w:sz w:val="19"/>
              </w:rPr>
              <w:t>1.22 MB</w:t>
            </w:r>
          </w:p>
        </w:tc>
      </w:tr>
      <w:tr>
        <w:tc>
          <w:tcPr>
            <w:tcW w:type="dxa" w:w="2280"/>
          </w:tcPr>
          <w:p>
            <w:pPr>
              <w:spacing w:after="0"/>
            </w:pPr>
            <w:r>
              <w:rPr>
                <w:rFonts w:ascii="Calibri" w:hAnsi="Calibri"/>
                <w:b/>
                <w:i w:val="0"/>
                <w:color w:val="17212B"/>
                <w:sz w:val="19"/>
              </w:rPr>
              <w:t>MobileNetV3 Small</w:t>
            </w:r>
          </w:p>
        </w:tc>
        <w:tc>
          <w:tcPr>
            <w:tcW w:type="dxa" w:w="1200"/>
          </w:tcPr>
          <w:p>
            <w:pPr>
              <w:spacing w:after="0"/>
            </w:pPr>
            <w:r>
              <w:rPr>
                <w:rFonts w:ascii="Calibri" w:hAnsi="Calibri"/>
                <w:b w:val="0"/>
                <w:i w:val="0"/>
                <w:color w:val="17212B"/>
                <w:sz w:val="19"/>
              </w:rPr>
              <w:t>Full</w:t>
            </w:r>
          </w:p>
        </w:tc>
        <w:tc>
          <w:tcPr>
            <w:tcW w:type="dxa" w:w="1320"/>
          </w:tcPr>
          <w:p>
            <w:pPr>
              <w:spacing w:after="0"/>
            </w:pPr>
            <w:r>
              <w:rPr>
                <w:rFonts w:ascii="Calibri" w:hAnsi="Calibri"/>
                <w:b w:val="0"/>
                <w:i w:val="0"/>
                <w:color w:val="17212B"/>
                <w:sz w:val="19"/>
              </w:rPr>
              <w:t>93.33%</w:t>
            </w:r>
          </w:p>
        </w:tc>
        <w:tc>
          <w:tcPr>
            <w:tcW w:type="dxa" w:w="1440"/>
          </w:tcPr>
          <w:p>
            <w:pPr>
              <w:spacing w:after="0"/>
            </w:pPr>
            <w:r>
              <w:rPr>
                <w:rFonts w:ascii="Calibri" w:hAnsi="Calibri"/>
                <w:b w:val="0"/>
                <w:i w:val="0"/>
                <w:color w:val="17212B"/>
                <w:sz w:val="19"/>
              </w:rPr>
              <w:t>92.24%</w:t>
            </w:r>
          </w:p>
        </w:tc>
        <w:tc>
          <w:tcPr>
            <w:tcW w:type="dxa" w:w="1440"/>
          </w:tcPr>
          <w:p>
            <w:pPr>
              <w:spacing w:after="0"/>
            </w:pPr>
            <w:r>
              <w:rPr>
                <w:rFonts w:ascii="Calibri" w:hAnsi="Calibri"/>
                <w:b w:val="0"/>
                <w:i w:val="0"/>
                <w:color w:val="17212B"/>
                <w:sz w:val="19"/>
              </w:rPr>
              <w:t>92.26%</w:t>
            </w:r>
          </w:p>
        </w:tc>
        <w:tc>
          <w:tcPr>
            <w:tcW w:type="dxa" w:w="1680"/>
          </w:tcPr>
          <w:p>
            <w:pPr>
              <w:spacing w:after="0"/>
            </w:pPr>
            <w:r>
              <w:rPr>
                <w:rFonts w:ascii="Calibri" w:hAnsi="Calibri"/>
                <w:b w:val="0"/>
                <w:i w:val="0"/>
                <w:color w:val="17212B"/>
                <w:sz w:val="19"/>
              </w:rPr>
              <w:t>5.94 MB</w:t>
            </w:r>
          </w:p>
        </w:tc>
      </w:tr>
      <w:tr>
        <w:tc>
          <w:tcPr>
            <w:tcW w:type="dxa" w:w="2280"/>
          </w:tcPr>
          <w:p>
            <w:pPr>
              <w:spacing w:after="0"/>
            </w:pPr>
            <w:r>
              <w:rPr>
                <w:rFonts w:ascii="Calibri" w:hAnsi="Calibri"/>
                <w:b/>
                <w:i w:val="0"/>
                <w:color w:val="17212B"/>
                <w:sz w:val="19"/>
              </w:rPr>
              <w:t>MobileNetV3 Small</w:t>
            </w:r>
          </w:p>
        </w:tc>
        <w:tc>
          <w:tcPr>
            <w:tcW w:type="dxa" w:w="1200"/>
          </w:tcPr>
          <w:p>
            <w:pPr>
              <w:spacing w:after="0"/>
            </w:pPr>
            <w:r>
              <w:rPr>
                <w:rFonts w:ascii="Calibri" w:hAnsi="Calibri"/>
                <w:b w:val="0"/>
                <w:i w:val="0"/>
                <w:color w:val="17212B"/>
                <w:sz w:val="19"/>
              </w:rPr>
              <w:t>Strict</w:t>
            </w:r>
          </w:p>
        </w:tc>
        <w:tc>
          <w:tcPr>
            <w:tcW w:type="dxa" w:w="1320"/>
          </w:tcPr>
          <w:p>
            <w:pPr>
              <w:spacing w:after="0"/>
            </w:pPr>
            <w:r>
              <w:rPr>
                <w:rFonts w:ascii="Calibri" w:hAnsi="Calibri"/>
                <w:b w:val="0"/>
                <w:i w:val="0"/>
                <w:color w:val="17212B"/>
                <w:sz w:val="19"/>
              </w:rPr>
              <w:t>92.33%</w:t>
            </w:r>
          </w:p>
        </w:tc>
        <w:tc>
          <w:tcPr>
            <w:tcW w:type="dxa" w:w="1440"/>
          </w:tcPr>
          <w:p>
            <w:pPr>
              <w:spacing w:after="0"/>
            </w:pPr>
            <w:r>
              <w:rPr>
                <w:rFonts w:ascii="Calibri" w:hAnsi="Calibri"/>
                <w:b w:val="0"/>
                <w:i w:val="0"/>
                <w:color w:val="17212B"/>
                <w:sz w:val="19"/>
              </w:rPr>
              <w:t>88.79%</w:t>
            </w:r>
          </w:p>
        </w:tc>
        <w:tc>
          <w:tcPr>
            <w:tcW w:type="dxa" w:w="1440"/>
          </w:tcPr>
          <w:p>
            <w:pPr>
              <w:spacing w:after="0"/>
            </w:pPr>
            <w:r>
              <w:rPr>
                <w:rFonts w:ascii="Calibri" w:hAnsi="Calibri"/>
                <w:b w:val="0"/>
                <w:i w:val="0"/>
                <w:color w:val="17212B"/>
                <w:sz w:val="19"/>
              </w:rPr>
              <w:t>88.85%</w:t>
            </w:r>
          </w:p>
        </w:tc>
        <w:tc>
          <w:tcPr>
            <w:tcW w:type="dxa" w:w="1680"/>
          </w:tcPr>
          <w:p>
            <w:pPr>
              <w:spacing w:after="0"/>
            </w:pPr>
            <w:r>
              <w:rPr>
                <w:rFonts w:ascii="Calibri" w:hAnsi="Calibri"/>
                <w:b w:val="0"/>
                <w:i w:val="0"/>
                <w:color w:val="17212B"/>
                <w:sz w:val="19"/>
              </w:rPr>
              <w:t>5.94 MB</w:t>
            </w:r>
          </w:p>
        </w:tc>
      </w:tr>
    </w:tbl>
    <w:p>
      <w:pPr>
        <w:spacing w:after="20"/>
      </w:pPr>
    </w:p>
    <w:p>
      <w:pPr>
        <w:spacing w:before="100" w:after="160"/>
        <w:ind w:left="230" w:right="230"/>
        <w:shd w:fill="F4F6F9"/>
        <w:pBdr>
          <w:left w:val="single" w:sz="24" w:space="6" w:color="1F5E52"/>
        </w:pBdr>
      </w:pPr>
      <w:r>
        <w:rPr>
          <w:rFonts w:ascii="Calibri" w:hAnsi="Calibri"/>
          <w:b/>
          <w:i w:val="0"/>
          <w:color w:val="1F5E52"/>
          <w:sz w:val="22"/>
        </w:rPr>
        <w:t xml:space="preserve">Selected model: </w:t>
      </w:r>
      <w:r>
        <w:rPr>
          <w:rFonts w:ascii="Calibri" w:hAnsi="Calibri"/>
          <w:b w:val="0"/>
          <w:i w:val="0"/>
          <w:color w:val="17212B"/>
          <w:sz w:val="22"/>
        </w:rPr>
        <w:t>mobilenet_v3_small_finetune_full_best.pt. Transfer learning outperformed the CNN trained from scratch, and retaining fallback crops added useful appearance variation.</w:t>
      </w:r>
    </w:p>
    <w:p>
      <w:pPr>
        <w:pStyle w:val="Heading2"/>
      </w:pPr>
      <w:r>
        <w:t>Training configuration</w:t>
      </w:r>
    </w:p>
    <w:p>
      <w:pPr>
        <w:spacing w:after="40" w:line="276" w:lineRule="auto"/>
        <w:ind w:left="540" w:hanging="271"/>
      </w:pPr>
      <w:r>
        <w:rPr>
          <w:rFonts w:ascii="Calibri" w:hAnsi="Calibri"/>
          <w:b w:val="0"/>
          <w:i w:val="0"/>
          <w:color w:val="17212B"/>
          <w:sz w:val="22"/>
        </w:rPr>
        <w:t xml:space="preserve">• </w:t>
      </w:r>
      <w:r>
        <w:t>Seed 4201 and deterministic PyTorch behavior.</w:t>
      </w:r>
    </w:p>
    <w:p>
      <w:pPr>
        <w:spacing w:after="40" w:line="276" w:lineRule="auto"/>
        <w:ind w:left="540" w:hanging="271"/>
      </w:pPr>
      <w:r>
        <w:rPr>
          <w:rFonts w:ascii="Calibri" w:hAnsi="Calibri"/>
          <w:b w:val="0"/>
          <w:i w:val="0"/>
          <w:color w:val="17212B"/>
          <w:sz w:val="22"/>
        </w:rPr>
        <w:t xml:space="preserve">• </w:t>
      </w:r>
      <w:r>
        <w:t>Cross-entropy loss with 0.05 label smoothing.</w:t>
      </w:r>
    </w:p>
    <w:p>
      <w:pPr>
        <w:spacing w:after="40" w:line="276" w:lineRule="auto"/>
        <w:ind w:left="540" w:hanging="271"/>
      </w:pPr>
      <w:r>
        <w:rPr>
          <w:rFonts w:ascii="Calibri" w:hAnsi="Calibri"/>
          <w:b w:val="0"/>
          <w:i w:val="0"/>
          <w:color w:val="17212B"/>
          <w:sz w:val="22"/>
        </w:rPr>
        <w:t xml:space="preserve">• </w:t>
      </w:r>
      <w:r>
        <w:t>AdamW optimizer with cosine learning-rate scheduling.</w:t>
      </w:r>
    </w:p>
    <w:p>
      <w:pPr>
        <w:spacing w:after="40" w:line="276" w:lineRule="auto"/>
        <w:ind w:left="540" w:hanging="271"/>
      </w:pPr>
      <w:r>
        <w:rPr>
          <w:rFonts w:ascii="Calibri" w:hAnsi="Calibri"/>
          <w:b w:val="0"/>
          <w:i w:val="0"/>
          <w:color w:val="17212B"/>
          <w:sz w:val="22"/>
        </w:rPr>
        <w:t xml:space="preserve">• </w:t>
      </w:r>
      <w:r>
        <w:t>ImageNet initialization for MobileNetV3 Small.</w:t>
      </w:r>
    </w:p>
    <w:p>
      <w:pPr>
        <w:spacing w:after="40" w:line="276" w:lineRule="auto"/>
        <w:ind w:left="540" w:hanging="271"/>
      </w:pPr>
      <w:r>
        <w:rPr>
          <w:rFonts w:ascii="Calibri" w:hAnsi="Calibri"/>
          <w:b w:val="0"/>
          <w:i w:val="0"/>
          <w:color w:val="17212B"/>
          <w:sz w:val="22"/>
        </w:rPr>
        <w:t xml:space="preserve">• </w:t>
      </w:r>
      <w:r>
        <w:t>Fine-tune the final three feature blocks and the classifier head.</w:t>
      </w:r>
    </w:p>
    <w:p>
      <w:pPr>
        <w:spacing w:after="40" w:line="276" w:lineRule="auto"/>
        <w:ind w:left="540" w:hanging="271"/>
      </w:pPr>
      <w:r>
        <w:rPr>
          <w:rFonts w:ascii="Calibri" w:hAnsi="Calibri"/>
          <w:b w:val="0"/>
          <w:i w:val="0"/>
          <w:color w:val="17212B"/>
          <w:sz w:val="22"/>
        </w:rPr>
        <w:t xml:space="preserve">• </w:t>
      </w:r>
      <w:r>
        <w:t>Early stopping based on validation performance.</w:t>
      </w:r>
    </w:p>
    <w:p>
      <w:pPr>
        <w:spacing w:after="40" w:line="276" w:lineRule="auto"/>
        <w:ind w:left="540" w:hanging="271"/>
      </w:pPr>
      <w:r>
        <w:rPr>
          <w:rFonts w:ascii="Calibri" w:hAnsi="Calibri"/>
          <w:b w:val="0"/>
          <w:i w:val="0"/>
          <w:color w:val="17212B"/>
          <w:sz w:val="22"/>
        </w:rPr>
        <w:t xml:space="preserve">• </w:t>
      </w:r>
      <w:r>
        <w:t>Store class order, image size, normalization, architecture, and weights in every checkpoint.</w:t>
      </w:r>
    </w:p>
    <w:p>
      <w:pPr>
        <w:keepNext/>
        <w:jc w:val="center"/>
      </w:pPr>
      <w:r>
        <w:drawing>
          <wp:inline xmlns:a="http://schemas.openxmlformats.org/drawingml/2006/main" xmlns:pic="http://schemas.openxmlformats.org/drawingml/2006/picture">
            <wp:extent cx="5394960" cy="1961804"/>
            <wp:docPr id="1" name="Picture 1" descr="Figure 1. Training and validation curves for the selected MobileNetV3 experiment." title="Curves Mobilenet V3 Small Finetune Full"/>
            <wp:cNvGraphicFramePr>
              <a:graphicFrameLocks noChangeAspect="1"/>
            </wp:cNvGraphicFramePr>
            <a:graphic>
              <a:graphicData uri="http://schemas.openxmlformats.org/drawingml/2006/picture">
                <pic:pic>
                  <pic:nvPicPr>
                    <pic:cNvPr id="0" name="curves_mobilenet_v3_small_finetune_full.png"/>
                    <pic:cNvPicPr/>
                  </pic:nvPicPr>
                  <pic:blipFill>
                    <a:blip r:embed="rId11"/>
                    <a:stretch>
                      <a:fillRect/>
                    </a:stretch>
                  </pic:blipFill>
                  <pic:spPr>
                    <a:xfrm>
                      <a:off x="0" y="0"/>
                      <a:ext cx="5394960" cy="1961804"/>
                    </a:xfrm>
                    <a:prstGeom prst="rect"/>
                  </pic:spPr>
                </pic:pic>
              </a:graphicData>
            </a:graphic>
          </wp:inline>
        </w:drawing>
      </w:r>
    </w:p>
    <w:p>
      <w:pPr>
        <w:pStyle w:val="CaptionProject"/>
        <w:keepLines/>
      </w:pPr>
      <w:r>
        <w:t>Figure 1. Training and validation curves for the selected MobileNetV3 experiment.</w:t>
      </w:r>
    </w:p>
    <w:p>
      <w:pPr>
        <w:pStyle w:val="Heading1"/>
      </w:pPr>
      <w:r>
        <w:t>6. OCR verification and final decision</w:t>
      </w:r>
    </w:p>
    <w:p>
      <w:r>
        <w:t>The model's most important residual errors were within opposite pairs. EasyOCR provides an independent text-direction signal after classification, operating on the high-resolution extracted receipt rather than the 224-pixel tensor input.</w:t>
      </w:r>
    </w:p>
    <w:p>
      <w:pPr>
        <w:pStyle w:val="Heading2"/>
      </w:pPr>
      <w:r>
        <w:t>Pairwise design</w:t>
      </w:r>
    </w:p>
    <w:tbl>
      <w:tblPr>
        <w:tblStyle w:val="TableGrid"/>
        <w:tblW w:type="dxa" w:w="9360"/>
        <w:jc w:val="left"/>
        <w:tblLayout w:type="fixed"/>
        <w:tblLook w:firstColumn="1" w:firstRow="1" w:lastColumn="0" w:lastRow="0" w:noHBand="0" w:noVBand="1" w:val="04A0"/>
        <w:tblInd w:w="120" w:type="dxa"/>
      </w:tblPr>
      <w:tblGrid>
        <w:gridCol w:w="2400"/>
        <w:gridCol w:w="2880"/>
        <w:gridCol w:w="408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0B2545"/>
                <w:sz w:val="19"/>
              </w:rPr>
              <w:t>Model-selected axis</w:t>
            </w:r>
          </w:p>
        </w:tc>
        <w:tc>
          <w:tcPr>
            <w:tcW w:type="dxa" w:w="2880"/>
            <w:tcMar>
              <w:top w:w="80" w:type="dxa"/>
              <w:start w:w="120" w:type="dxa"/>
              <w:bottom w:w="80" w:type="dxa"/>
              <w:end w:w="120" w:type="dxa"/>
            </w:tcMar>
            <w:vAlign w:val="center"/>
            <w:shd w:fill="E8EEF5"/>
          </w:tcPr>
          <w:p>
            <w:pPr>
              <w:spacing w:after="0"/>
            </w:pPr>
            <w:r>
              <w:rPr>
                <w:rFonts w:ascii="Calibri" w:hAnsi="Calibri"/>
                <w:b/>
                <w:i w:val="0"/>
                <w:color w:val="0B2545"/>
                <w:sz w:val="19"/>
              </w:rPr>
              <w:t>Candidate rotations</w:t>
            </w:r>
          </w:p>
        </w:tc>
        <w:tc>
          <w:tcPr>
            <w:tcW w:type="dxa" w:w="4080"/>
            <w:tcMar>
              <w:top w:w="80" w:type="dxa"/>
              <w:start w:w="120" w:type="dxa"/>
              <w:bottom w:w="80" w:type="dxa"/>
              <w:end w:w="120" w:type="dxa"/>
            </w:tcMar>
            <w:vAlign w:val="center"/>
            <w:shd w:fill="E8EEF5"/>
          </w:tcPr>
          <w:p>
            <w:pPr>
              <w:spacing w:after="0"/>
            </w:pPr>
            <w:r>
              <w:rPr>
                <w:rFonts w:ascii="Calibri" w:hAnsi="Calibri"/>
                <w:b/>
                <w:i w:val="0"/>
                <w:color w:val="0B2545"/>
                <w:sz w:val="19"/>
              </w:rPr>
              <w:t>Candidate labels</w:t>
            </w:r>
          </w:p>
        </w:tc>
      </w:tr>
      <w:tr>
        <w:tc>
          <w:tcPr>
            <w:tcW w:type="dxa" w:w="2400"/>
          </w:tcPr>
          <w:p>
            <w:pPr>
              <w:spacing w:after="0"/>
            </w:pPr>
            <w:r>
              <w:rPr>
                <w:rFonts w:ascii="Calibri" w:hAnsi="Calibri"/>
                <w:b/>
                <w:i w:val="0"/>
                <w:color w:val="17212B"/>
                <w:sz w:val="19"/>
              </w:rPr>
              <w:t>Vertical</w:t>
            </w:r>
          </w:p>
        </w:tc>
        <w:tc>
          <w:tcPr>
            <w:tcW w:type="dxa" w:w="2880"/>
          </w:tcPr>
          <w:p>
            <w:pPr>
              <w:spacing w:after="0"/>
            </w:pPr>
            <w:r>
              <w:rPr>
                <w:rFonts w:ascii="Calibri" w:hAnsi="Calibri"/>
                <w:b w:val="0"/>
                <w:i w:val="0"/>
                <w:color w:val="17212B"/>
                <w:sz w:val="19"/>
              </w:rPr>
              <w:t>0 and 180 degrees</w:t>
            </w:r>
          </w:p>
        </w:tc>
        <w:tc>
          <w:tcPr>
            <w:tcW w:type="dxa" w:w="4080"/>
          </w:tcPr>
          <w:p>
            <w:pPr>
              <w:spacing w:after="0"/>
            </w:pPr>
            <w:r>
              <w:rPr>
                <w:rFonts w:ascii="Calibri" w:hAnsi="Calibri"/>
                <w:b w:val="0"/>
                <w:i w:val="0"/>
                <w:color w:val="17212B"/>
                <w:sz w:val="19"/>
              </w:rPr>
              <w:t>Upright, upside down</w:t>
            </w:r>
          </w:p>
        </w:tc>
      </w:tr>
      <w:tr>
        <w:tc>
          <w:tcPr>
            <w:tcW w:type="dxa" w:w="2400"/>
          </w:tcPr>
          <w:p>
            <w:pPr>
              <w:spacing w:after="0"/>
            </w:pPr>
            <w:r>
              <w:rPr>
                <w:rFonts w:ascii="Calibri" w:hAnsi="Calibri"/>
                <w:b/>
                <w:i w:val="0"/>
                <w:color w:val="17212B"/>
                <w:sz w:val="19"/>
              </w:rPr>
              <w:t>Horizontal</w:t>
            </w:r>
          </w:p>
        </w:tc>
        <w:tc>
          <w:tcPr>
            <w:tcW w:type="dxa" w:w="2880"/>
          </w:tcPr>
          <w:p>
            <w:pPr>
              <w:spacing w:after="0"/>
            </w:pPr>
            <w:r>
              <w:rPr>
                <w:rFonts w:ascii="Calibri" w:hAnsi="Calibri"/>
                <w:b w:val="0"/>
                <w:i w:val="0"/>
                <w:color w:val="17212B"/>
                <w:sz w:val="19"/>
              </w:rPr>
              <w:t>90 and 270 degrees</w:t>
            </w:r>
          </w:p>
        </w:tc>
        <w:tc>
          <w:tcPr>
            <w:tcW w:type="dxa" w:w="4080"/>
          </w:tcPr>
          <w:p>
            <w:pPr>
              <w:spacing w:after="0"/>
            </w:pPr>
            <w:r>
              <w:rPr>
                <w:rFonts w:ascii="Calibri" w:hAnsi="Calibri"/>
                <w:b w:val="0"/>
                <w:i w:val="0"/>
                <w:color w:val="17212B"/>
                <w:sz w:val="19"/>
              </w:rPr>
              <w:t>Tilted right, tilted left</w:t>
            </w:r>
          </w:p>
        </w:tc>
      </w:tr>
    </w:tbl>
    <w:p>
      <w:pPr>
        <w:spacing w:after="20"/>
      </w:pPr>
    </w:p>
    <w:p>
      <w:r>
        <w:t>The verifier detects text once, keeps the 24 strongest text regions, transforms those boxes for the opposite direction, and recognizes Thai and English in CPU batches. Each direction score combines OCR confidence, readable length, alphabetic content, and receipt keyword matches.</w:t>
      </w:r>
    </w:p>
    <w:p>
      <w:pPr>
        <w:pStyle w:val="CodeBlock"/>
        <w:shd w:fill="F2F4F7"/>
      </w:pPr>
      <w:r>
        <w:t>direction_score = sum(confidence * min(text_length, 30)^0.85)</w:t>
        <w:br/>
        <w:t xml:space="preserve">                + alphabetic_bonus</w:t>
        <w:br/>
        <w:t xml:space="preserve">                + 7.5 * receipt_keyword_hits</w:t>
        <w:br/>
        <w:br/>
        <w:t>ocr_margin = (best_score - second_score) / max(best_score, 1)</w:t>
      </w:r>
    </w:p>
    <w:p>
      <w:pPr>
        <w:pStyle w:val="Heading2"/>
      </w:pPr>
      <w:r>
        <w:t>Runtime decision rules</w:t>
      </w:r>
    </w:p>
    <w:tbl>
      <w:tblPr>
        <w:tblStyle w:val="TableGrid"/>
        <w:tblW w:type="dxa" w:w="9360"/>
        <w:jc w:val="left"/>
        <w:tblLayout w:type="fixed"/>
        <w:tblLook w:firstColumn="1" w:firstRow="1" w:lastColumn="0" w:lastRow="0" w:noHBand="0" w:noVBand="1" w:val="04A0"/>
        <w:tblInd w:w="120" w:type="dxa"/>
      </w:tblPr>
      <w:tblGrid>
        <w:gridCol w:w="1920"/>
        <w:gridCol w:w="4800"/>
        <w:gridCol w:w="2640"/>
      </w:tblGrid>
      <w:tr>
        <w:trPr>
          <w:tblHeader w:val="true"/>
        </w:trPr>
        <w:tc>
          <w:tcPr>
            <w:tcW w:type="dxa" w:w="1920"/>
            <w:tcMar>
              <w:top w:w="80" w:type="dxa"/>
              <w:start w:w="120" w:type="dxa"/>
              <w:bottom w:w="80" w:type="dxa"/>
              <w:end w:w="120" w:type="dxa"/>
            </w:tcMar>
            <w:vAlign w:val="center"/>
            <w:shd w:fill="E8EEF5"/>
          </w:tcPr>
          <w:p>
            <w:pPr>
              <w:spacing w:after="0"/>
            </w:pPr>
            <w:r>
              <w:rPr>
                <w:rFonts w:ascii="Calibri" w:hAnsi="Calibri"/>
                <w:b/>
                <w:i w:val="0"/>
                <w:color w:val="0B2545"/>
                <w:sz w:val="19"/>
              </w:rPr>
              <w:t>Rule</w:t>
            </w:r>
          </w:p>
        </w:tc>
        <w:tc>
          <w:tcPr>
            <w:tcW w:type="dxa" w:w="4800"/>
            <w:tcMar>
              <w:top w:w="80" w:type="dxa"/>
              <w:start w:w="120" w:type="dxa"/>
              <w:bottom w:w="80" w:type="dxa"/>
              <w:end w:w="120" w:type="dxa"/>
            </w:tcMar>
            <w:vAlign w:val="center"/>
            <w:shd w:fill="E8EEF5"/>
          </w:tcPr>
          <w:p>
            <w:pPr>
              <w:spacing w:after="0"/>
            </w:pPr>
            <w:r>
              <w:rPr>
                <w:rFonts w:ascii="Calibri" w:hAnsi="Calibri"/>
                <w:b/>
                <w:i w:val="0"/>
                <w:color w:val="0B2545"/>
                <w:sz w:val="19"/>
              </w:rPr>
              <w:t>Required evidence</w:t>
            </w:r>
          </w:p>
        </w:tc>
        <w:tc>
          <w:tcPr>
            <w:tcW w:type="dxa" w:w="2640"/>
            <w:tcMar>
              <w:top w:w="80" w:type="dxa"/>
              <w:start w:w="120" w:type="dxa"/>
              <w:bottom w:w="80" w:type="dxa"/>
              <w:end w:w="120" w:type="dxa"/>
            </w:tcMar>
            <w:vAlign w:val="center"/>
            <w:shd w:fill="E8EEF5"/>
          </w:tcPr>
          <w:p>
            <w:pPr>
              <w:spacing w:after="0"/>
            </w:pPr>
            <w:r>
              <w:rPr>
                <w:rFonts w:ascii="Calibri" w:hAnsi="Calibri"/>
                <w:b/>
                <w:i w:val="0"/>
                <w:color w:val="0B2545"/>
                <w:sz w:val="19"/>
              </w:rPr>
              <w:t>Outcome</w:t>
            </w:r>
          </w:p>
        </w:tc>
      </w:tr>
      <w:tr>
        <w:tc>
          <w:tcPr>
            <w:tcW w:type="dxa" w:w="1920"/>
          </w:tcPr>
          <w:p>
            <w:pPr>
              <w:spacing w:after="0"/>
            </w:pPr>
            <w:r>
              <w:rPr>
                <w:rFonts w:ascii="Calibri" w:hAnsi="Calibri"/>
                <w:b/>
                <w:i w:val="0"/>
                <w:color w:val="17212B"/>
                <w:sz w:val="19"/>
              </w:rPr>
              <w:t>Strict OCR</w:t>
            </w:r>
          </w:p>
        </w:tc>
        <w:tc>
          <w:tcPr>
            <w:tcW w:type="dxa" w:w="4800"/>
          </w:tcPr>
          <w:p>
            <w:pPr>
              <w:spacing w:after="0"/>
            </w:pPr>
            <w:r>
              <w:rPr>
                <w:rFonts w:ascii="Calibri" w:hAnsi="Calibri"/>
                <w:b w:val="0"/>
                <w:i w:val="0"/>
                <w:color w:val="17212B"/>
                <w:sz w:val="19"/>
              </w:rPr>
              <w:t>Score &gt;= 5.0 and margin &gt;= 0.35</w:t>
            </w:r>
          </w:p>
        </w:tc>
        <w:tc>
          <w:tcPr>
            <w:tcW w:type="dxa" w:w="2640"/>
          </w:tcPr>
          <w:p>
            <w:pPr>
              <w:spacing w:after="0"/>
            </w:pPr>
            <w:r>
              <w:rPr>
                <w:rFonts w:ascii="Calibri" w:hAnsi="Calibri"/>
                <w:b w:val="0"/>
                <w:i w:val="0"/>
                <w:color w:val="17212B"/>
                <w:sz w:val="19"/>
              </w:rPr>
              <w:t>Confirm or override model</w:t>
            </w:r>
          </w:p>
        </w:tc>
      </w:tr>
      <w:tr>
        <w:tc>
          <w:tcPr>
            <w:tcW w:type="dxa" w:w="1920"/>
          </w:tcPr>
          <w:p>
            <w:pPr>
              <w:spacing w:after="0"/>
            </w:pPr>
            <w:r>
              <w:rPr>
                <w:rFonts w:ascii="Calibri" w:hAnsi="Calibri"/>
                <w:b/>
                <w:i w:val="0"/>
                <w:color w:val="17212B"/>
                <w:sz w:val="19"/>
              </w:rPr>
              <w:t>Model + OCR consensus</w:t>
            </w:r>
          </w:p>
        </w:tc>
        <w:tc>
          <w:tcPr>
            <w:tcW w:type="dxa" w:w="4800"/>
          </w:tcPr>
          <w:p>
            <w:pPr>
              <w:spacing w:after="0"/>
            </w:pPr>
            <w:r>
              <w:rPr>
                <w:rFonts w:ascii="Calibri" w:hAnsi="Calibri"/>
                <w:b w:val="0"/>
                <w:i w:val="0"/>
                <w:color w:val="17212B"/>
                <w:sz w:val="19"/>
              </w:rPr>
              <w:t>Same label; OCR score &gt;= 4.0; OCR margin &gt;= 0.50; model confidence &gt;= 0.55; model margin &gt;= 0.15</w:t>
            </w:r>
          </w:p>
        </w:tc>
        <w:tc>
          <w:tcPr>
            <w:tcW w:type="dxa" w:w="2640"/>
          </w:tcPr>
          <w:p>
            <w:pPr>
              <w:spacing w:after="0"/>
            </w:pPr>
            <w:r>
              <w:rPr>
                <w:rFonts w:ascii="Calibri" w:hAnsi="Calibri"/>
                <w:b w:val="0"/>
                <w:i w:val="0"/>
                <w:color w:val="17212B"/>
                <w:sz w:val="19"/>
              </w:rPr>
              <w:t>Accept shared label</w:t>
            </w:r>
          </w:p>
        </w:tc>
      </w:tr>
      <w:tr>
        <w:tc>
          <w:tcPr>
            <w:tcW w:type="dxa" w:w="1920"/>
          </w:tcPr>
          <w:p>
            <w:pPr>
              <w:spacing w:after="0"/>
            </w:pPr>
            <w:r>
              <w:rPr>
                <w:rFonts w:ascii="Calibri" w:hAnsi="Calibri"/>
                <w:b/>
                <w:i w:val="0"/>
                <w:color w:val="17212B"/>
                <w:sz w:val="19"/>
              </w:rPr>
              <w:t>Inconclusive</w:t>
            </w:r>
          </w:p>
        </w:tc>
        <w:tc>
          <w:tcPr>
            <w:tcW w:type="dxa" w:w="4800"/>
          </w:tcPr>
          <w:p>
            <w:pPr>
              <w:spacing w:after="0"/>
            </w:pPr>
            <w:r>
              <w:rPr>
                <w:rFonts w:ascii="Calibri" w:hAnsi="Calibri"/>
                <w:b w:val="0"/>
                <w:i w:val="0"/>
                <w:color w:val="17212B"/>
                <w:sz w:val="19"/>
              </w:rPr>
              <w:t>Neither rule passes</w:t>
            </w:r>
          </w:p>
        </w:tc>
        <w:tc>
          <w:tcPr>
            <w:tcW w:type="dxa" w:w="2640"/>
          </w:tcPr>
          <w:p>
            <w:pPr>
              <w:spacing w:after="0"/>
            </w:pPr>
            <w:r>
              <w:rPr>
                <w:rFonts w:ascii="Calibri" w:hAnsi="Calibri"/>
                <w:b w:val="0"/>
                <w:i w:val="0"/>
                <w:color w:val="17212B"/>
                <w:sz w:val="19"/>
              </w:rPr>
              <w:t>Return Uncertain</w:t>
            </w:r>
          </w:p>
        </w:tc>
      </w:tr>
    </w:tbl>
    <w:p>
      <w:pPr>
        <w:spacing w:after="20"/>
      </w:pPr>
    </w:p>
    <w:p>
      <w:pPr>
        <w:spacing w:after="40" w:line="276" w:lineRule="auto"/>
        <w:ind w:left="540" w:hanging="271"/>
      </w:pPr>
      <w:r>
        <w:rPr>
          <w:rFonts w:ascii="Calibri" w:hAnsi="Calibri"/>
          <w:b w:val="0"/>
          <w:i w:val="0"/>
          <w:color w:val="17212B"/>
          <w:sz w:val="22"/>
        </w:rPr>
        <w:t xml:space="preserve">• </w:t>
      </w:r>
      <w:r>
        <w:t>A weak OCR result cannot override a disagreeing model.</w:t>
      </w:r>
    </w:p>
    <w:p>
      <w:pPr>
        <w:spacing w:after="40" w:line="276" w:lineRule="auto"/>
        <w:ind w:left="540" w:hanging="271"/>
      </w:pPr>
      <w:r>
        <w:rPr>
          <w:rFonts w:ascii="Calibri" w:hAnsi="Calibri"/>
          <w:b w:val="0"/>
          <w:i w:val="0"/>
          <w:color w:val="17212B"/>
          <w:sz w:val="22"/>
        </w:rPr>
        <w:t xml:space="preserve">• </w:t>
      </w:r>
      <w:r>
        <w:t>A slightly weaker OCR result may confirm the model only when both sources have adequate evidence.</w:t>
      </w:r>
    </w:p>
    <w:p>
      <w:pPr>
        <w:spacing w:after="40" w:line="276" w:lineRule="auto"/>
        <w:ind w:left="540" w:hanging="271"/>
      </w:pPr>
      <w:r>
        <w:rPr>
          <w:rFonts w:ascii="Calibri" w:hAnsi="Calibri"/>
          <w:b w:val="0"/>
          <w:i w:val="0"/>
          <w:color w:val="17212B"/>
          <w:sz w:val="22"/>
        </w:rPr>
        <w:t xml:space="preserve">• </w:t>
      </w:r>
      <w:r>
        <w:t>Uncertain is a deliberate abstention state, not a fifth orientation class.</w:t>
      </w:r>
    </w:p>
    <w:p>
      <w:pPr>
        <w:spacing w:after="40" w:line="276" w:lineRule="auto"/>
        <w:ind w:left="540" w:hanging="271"/>
      </w:pPr>
      <w:r>
        <w:rPr>
          <w:rFonts w:ascii="Calibri" w:hAnsi="Calibri"/>
          <w:b w:val="0"/>
          <w:i w:val="0"/>
          <w:color w:val="17212B"/>
          <w:sz w:val="22"/>
        </w:rPr>
        <w:t xml:space="preserve">• </w:t>
      </w:r>
      <w:r>
        <w:t>The current thresholds are provisional until a larger grouped real-photo validation set is available.</w:t>
      </w:r>
    </w:p>
    <w:p>
      <w:pPr>
        <w:pStyle w:val="Heading1"/>
      </w:pPr>
      <w:r>
        <w:t>7. Streamlit application and prediction flow</w:t>
      </w:r>
    </w:p>
    <w:p>
      <w:r>
        <w:t>app.py implements the complete user workflow. Resource-heavy objects are cached with st.cache_resource, and upload-based session keys prevent a tab change from repeating detector, classifier, or OCR work.</w:t>
      </w:r>
    </w:p>
    <w:p>
      <w:pPr>
        <w:spacing w:after="40" w:line="276" w:lineRule="auto"/>
        <w:ind w:left="634" w:hanging="389"/>
      </w:pPr>
      <w:r>
        <w:rPr>
          <w:rFonts w:ascii="Calibri" w:hAnsi="Calibri"/>
          <w:b w:val="0"/>
          <w:i w:val="0"/>
          <w:color w:val="17212B"/>
          <w:sz w:val="22"/>
        </w:rPr>
        <w:t xml:space="preserve">1. </w:t>
      </w:r>
      <w:r>
        <w:t>Validate file type, byte content, pixel count, and EXIF orientation.</w:t>
      </w:r>
    </w:p>
    <w:p>
      <w:pPr>
        <w:spacing w:after="40" w:line="276" w:lineRule="auto"/>
        <w:ind w:left="634" w:hanging="389"/>
      </w:pPr>
      <w:r>
        <w:rPr>
          <w:rFonts w:ascii="Calibri" w:hAnsi="Calibri"/>
          <w:b w:val="0"/>
          <w:i w:val="0"/>
          <w:color w:val="17212B"/>
          <w:sz w:val="22"/>
        </w:rPr>
        <w:t xml:space="preserve">2. </w:t>
      </w:r>
      <w:r>
        <w:t>Run receipt object detection; fall back to full-image contour extraction when needed.</w:t>
      </w:r>
    </w:p>
    <w:p>
      <w:pPr>
        <w:spacing w:after="40" w:line="276" w:lineRule="auto"/>
        <w:ind w:left="634" w:hanging="389"/>
      </w:pPr>
      <w:r>
        <w:rPr>
          <w:rFonts w:ascii="Calibri" w:hAnsi="Calibri"/>
          <w:b w:val="0"/>
          <w:i w:val="0"/>
          <w:color w:val="17212B"/>
          <w:sz w:val="22"/>
        </w:rPr>
        <w:t xml:space="preserve">3. </w:t>
      </w:r>
      <w:r>
        <w:t>Create the classifier input and run four-class softmax inference.</w:t>
      </w:r>
    </w:p>
    <w:p>
      <w:pPr>
        <w:spacing w:after="40" w:line="276" w:lineRule="auto"/>
        <w:ind w:left="634" w:hanging="389"/>
      </w:pPr>
      <w:r>
        <w:rPr>
          <w:rFonts w:ascii="Calibri" w:hAnsi="Calibri"/>
          <w:b w:val="0"/>
          <w:i w:val="0"/>
          <w:color w:val="17212B"/>
          <w:sz w:val="22"/>
        </w:rPr>
        <w:t xml:space="preserve">4. </w:t>
      </w:r>
      <w:r>
        <w:t>Choose the vertical or horizontal OCR pair from the model output.</w:t>
      </w:r>
    </w:p>
    <w:p>
      <w:pPr>
        <w:spacing w:after="40" w:line="276" w:lineRule="auto"/>
        <w:ind w:left="634" w:hanging="389"/>
      </w:pPr>
      <w:r>
        <w:rPr>
          <w:rFonts w:ascii="Calibri" w:hAnsi="Calibri"/>
          <w:b w:val="0"/>
          <w:i w:val="0"/>
          <w:color w:val="17212B"/>
          <w:sz w:val="22"/>
        </w:rPr>
        <w:t xml:space="preserve">5. </w:t>
      </w:r>
      <w:r>
        <w:t>Confirm, override, accept consensus, or abstain according to the configured thresholds.</w:t>
      </w:r>
    </w:p>
    <w:p>
      <w:pPr>
        <w:spacing w:after="40" w:line="276" w:lineRule="auto"/>
        <w:ind w:left="634" w:hanging="389"/>
      </w:pPr>
      <w:r>
        <w:rPr>
          <w:rFonts w:ascii="Calibri" w:hAnsi="Calibri"/>
          <w:b w:val="0"/>
          <w:i w:val="0"/>
          <w:color w:val="17212B"/>
          <w:sz w:val="22"/>
        </w:rPr>
        <w:t xml:space="preserve">6. </w:t>
      </w:r>
      <w:r>
        <w:t>Display final label, decision source, timings, crop evidence, probabilities, and OCR evidence.</w:t>
      </w:r>
    </w:p>
    <w:p>
      <w:pPr>
        <w:spacing w:after="40" w:line="276" w:lineRule="auto"/>
        <w:ind w:left="634" w:hanging="389"/>
      </w:pPr>
      <w:r>
        <w:rPr>
          <w:rFonts w:ascii="Calibri" w:hAnsi="Calibri"/>
          <w:b w:val="0"/>
          <w:i w:val="0"/>
          <w:color w:val="17212B"/>
          <w:sz w:val="22"/>
        </w:rPr>
        <w:t xml:space="preserve">7. </w:t>
      </w:r>
      <w:r>
        <w:t>Rotate only a resolved receipt and provide a PNG correction download.</w:t>
      </w:r>
    </w:p>
    <w:p>
      <w:pPr>
        <w:keepNext/>
        <w:jc w:val="center"/>
      </w:pPr>
      <w:r>
        <w:drawing>
          <wp:inline xmlns:a="http://schemas.openxmlformats.org/drawingml/2006/main" xmlns:pic="http://schemas.openxmlformats.org/drawingml/2006/picture">
            <wp:extent cx="5760720" cy="4291711"/>
            <wp:docPr id="2" name="Picture 2" descr="Figure 2. Verified local Streamlit result. OCR corrects an upside-down generated sample after a low-confidence upright model prediction." title="App Prediction"/>
            <wp:cNvGraphicFramePr>
              <a:graphicFrameLocks noChangeAspect="1"/>
            </wp:cNvGraphicFramePr>
            <a:graphic>
              <a:graphicData uri="http://schemas.openxmlformats.org/drawingml/2006/picture">
                <pic:pic>
                  <pic:nvPicPr>
                    <pic:cNvPr id="0" name="app_prediction.png"/>
                    <pic:cNvPicPr/>
                  </pic:nvPicPr>
                  <pic:blipFill>
                    <a:blip r:embed="rId12"/>
                    <a:stretch>
                      <a:fillRect/>
                    </a:stretch>
                  </pic:blipFill>
                  <pic:spPr>
                    <a:xfrm>
                      <a:off x="0" y="0"/>
                      <a:ext cx="5760720" cy="4291711"/>
                    </a:xfrm>
                    <a:prstGeom prst="rect"/>
                  </pic:spPr>
                </pic:pic>
              </a:graphicData>
            </a:graphic>
          </wp:inline>
        </w:drawing>
      </w:r>
    </w:p>
    <w:p>
      <w:pPr>
        <w:pStyle w:val="CaptionProject"/>
        <w:keepLines/>
      </w:pPr>
      <w:r>
        <w:t>Figure 2. Verified local Streamlit result. OCR corrects an upside-down generated sample after a low-confidence upright model prediction.</w:t>
      </w:r>
    </w:p>
    <w:p>
      <w:pPr>
        <w:pStyle w:val="Heading2"/>
      </w:pPr>
      <w:r>
        <w:t>User-facing evidence</w:t>
      </w:r>
    </w:p>
    <w:p>
      <w:r>
        <w:t>The interface exposes the uploaded image, detection overlay, extracted receipt, model input, all class probabilities, OCR scores for both candidate directions, decision margin, recognized text preview, corrected receipt, and separate processing times. This allows the user to diagnose whether a wrong answer came from localization, visual classification, or text recognition.</w:t>
      </w:r>
    </w:p>
    <w:p>
      <w:r>
        <w:br w:type="page"/>
      </w:r>
    </w:p>
    <w:p>
      <w:pPr>
        <w:pStyle w:val="Heading1"/>
      </w:pPr>
      <w:r>
        <w:t>8. Source-code execution guide</w:t>
      </w:r>
    </w:p>
    <w:p>
      <w:r>
        <w:t>The following inventory explains why each file exists and when it runs. Training utilities are retained for reproducibility even though Community Cloud uses only the runtime path.</w:t>
      </w:r>
    </w:p>
    <w:tbl>
      <w:tblPr>
        <w:tblStyle w:val="TableGrid"/>
        <w:tblW w:type="dxa" w:w="9360"/>
        <w:jc w:val="left"/>
        <w:tblLayout w:type="fixed"/>
        <w:tblLook w:firstColumn="1" w:firstRow="1" w:lastColumn="0" w:lastRow="0" w:noHBand="0" w:noVBand="1" w:val="04A0"/>
        <w:tblInd w:w="120" w:type="dxa"/>
      </w:tblPr>
      <w:tblGrid>
        <w:gridCol w:w="2700"/>
        <w:gridCol w:w="1740"/>
        <w:gridCol w:w="492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B2545"/>
                <w:sz w:val="19"/>
              </w:rPr>
              <w:t>File</w:t>
            </w:r>
          </w:p>
        </w:tc>
        <w:tc>
          <w:tcPr>
            <w:tcW w:type="dxa" w:w="1740"/>
            <w:tcMar>
              <w:top w:w="80" w:type="dxa"/>
              <w:start w:w="120" w:type="dxa"/>
              <w:bottom w:w="80" w:type="dxa"/>
              <w:end w:w="120" w:type="dxa"/>
            </w:tcMar>
            <w:vAlign w:val="center"/>
            <w:shd w:fill="E8EEF5"/>
          </w:tcPr>
          <w:p>
            <w:pPr>
              <w:spacing w:after="0"/>
            </w:pPr>
            <w:r>
              <w:rPr>
                <w:rFonts w:ascii="Calibri" w:hAnsi="Calibri"/>
                <w:b/>
                <w:i w:val="0"/>
                <w:color w:val="0B2545"/>
                <w:sz w:val="19"/>
              </w:rPr>
              <w:t>Role</w:t>
            </w:r>
          </w:p>
        </w:tc>
        <w:tc>
          <w:tcPr>
            <w:tcW w:type="dxa" w:w="4920"/>
            <w:tcMar>
              <w:top w:w="80" w:type="dxa"/>
              <w:start w:w="120" w:type="dxa"/>
              <w:bottom w:w="80" w:type="dxa"/>
              <w:end w:w="120" w:type="dxa"/>
            </w:tcMar>
            <w:vAlign w:val="center"/>
            <w:shd w:fill="E8EEF5"/>
          </w:tcPr>
          <w:p>
            <w:pPr>
              <w:spacing w:after="0"/>
            </w:pPr>
            <w:r>
              <w:rPr>
                <w:rFonts w:ascii="Calibri" w:hAnsi="Calibri"/>
                <w:b/>
                <w:i w:val="0"/>
                <w:color w:val="0B2545"/>
                <w:sz w:val="19"/>
              </w:rPr>
              <w:t>Intention</w:t>
            </w:r>
          </w:p>
        </w:tc>
      </w:tr>
      <w:tr>
        <w:tc>
          <w:tcPr>
            <w:tcW w:type="dxa" w:w="2700"/>
          </w:tcPr>
          <w:p>
            <w:pPr>
              <w:spacing w:after="0"/>
            </w:pPr>
            <w:r>
              <w:rPr>
                <w:rFonts w:ascii="Calibri" w:hAnsi="Calibri"/>
                <w:b/>
                <w:i w:val="0"/>
                <w:color w:val="17212B"/>
                <w:sz w:val="19"/>
              </w:rPr>
              <w:t>app.py</w:t>
            </w:r>
          </w:p>
        </w:tc>
        <w:tc>
          <w:tcPr>
            <w:tcW w:type="dxa" w:w="1740"/>
          </w:tcPr>
          <w:p>
            <w:pPr>
              <w:spacing w:after="0"/>
            </w:pPr>
            <w:r>
              <w:rPr>
                <w:rFonts w:ascii="Calibri" w:hAnsi="Calibri"/>
                <w:b w:val="0"/>
                <w:i w:val="0"/>
                <w:color w:val="17212B"/>
                <w:sz w:val="19"/>
              </w:rPr>
              <w:t>Runtime</w:t>
            </w:r>
          </w:p>
        </w:tc>
        <w:tc>
          <w:tcPr>
            <w:tcW w:type="dxa" w:w="4920"/>
          </w:tcPr>
          <w:p>
            <w:pPr>
              <w:spacing w:after="0"/>
            </w:pPr>
            <w:r>
              <w:rPr>
                <w:rFonts w:ascii="Calibri" w:hAnsi="Calibri"/>
                <w:b w:val="0"/>
                <w:i w:val="0"/>
                <w:color w:val="17212B"/>
                <w:sz w:val="19"/>
              </w:rPr>
              <w:t>Streamlit UI, caching, orchestration, evidence, and download</w:t>
            </w:r>
          </w:p>
        </w:tc>
      </w:tr>
      <w:tr>
        <w:tc>
          <w:tcPr>
            <w:tcW w:type="dxa" w:w="2700"/>
          </w:tcPr>
          <w:p>
            <w:pPr>
              <w:spacing w:after="0"/>
            </w:pPr>
            <w:r>
              <w:rPr>
                <w:rFonts w:ascii="Calibri" w:hAnsi="Calibri"/>
                <w:b/>
                <w:i w:val="0"/>
                <w:color w:val="17212B"/>
                <w:sz w:val="19"/>
              </w:rPr>
              <w:t>receipt_preprocessing.py</w:t>
            </w:r>
          </w:p>
        </w:tc>
        <w:tc>
          <w:tcPr>
            <w:tcW w:type="dxa" w:w="1740"/>
          </w:tcPr>
          <w:p>
            <w:pPr>
              <w:spacing w:after="0"/>
            </w:pPr>
            <w:r>
              <w:rPr>
                <w:rFonts w:ascii="Calibri" w:hAnsi="Calibri"/>
                <w:b w:val="0"/>
                <w:i w:val="0"/>
                <w:color w:val="17212B"/>
                <w:sz w:val="19"/>
              </w:rPr>
              <w:t>Shared</w:t>
            </w:r>
          </w:p>
        </w:tc>
        <w:tc>
          <w:tcPr>
            <w:tcW w:type="dxa" w:w="4920"/>
          </w:tcPr>
          <w:p>
            <w:pPr>
              <w:spacing w:after="0"/>
            </w:pPr>
            <w:r>
              <w:rPr>
                <w:rFonts w:ascii="Calibri" w:hAnsi="Calibri"/>
                <w:b w:val="0"/>
                <w:i w:val="0"/>
                <w:color w:val="17212B"/>
                <w:sz w:val="19"/>
              </w:rPr>
              <w:t>Contour masks, extraction, perspective crop, canvas, rotation</w:t>
            </w:r>
          </w:p>
        </w:tc>
      </w:tr>
      <w:tr>
        <w:tc>
          <w:tcPr>
            <w:tcW w:type="dxa" w:w="2700"/>
          </w:tcPr>
          <w:p>
            <w:pPr>
              <w:spacing w:after="0"/>
            </w:pPr>
            <w:r>
              <w:rPr>
                <w:rFonts w:ascii="Calibri" w:hAnsi="Calibri"/>
                <w:b/>
                <w:i w:val="0"/>
                <w:color w:val="17212B"/>
                <w:sz w:val="19"/>
              </w:rPr>
              <w:t>realtime_receipt_detection.py</w:t>
            </w:r>
          </w:p>
        </w:tc>
        <w:tc>
          <w:tcPr>
            <w:tcW w:type="dxa" w:w="1740"/>
          </w:tcPr>
          <w:p>
            <w:pPr>
              <w:spacing w:after="0"/>
            </w:pPr>
            <w:r>
              <w:rPr>
                <w:rFonts w:ascii="Calibri" w:hAnsi="Calibri"/>
                <w:b w:val="0"/>
                <w:i w:val="0"/>
                <w:color w:val="17212B"/>
                <w:sz w:val="19"/>
              </w:rPr>
              <w:t>Runtime</w:t>
            </w:r>
          </w:p>
        </w:tc>
        <w:tc>
          <w:tcPr>
            <w:tcW w:type="dxa" w:w="4920"/>
          </w:tcPr>
          <w:p>
            <w:pPr>
              <w:spacing w:after="0"/>
            </w:pPr>
            <w:r>
              <w:rPr>
                <w:rFonts w:ascii="Calibri" w:hAnsi="Calibri"/>
                <w:b w:val="0"/>
                <w:i w:val="0"/>
                <w:color w:val="17212B"/>
                <w:sz w:val="19"/>
              </w:rPr>
              <w:t>YOLO proposal, OpenCV refinement, fallback, overlay</w:t>
            </w:r>
          </w:p>
        </w:tc>
      </w:tr>
      <w:tr>
        <w:tc>
          <w:tcPr>
            <w:tcW w:type="dxa" w:w="2700"/>
          </w:tcPr>
          <w:p>
            <w:pPr>
              <w:spacing w:after="0"/>
            </w:pPr>
            <w:r>
              <w:rPr>
                <w:rFonts w:ascii="Calibri" w:hAnsi="Calibri"/>
                <w:b/>
                <w:i w:val="0"/>
                <w:color w:val="17212B"/>
                <w:sz w:val="19"/>
              </w:rPr>
              <w:t>inference.py</w:t>
            </w:r>
          </w:p>
        </w:tc>
        <w:tc>
          <w:tcPr>
            <w:tcW w:type="dxa" w:w="1740"/>
          </w:tcPr>
          <w:p>
            <w:pPr>
              <w:spacing w:after="0"/>
            </w:pPr>
            <w:r>
              <w:rPr>
                <w:rFonts w:ascii="Calibri" w:hAnsi="Calibri"/>
                <w:b w:val="0"/>
                <w:i w:val="0"/>
                <w:color w:val="17212B"/>
                <w:sz w:val="19"/>
              </w:rPr>
              <w:t>Runtime</w:t>
            </w:r>
          </w:p>
        </w:tc>
        <w:tc>
          <w:tcPr>
            <w:tcW w:type="dxa" w:w="4920"/>
          </w:tcPr>
          <w:p>
            <w:pPr>
              <w:spacing w:after="0"/>
            </w:pPr>
            <w:r>
              <w:rPr>
                <w:rFonts w:ascii="Calibri" w:hAnsi="Calibri"/>
                <w:b w:val="0"/>
                <w:i w:val="0"/>
                <w:color w:val="17212B"/>
                <w:sz w:val="19"/>
              </w:rPr>
              <w:t>Checkpoint validation, model rebuild, softmax, correction</w:t>
            </w:r>
          </w:p>
        </w:tc>
      </w:tr>
      <w:tr>
        <w:tc>
          <w:tcPr>
            <w:tcW w:type="dxa" w:w="2700"/>
          </w:tcPr>
          <w:p>
            <w:pPr>
              <w:spacing w:after="0"/>
            </w:pPr>
            <w:r>
              <w:rPr>
                <w:rFonts w:ascii="Calibri" w:hAnsi="Calibri"/>
                <w:b/>
                <w:i w:val="0"/>
                <w:color w:val="17212B"/>
                <w:sz w:val="19"/>
              </w:rPr>
              <w:t>ocr_orientation.py</w:t>
            </w:r>
          </w:p>
        </w:tc>
        <w:tc>
          <w:tcPr>
            <w:tcW w:type="dxa" w:w="1740"/>
          </w:tcPr>
          <w:p>
            <w:pPr>
              <w:spacing w:after="0"/>
            </w:pPr>
            <w:r>
              <w:rPr>
                <w:rFonts w:ascii="Calibri" w:hAnsi="Calibri"/>
                <w:b w:val="0"/>
                <w:i w:val="0"/>
                <w:color w:val="17212B"/>
                <w:sz w:val="19"/>
              </w:rPr>
              <w:t>Runtime/research</w:t>
            </w:r>
          </w:p>
        </w:tc>
        <w:tc>
          <w:tcPr>
            <w:tcW w:type="dxa" w:w="4920"/>
          </w:tcPr>
          <w:p>
            <w:pPr>
              <w:spacing w:after="0"/>
            </w:pPr>
            <w:r>
              <w:rPr>
                <w:rFonts w:ascii="Calibri" w:hAnsi="Calibri"/>
                <w:b w:val="0"/>
                <w:i w:val="0"/>
                <w:color w:val="17212B"/>
                <w:sz w:val="19"/>
              </w:rPr>
              <w:t>EasyOCR preparation, region reuse, scoring, deskew evidence</w:t>
            </w:r>
          </w:p>
        </w:tc>
      </w:tr>
      <w:tr>
        <w:tc>
          <w:tcPr>
            <w:tcW w:type="dxa" w:w="2700"/>
          </w:tcPr>
          <w:p>
            <w:pPr>
              <w:spacing w:after="0"/>
            </w:pPr>
            <w:r>
              <w:rPr>
                <w:rFonts w:ascii="Calibri" w:hAnsi="Calibri"/>
                <w:b/>
                <w:i w:val="0"/>
                <w:color w:val="17212B"/>
                <w:sz w:val="19"/>
              </w:rPr>
              <w:t>hybrid_orientation.py</w:t>
            </w:r>
          </w:p>
        </w:tc>
        <w:tc>
          <w:tcPr>
            <w:tcW w:type="dxa" w:w="1740"/>
          </w:tcPr>
          <w:p>
            <w:pPr>
              <w:spacing w:after="0"/>
            </w:pPr>
            <w:r>
              <w:rPr>
                <w:rFonts w:ascii="Calibri" w:hAnsi="Calibri"/>
                <w:b w:val="0"/>
                <w:i w:val="0"/>
                <w:color w:val="17212B"/>
                <w:sz w:val="19"/>
              </w:rPr>
              <w:t>Runtime</w:t>
            </w:r>
          </w:p>
        </w:tc>
        <w:tc>
          <w:tcPr>
            <w:tcW w:type="dxa" w:w="4920"/>
          </w:tcPr>
          <w:p>
            <w:pPr>
              <w:spacing w:after="0"/>
            </w:pPr>
            <w:r>
              <w:rPr>
                <w:rFonts w:ascii="Calibri" w:hAnsi="Calibri"/>
                <w:b w:val="0"/>
                <w:i w:val="0"/>
                <w:color w:val="17212B"/>
                <w:sz w:val="19"/>
              </w:rPr>
              <w:t>Candidate pairs, thresholds, override, consensus, abstention</w:t>
            </w:r>
          </w:p>
        </w:tc>
      </w:tr>
      <w:tr>
        <w:tc>
          <w:tcPr>
            <w:tcW w:type="dxa" w:w="2700"/>
          </w:tcPr>
          <w:p>
            <w:pPr>
              <w:spacing w:after="0"/>
            </w:pPr>
            <w:r>
              <w:rPr>
                <w:rFonts w:ascii="Calibri" w:hAnsi="Calibri"/>
                <w:b/>
                <w:i w:val="0"/>
                <w:color w:val="17212B"/>
                <w:sz w:val="19"/>
              </w:rPr>
              <w:t>prepare_dataset.py</w:t>
            </w:r>
          </w:p>
        </w:tc>
        <w:tc>
          <w:tcPr>
            <w:tcW w:type="dxa" w:w="1740"/>
          </w:tcPr>
          <w:p>
            <w:pPr>
              <w:spacing w:after="0"/>
            </w:pPr>
            <w:r>
              <w:rPr>
                <w:rFonts w:ascii="Calibri" w:hAnsi="Calibri"/>
                <w:b w:val="0"/>
                <w:i w:val="0"/>
                <w:color w:val="17212B"/>
                <w:sz w:val="19"/>
              </w:rPr>
              <w:t>Research</w:t>
            </w:r>
          </w:p>
        </w:tc>
        <w:tc>
          <w:tcPr>
            <w:tcW w:type="dxa" w:w="4920"/>
          </w:tcPr>
          <w:p>
            <w:pPr>
              <w:spacing w:after="0"/>
            </w:pPr>
            <w:r>
              <w:rPr>
                <w:rFonts w:ascii="Calibri" w:hAnsi="Calibri"/>
                <w:b w:val="0"/>
                <w:i w:val="0"/>
                <w:color w:val="17212B"/>
                <w:sz w:val="19"/>
              </w:rPr>
              <w:t>Deduplication, grouped split, canonical checks, generation, QA</w:t>
            </w:r>
          </w:p>
        </w:tc>
      </w:tr>
      <w:tr>
        <w:tc>
          <w:tcPr>
            <w:tcW w:type="dxa" w:w="2700"/>
          </w:tcPr>
          <w:p>
            <w:pPr>
              <w:spacing w:after="0"/>
            </w:pPr>
            <w:r>
              <w:rPr>
                <w:rFonts w:ascii="Calibri" w:hAnsi="Calibri"/>
                <w:b/>
                <w:i w:val="0"/>
                <w:color w:val="17212B"/>
                <w:sz w:val="19"/>
              </w:rPr>
              <w:t>build_384_dataset.py</w:t>
            </w:r>
          </w:p>
        </w:tc>
        <w:tc>
          <w:tcPr>
            <w:tcW w:type="dxa" w:w="1740"/>
          </w:tcPr>
          <w:p>
            <w:pPr>
              <w:spacing w:after="0"/>
            </w:pPr>
            <w:r>
              <w:rPr>
                <w:rFonts w:ascii="Calibri" w:hAnsi="Calibri"/>
                <w:b w:val="0"/>
                <w:i w:val="0"/>
                <w:color w:val="17212B"/>
                <w:sz w:val="19"/>
              </w:rPr>
              <w:t>Research</w:t>
            </w:r>
          </w:p>
        </w:tc>
        <w:tc>
          <w:tcPr>
            <w:tcW w:type="dxa" w:w="4920"/>
          </w:tcPr>
          <w:p>
            <w:pPr>
              <w:spacing w:after="0"/>
            </w:pPr>
            <w:r>
              <w:rPr>
                <w:rFonts w:ascii="Calibri" w:hAnsi="Calibri"/>
                <w:b w:val="0"/>
                <w:i w:val="0"/>
                <w:color w:val="17212B"/>
                <w:sz w:val="19"/>
              </w:rPr>
              <w:t>Higher-resolution rebuild and camera augmentation</w:t>
            </w:r>
          </w:p>
        </w:tc>
      </w:tr>
      <w:tr>
        <w:tc>
          <w:tcPr>
            <w:tcW w:type="dxa" w:w="2700"/>
          </w:tcPr>
          <w:p>
            <w:pPr>
              <w:spacing w:after="0"/>
            </w:pPr>
            <w:r>
              <w:rPr>
                <w:rFonts w:ascii="Calibri" w:hAnsi="Calibri"/>
                <w:b/>
                <w:i w:val="0"/>
                <w:color w:val="17212B"/>
                <w:sz w:val="19"/>
              </w:rPr>
              <w:t>prepare_real_photos.py</w:t>
            </w:r>
          </w:p>
        </w:tc>
        <w:tc>
          <w:tcPr>
            <w:tcW w:type="dxa" w:w="1740"/>
          </w:tcPr>
          <w:p>
            <w:pPr>
              <w:spacing w:after="0"/>
            </w:pPr>
            <w:r>
              <w:rPr>
                <w:rFonts w:ascii="Calibri" w:hAnsi="Calibri"/>
                <w:b w:val="0"/>
                <w:i w:val="0"/>
                <w:color w:val="17212B"/>
                <w:sz w:val="19"/>
              </w:rPr>
              <w:t>Research</w:t>
            </w:r>
          </w:p>
        </w:tc>
        <w:tc>
          <w:tcPr>
            <w:tcW w:type="dxa" w:w="4920"/>
          </w:tcPr>
          <w:p>
            <w:pPr>
              <w:spacing w:after="0"/>
            </w:pPr>
            <w:r>
              <w:rPr>
                <w:rFonts w:ascii="Calibri" w:hAnsi="Calibri"/>
                <w:b w:val="0"/>
                <w:i w:val="0"/>
                <w:color w:val="17212B"/>
                <w:sz w:val="19"/>
              </w:rPr>
              <w:t>Grouped real-photo intake and detector normalization</w:t>
            </w:r>
          </w:p>
        </w:tc>
      </w:tr>
      <w:tr>
        <w:tc>
          <w:tcPr>
            <w:tcW w:type="dxa" w:w="2700"/>
          </w:tcPr>
          <w:p>
            <w:pPr>
              <w:spacing w:after="0"/>
            </w:pPr>
            <w:r>
              <w:rPr>
                <w:rFonts w:ascii="Calibri" w:hAnsi="Calibri"/>
                <w:b/>
                <w:i w:val="0"/>
                <w:color w:val="17212B"/>
                <w:sz w:val="19"/>
              </w:rPr>
              <w:t>train_models.py</w:t>
            </w:r>
          </w:p>
        </w:tc>
        <w:tc>
          <w:tcPr>
            <w:tcW w:type="dxa" w:w="1740"/>
          </w:tcPr>
          <w:p>
            <w:pPr>
              <w:spacing w:after="0"/>
            </w:pPr>
            <w:r>
              <w:rPr>
                <w:rFonts w:ascii="Calibri" w:hAnsi="Calibri"/>
                <w:b w:val="0"/>
                <w:i w:val="0"/>
                <w:color w:val="17212B"/>
                <w:sz w:val="19"/>
              </w:rPr>
              <w:t>Research</w:t>
            </w:r>
          </w:p>
        </w:tc>
        <w:tc>
          <w:tcPr>
            <w:tcW w:type="dxa" w:w="4920"/>
          </w:tcPr>
          <w:p>
            <w:pPr>
              <w:spacing w:after="0"/>
            </w:pPr>
            <w:r>
              <w:rPr>
                <w:rFonts w:ascii="Calibri" w:hAnsi="Calibri"/>
                <w:b w:val="0"/>
                <w:i w:val="0"/>
                <w:color w:val="17212B"/>
                <w:sz w:val="19"/>
              </w:rPr>
              <w:t>Four experiments, early stopping, checkpoints, metrics, plots</w:t>
            </w:r>
          </w:p>
        </w:tc>
      </w:tr>
      <w:tr>
        <w:tc>
          <w:tcPr>
            <w:tcW w:type="dxa" w:w="2700"/>
          </w:tcPr>
          <w:p>
            <w:pPr>
              <w:spacing w:after="0"/>
            </w:pPr>
            <w:r>
              <w:rPr>
                <w:rFonts w:ascii="Calibri" w:hAnsi="Calibri"/>
                <w:b/>
                <w:i w:val="0"/>
                <w:color w:val="17212B"/>
                <w:sz w:val="19"/>
              </w:rPr>
              <w:t>train_vertical_direction.py</w:t>
            </w:r>
          </w:p>
        </w:tc>
        <w:tc>
          <w:tcPr>
            <w:tcW w:type="dxa" w:w="1740"/>
          </w:tcPr>
          <w:p>
            <w:pPr>
              <w:spacing w:after="0"/>
            </w:pPr>
            <w:r>
              <w:rPr>
                <w:rFonts w:ascii="Calibri" w:hAnsi="Calibri"/>
                <w:b w:val="0"/>
                <w:i w:val="0"/>
                <w:color w:val="17212B"/>
                <w:sz w:val="19"/>
              </w:rPr>
              <w:t>Optional research</w:t>
            </w:r>
          </w:p>
        </w:tc>
        <w:tc>
          <w:tcPr>
            <w:tcW w:type="dxa" w:w="4920"/>
          </w:tcPr>
          <w:p>
            <w:pPr>
              <w:spacing w:after="0"/>
            </w:pPr>
            <w:r>
              <w:rPr>
                <w:rFonts w:ascii="Calibri" w:hAnsi="Calibri"/>
                <w:b w:val="0"/>
                <w:i w:val="0"/>
                <w:color w:val="17212B"/>
                <w:sz w:val="19"/>
              </w:rPr>
              <w:t>Two-class upright versus upside-down experiment</w:t>
            </w:r>
          </w:p>
        </w:tc>
      </w:tr>
      <w:tr>
        <w:tc>
          <w:tcPr>
            <w:tcW w:type="dxa" w:w="2700"/>
          </w:tcPr>
          <w:p>
            <w:pPr>
              <w:spacing w:after="0"/>
            </w:pPr>
            <w:r>
              <w:rPr>
                <w:rFonts w:ascii="Calibri" w:hAnsi="Calibri"/>
                <w:b/>
                <w:i w:val="0"/>
                <w:color w:val="17212B"/>
                <w:sz w:val="19"/>
              </w:rPr>
              <w:t>evaluate_hybrid.py</w:t>
            </w:r>
          </w:p>
        </w:tc>
        <w:tc>
          <w:tcPr>
            <w:tcW w:type="dxa" w:w="1740"/>
          </w:tcPr>
          <w:p>
            <w:pPr>
              <w:spacing w:after="0"/>
            </w:pPr>
            <w:r>
              <w:rPr>
                <w:rFonts w:ascii="Calibri" w:hAnsi="Calibri"/>
                <w:b w:val="0"/>
                <w:i w:val="0"/>
                <w:color w:val="17212B"/>
                <w:sz w:val="19"/>
              </w:rPr>
              <w:t>Research</w:t>
            </w:r>
          </w:p>
        </w:tc>
        <w:tc>
          <w:tcPr>
            <w:tcW w:type="dxa" w:w="4920"/>
          </w:tcPr>
          <w:p>
            <w:pPr>
              <w:spacing w:after="0"/>
            </w:pPr>
            <w:r>
              <w:rPr>
                <w:rFonts w:ascii="Calibri" w:hAnsi="Calibri"/>
                <w:b w:val="0"/>
                <w:i w:val="0"/>
                <w:color w:val="17212B"/>
                <w:sz w:val="19"/>
              </w:rPr>
              <w:t>Validation threshold search and locked test evaluation</w:t>
            </w:r>
          </w:p>
        </w:tc>
      </w:tr>
      <w:tr>
        <w:tc>
          <w:tcPr>
            <w:tcW w:type="dxa" w:w="2700"/>
          </w:tcPr>
          <w:p>
            <w:pPr>
              <w:spacing w:after="0"/>
            </w:pPr>
            <w:r>
              <w:rPr>
                <w:rFonts w:ascii="Calibri" w:hAnsi="Calibri"/>
                <w:b/>
                <w:i w:val="0"/>
                <w:color w:val="17212B"/>
                <w:sz w:val="19"/>
              </w:rPr>
              <w:t>evaluate_external_photos.py</w:t>
            </w:r>
          </w:p>
        </w:tc>
        <w:tc>
          <w:tcPr>
            <w:tcW w:type="dxa" w:w="1740"/>
          </w:tcPr>
          <w:p>
            <w:pPr>
              <w:spacing w:after="0"/>
            </w:pPr>
            <w:r>
              <w:rPr>
                <w:rFonts w:ascii="Calibri" w:hAnsi="Calibri"/>
                <w:b w:val="0"/>
                <w:i w:val="0"/>
                <w:color w:val="17212B"/>
                <w:sz w:val="19"/>
              </w:rPr>
              <w:t>QA</w:t>
            </w:r>
          </w:p>
        </w:tc>
        <w:tc>
          <w:tcPr>
            <w:tcW w:type="dxa" w:w="4920"/>
          </w:tcPr>
          <w:p>
            <w:pPr>
              <w:spacing w:after="0"/>
            </w:pPr>
            <w:r>
              <w:rPr>
                <w:rFonts w:ascii="Calibri" w:hAnsi="Calibri"/>
                <w:b w:val="0"/>
                <w:i w:val="0"/>
                <w:color w:val="17212B"/>
                <w:sz w:val="19"/>
              </w:rPr>
              <w:t>Production-path real-photo regression check</w:t>
            </w:r>
          </w:p>
        </w:tc>
      </w:tr>
      <w:tr>
        <w:tc>
          <w:tcPr>
            <w:tcW w:type="dxa" w:w="2700"/>
          </w:tcPr>
          <w:p>
            <w:pPr>
              <w:spacing w:after="0"/>
            </w:pPr>
            <w:r>
              <w:rPr>
                <w:rFonts w:ascii="Calibri" w:hAnsi="Calibri"/>
                <w:b/>
                <w:i w:val="0"/>
                <w:color w:val="17212B"/>
                <w:sz w:val="19"/>
              </w:rPr>
              <w:t>preview_fallback_recrops.py</w:t>
            </w:r>
          </w:p>
        </w:tc>
        <w:tc>
          <w:tcPr>
            <w:tcW w:type="dxa" w:w="1740"/>
          </w:tcPr>
          <w:p>
            <w:pPr>
              <w:spacing w:after="0"/>
            </w:pPr>
            <w:r>
              <w:rPr>
                <w:rFonts w:ascii="Calibri" w:hAnsi="Calibri"/>
                <w:b w:val="0"/>
                <w:i w:val="0"/>
                <w:color w:val="17212B"/>
                <w:sz w:val="19"/>
              </w:rPr>
              <w:t>QA</w:t>
            </w:r>
          </w:p>
        </w:tc>
        <w:tc>
          <w:tcPr>
            <w:tcW w:type="dxa" w:w="4920"/>
          </w:tcPr>
          <w:p>
            <w:pPr>
              <w:spacing w:after="0"/>
            </w:pPr>
            <w:r>
              <w:rPr>
                <w:rFonts w:ascii="Calibri" w:hAnsi="Calibri"/>
                <w:b w:val="0"/>
                <w:i w:val="0"/>
                <w:color w:val="17212B"/>
                <w:sz w:val="19"/>
              </w:rPr>
              <w:t>Visual comparison of fallback extraction candidates</w:t>
            </w:r>
          </w:p>
        </w:tc>
      </w:tr>
    </w:tbl>
    <w:p>
      <w:pPr>
        <w:spacing w:after="20"/>
      </w:pPr>
    </w:p>
    <w:p>
      <w:pPr>
        <w:pStyle w:val="Heading2"/>
      </w:pPr>
      <w:r>
        <w:t>Clean environment and app</w:t>
      </w:r>
    </w:p>
    <w:p>
      <w:pPr>
        <w:pStyle w:val="CodeBlock"/>
        <w:shd w:fill="F2F4F7"/>
      </w:pPr>
      <w:r>
        <w:t>python -m venv .venv</w:t>
        <w:br/>
        <w:t>.\.venv\Scripts\Activate.ps1</w:t>
        <w:br/>
        <w:t>python -m pip install --upgrade pip</w:t>
        <w:br/>
        <w:t>python -m pip install -r requirements.txt</w:t>
        <w:br/>
        <w:t>python -m unittest discover -s tests -v</w:t>
        <w:br/>
        <w:t>python -m streamlit run app.py</w:t>
      </w:r>
    </w:p>
    <w:p>
      <w:pPr>
        <w:pStyle w:val="Heading2"/>
      </w:pPr>
      <w:r>
        <w:t>Full research sequence</w:t>
      </w:r>
    </w:p>
    <w:p>
      <w:pPr>
        <w:pStyle w:val="CodeBlock"/>
        <w:shd w:fill="F2F4F7"/>
      </w:pPr>
      <w:r>
        <w:t>python -m pip install -r requirements-training.txt</w:t>
        <w:br/>
        <w:t>python src/prepare_dataset.py --source-dir &lt;receipt-image-folder&gt; --overwrite</w:t>
        <w:br/>
        <w:t>python src/train_models.py --experiments simple_cnn_full simple_cnn_strict mobilenet_v3_small_finetune_full mobilenet_v3_small_finetune_strict</w:t>
        <w:br/>
        <w:t>python src/evaluate_hybrid.py</w:t>
        <w:br/>
        <w:t>python src/evaluate_external_photos.py</w:t>
      </w:r>
    </w:p>
    <w:p>
      <w:pPr>
        <w:spacing w:before="100" w:after="160"/>
        <w:ind w:left="230" w:right="230"/>
        <w:shd w:fill="F4F6F9"/>
        <w:pBdr>
          <w:left w:val="single" w:sz="24" w:space="6" w:color="1F4D78"/>
        </w:pBdr>
      </w:pPr>
      <w:r>
        <w:rPr>
          <w:rFonts w:ascii="Calibri" w:hAnsi="Calibri"/>
          <w:b/>
          <w:i w:val="0"/>
          <w:color w:val="1F4D78"/>
          <w:sz w:val="22"/>
        </w:rPr>
        <w:t xml:space="preserve">Execution boundary: </w:t>
      </w:r>
      <w:r>
        <w:rPr>
          <w:rFonts w:ascii="Calibri" w:hAnsi="Calibri"/>
          <w:b w:val="0"/>
          <w:i w:val="0"/>
          <w:color w:val="17212B"/>
          <w:sz w:val="22"/>
        </w:rPr>
        <w:t>The public repository can run inference and tests with included checkpoints. Reproducing training requires a separately supplied receipt dataset because raw and generated receipt images are intentionally excluded.</w:t>
      </w:r>
    </w:p>
    <w:p>
      <w:pPr>
        <w:pStyle w:val="Heading2"/>
      </w:pPr>
      <w:r>
        <w:t>Configuration files</w:t>
      </w:r>
    </w:p>
    <w:p>
      <w:pPr>
        <w:spacing w:after="40" w:line="276" w:lineRule="auto"/>
        <w:ind w:left="540" w:hanging="271"/>
      </w:pPr>
      <w:r>
        <w:rPr>
          <w:rFonts w:ascii="Calibri" w:hAnsi="Calibri"/>
          <w:b w:val="0"/>
          <w:i w:val="0"/>
          <w:color w:val="17212B"/>
          <w:sz w:val="22"/>
        </w:rPr>
        <w:t xml:space="preserve">• </w:t>
      </w:r>
      <w:r>
        <w:rPr>
          <w:b/>
        </w:rPr>
        <w:t>config/hybrid_ocr_config.json</w:t>
      </w:r>
      <w:r>
        <w:t xml:space="preserve"> controls languages, OCR size, batching, thresholds, and abstention.</w:t>
      </w:r>
    </w:p>
    <w:p>
      <w:pPr>
        <w:spacing w:after="40" w:line="276" w:lineRule="auto"/>
        <w:ind w:left="540" w:hanging="271"/>
      </w:pPr>
      <w:r>
        <w:rPr>
          <w:rFonts w:ascii="Calibri" w:hAnsi="Calibri"/>
          <w:b w:val="0"/>
          <w:i w:val="0"/>
          <w:color w:val="17212B"/>
          <w:sz w:val="22"/>
        </w:rPr>
        <w:t xml:space="preserve">• </w:t>
      </w:r>
      <w:r>
        <w:t>config/draft3_training.json records the prepared 384-pixel experiment and real-photo collection policy.</w:t>
      </w:r>
    </w:p>
    <w:p>
      <w:pPr>
        <w:spacing w:after="40" w:line="276" w:lineRule="auto"/>
        <w:ind w:left="540" w:hanging="271"/>
      </w:pPr>
      <w:r>
        <w:rPr>
          <w:rFonts w:ascii="Calibri" w:hAnsi="Calibri"/>
          <w:b w:val="0"/>
          <w:i w:val="0"/>
          <w:color w:val="17212B"/>
          <w:sz w:val="22"/>
        </w:rPr>
        <w:t xml:space="preserve">• </w:t>
      </w:r>
      <w:r>
        <w:t>config/orientation_overrides.csv stores manual canonical-orientation corrections.</w:t>
      </w:r>
    </w:p>
    <w:p>
      <w:pPr>
        <w:spacing w:after="40" w:line="276" w:lineRule="auto"/>
        <w:ind w:left="540" w:hanging="271"/>
      </w:pPr>
      <w:r>
        <w:rPr>
          <w:rFonts w:ascii="Calibri" w:hAnsi="Calibri"/>
          <w:b w:val="0"/>
          <w:i w:val="0"/>
          <w:color w:val="17212B"/>
          <w:sz w:val="22"/>
        </w:rPr>
        <w:t xml:space="preserve">• </w:t>
      </w:r>
      <w:r>
        <w:t>.streamlit/config.toml defines theme, upload size, headless behavior, and telemetry settings.</w:t>
      </w:r>
    </w:p>
    <w:p>
      <w:pPr>
        <w:pStyle w:val="Heading1"/>
      </w:pPr>
      <w:r>
        <w:t>9. Results and interpretation</w:t>
      </w:r>
    </w:p>
    <w:tbl>
      <w:tblPr>
        <w:tblStyle w:val="TableGrid"/>
        <w:tblW w:type="dxa" w:w="9360"/>
        <w:jc w:val="left"/>
        <w:tblLayout w:type="fixed"/>
        <w:tblLook w:firstColumn="1" w:firstRow="1" w:lastColumn="0" w:lastRow="0" w:noHBand="0" w:noVBand="1" w:val="04A0"/>
        <w:tblInd w:w="120" w:type="dxa"/>
      </w:tblPr>
      <w:tblGrid>
        <w:gridCol w:w="2400"/>
        <w:gridCol w:w="1320"/>
        <w:gridCol w:w="1800"/>
        <w:gridCol w:w="1920"/>
        <w:gridCol w:w="192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0B2545"/>
                <w:sz w:val="19"/>
              </w:rPr>
              <w:t>Evaluation</w:t>
            </w:r>
          </w:p>
        </w:tc>
        <w:tc>
          <w:tcPr>
            <w:tcW w:type="dxa" w:w="1320"/>
            <w:tcMar>
              <w:top w:w="80" w:type="dxa"/>
              <w:start w:w="120" w:type="dxa"/>
              <w:bottom w:w="80" w:type="dxa"/>
              <w:end w:w="120" w:type="dxa"/>
            </w:tcMar>
            <w:vAlign w:val="center"/>
            <w:shd w:fill="E8EEF5"/>
          </w:tcPr>
          <w:p>
            <w:pPr>
              <w:spacing w:after="0"/>
            </w:pPr>
            <w:r>
              <w:rPr>
                <w:rFonts w:ascii="Calibri" w:hAnsi="Calibri"/>
                <w:b/>
                <w:i w:val="0"/>
                <w:color w:val="0B2545"/>
                <w:sz w:val="19"/>
              </w:rPr>
              <w:t>Samples</w:t>
            </w:r>
          </w:p>
        </w:tc>
        <w:tc>
          <w:tcPr>
            <w:tcW w:type="dxa" w:w="1800"/>
            <w:tcMar>
              <w:top w:w="80" w:type="dxa"/>
              <w:start w:w="120" w:type="dxa"/>
              <w:bottom w:w="80" w:type="dxa"/>
              <w:end w:w="120" w:type="dxa"/>
            </w:tcMar>
            <w:vAlign w:val="center"/>
            <w:shd w:fill="E8EEF5"/>
          </w:tcPr>
          <w:p>
            <w:pPr>
              <w:spacing w:after="0"/>
            </w:pPr>
            <w:r>
              <w:rPr>
                <w:rFonts w:ascii="Calibri" w:hAnsi="Calibri"/>
                <w:b/>
                <w:i w:val="0"/>
                <w:color w:val="0B2545"/>
                <w:sz w:val="19"/>
              </w:rPr>
              <w:t>Model only</w:t>
            </w:r>
          </w:p>
        </w:tc>
        <w:tc>
          <w:tcPr>
            <w:tcW w:type="dxa" w:w="1920"/>
            <w:tcMar>
              <w:top w:w="80" w:type="dxa"/>
              <w:start w:w="120" w:type="dxa"/>
              <w:bottom w:w="80" w:type="dxa"/>
              <w:end w:w="120" w:type="dxa"/>
            </w:tcMar>
            <w:vAlign w:val="center"/>
            <w:shd w:fill="E8EEF5"/>
          </w:tcPr>
          <w:p>
            <w:pPr>
              <w:spacing w:after="0"/>
            </w:pPr>
            <w:r>
              <w:rPr>
                <w:rFonts w:ascii="Calibri" w:hAnsi="Calibri"/>
                <w:b/>
                <w:i w:val="0"/>
                <w:color w:val="0B2545"/>
                <w:sz w:val="19"/>
              </w:rPr>
              <w:t>Pairwise OCR</w:t>
            </w:r>
          </w:p>
        </w:tc>
        <w:tc>
          <w:tcPr>
            <w:tcW w:type="dxa" w:w="1920"/>
            <w:tcMar>
              <w:top w:w="80" w:type="dxa"/>
              <w:start w:w="120" w:type="dxa"/>
              <w:bottom w:w="80" w:type="dxa"/>
              <w:end w:w="120" w:type="dxa"/>
            </w:tcMar>
            <w:vAlign w:val="center"/>
            <w:shd w:fill="E8EEF5"/>
          </w:tcPr>
          <w:p>
            <w:pPr>
              <w:spacing w:after="0"/>
            </w:pPr>
            <w:r>
              <w:rPr>
                <w:rFonts w:ascii="Calibri" w:hAnsi="Calibri"/>
                <w:b/>
                <w:i w:val="0"/>
                <w:color w:val="0B2545"/>
                <w:sz w:val="19"/>
              </w:rPr>
              <w:t>Hybrid</w:t>
            </w:r>
          </w:p>
        </w:tc>
      </w:tr>
      <w:tr>
        <w:tc>
          <w:tcPr>
            <w:tcW w:type="dxa" w:w="2400"/>
          </w:tcPr>
          <w:p>
            <w:pPr>
              <w:spacing w:after="0"/>
            </w:pPr>
            <w:r>
              <w:rPr>
                <w:rFonts w:ascii="Calibri" w:hAnsi="Calibri"/>
                <w:b/>
                <w:i w:val="0"/>
                <w:color w:val="17212B"/>
                <w:sz w:val="19"/>
              </w:rPr>
              <w:t>Validation</w:t>
            </w:r>
          </w:p>
        </w:tc>
        <w:tc>
          <w:tcPr>
            <w:tcW w:type="dxa" w:w="1320"/>
          </w:tcPr>
          <w:p>
            <w:pPr>
              <w:spacing w:after="0"/>
            </w:pPr>
            <w:r>
              <w:rPr>
                <w:rFonts w:ascii="Calibri" w:hAnsi="Calibri"/>
                <w:b w:val="0"/>
                <w:i w:val="0"/>
                <w:color w:val="17212B"/>
                <w:sz w:val="19"/>
              </w:rPr>
              <w:t>360</w:t>
            </w:r>
          </w:p>
        </w:tc>
        <w:tc>
          <w:tcPr>
            <w:tcW w:type="dxa" w:w="1800"/>
          </w:tcPr>
          <w:p>
            <w:pPr>
              <w:spacing w:after="0"/>
            </w:pPr>
            <w:r>
              <w:rPr>
                <w:rFonts w:ascii="Calibri" w:hAnsi="Calibri"/>
                <w:b w:val="0"/>
                <w:i w:val="0"/>
                <w:color w:val="17212B"/>
                <w:sz w:val="19"/>
              </w:rPr>
              <w:t>92.50%</w:t>
            </w:r>
          </w:p>
        </w:tc>
        <w:tc>
          <w:tcPr>
            <w:tcW w:type="dxa" w:w="1920"/>
          </w:tcPr>
          <w:p>
            <w:pPr>
              <w:spacing w:after="0"/>
            </w:pPr>
            <w:r>
              <w:rPr>
                <w:rFonts w:ascii="Calibri" w:hAnsi="Calibri"/>
                <w:b w:val="0"/>
                <w:i w:val="0"/>
                <w:color w:val="17212B"/>
                <w:sz w:val="19"/>
              </w:rPr>
              <w:t>96.94%</w:t>
            </w:r>
          </w:p>
        </w:tc>
        <w:tc>
          <w:tcPr>
            <w:tcW w:type="dxa" w:w="1920"/>
          </w:tcPr>
          <w:p>
            <w:pPr>
              <w:spacing w:after="0"/>
            </w:pPr>
            <w:r>
              <w:rPr>
                <w:rFonts w:ascii="Calibri" w:hAnsi="Calibri"/>
                <w:b w:val="0"/>
                <w:i w:val="0"/>
                <w:color w:val="17212B"/>
                <w:sz w:val="19"/>
              </w:rPr>
              <w:t>97.22%</w:t>
            </w:r>
          </w:p>
        </w:tc>
      </w:tr>
      <w:tr>
        <w:tc>
          <w:tcPr>
            <w:tcW w:type="dxa" w:w="2400"/>
          </w:tcPr>
          <w:p>
            <w:pPr>
              <w:spacing w:after="0"/>
            </w:pPr>
            <w:r>
              <w:rPr>
                <w:rFonts w:ascii="Calibri" w:hAnsi="Calibri"/>
                <w:b/>
                <w:i w:val="0"/>
                <w:color w:val="17212B"/>
                <w:sz w:val="19"/>
              </w:rPr>
              <w:t>Test</w:t>
            </w:r>
          </w:p>
        </w:tc>
        <w:tc>
          <w:tcPr>
            <w:tcW w:type="dxa" w:w="1320"/>
          </w:tcPr>
          <w:p>
            <w:pPr>
              <w:spacing w:after="0"/>
            </w:pPr>
            <w:r>
              <w:rPr>
                <w:rFonts w:ascii="Calibri" w:hAnsi="Calibri"/>
                <w:b w:val="0"/>
                <w:i w:val="0"/>
                <w:color w:val="17212B"/>
                <w:sz w:val="19"/>
              </w:rPr>
              <w:t>348</w:t>
            </w:r>
          </w:p>
        </w:tc>
        <w:tc>
          <w:tcPr>
            <w:tcW w:type="dxa" w:w="1800"/>
          </w:tcPr>
          <w:p>
            <w:pPr>
              <w:spacing w:after="0"/>
            </w:pPr>
            <w:r>
              <w:rPr>
                <w:rFonts w:ascii="Calibri" w:hAnsi="Calibri"/>
                <w:b w:val="0"/>
                <w:i w:val="0"/>
                <w:color w:val="17212B"/>
                <w:sz w:val="19"/>
              </w:rPr>
              <w:t>92.82%</w:t>
            </w:r>
          </w:p>
        </w:tc>
        <w:tc>
          <w:tcPr>
            <w:tcW w:type="dxa" w:w="1920"/>
          </w:tcPr>
          <w:p>
            <w:pPr>
              <w:spacing w:after="0"/>
            </w:pPr>
            <w:r>
              <w:rPr>
                <w:rFonts w:ascii="Calibri" w:hAnsi="Calibri"/>
                <w:b w:val="0"/>
                <w:i w:val="0"/>
                <w:color w:val="17212B"/>
                <w:sz w:val="19"/>
              </w:rPr>
              <w:t>96.26%</w:t>
            </w:r>
          </w:p>
        </w:tc>
        <w:tc>
          <w:tcPr>
            <w:tcW w:type="dxa" w:w="1920"/>
          </w:tcPr>
          <w:p>
            <w:pPr>
              <w:spacing w:after="0"/>
            </w:pPr>
            <w:r>
              <w:rPr>
                <w:rFonts w:ascii="Calibri" w:hAnsi="Calibri"/>
                <w:b w:val="0"/>
                <w:i w:val="0"/>
                <w:color w:val="17212B"/>
                <w:sz w:val="19"/>
              </w:rPr>
              <w:t>98.28%</w:t>
            </w:r>
          </w:p>
        </w:tc>
      </w:tr>
    </w:tbl>
    <w:p>
      <w:pPr>
        <w:spacing w:after="20"/>
      </w:pPr>
    </w:p>
    <w:p>
      <w:r>
        <w:t>On the generated test split, the hybrid policy produced 22 OCR overrides. Nineteen repaired model errors, and none changed a correct prediction to an incorrect one under the validation-selected evaluation policy. Nineteen OCR comparisons were inconclusive and retained the model in that historical evaluation.</w:t>
      </w:r>
    </w:p>
    <w:p>
      <w:pPr>
        <w:keepNext/>
        <w:jc w:val="center"/>
      </w:pPr>
      <w:r>
        <w:drawing>
          <wp:inline xmlns:a="http://schemas.openxmlformats.org/drawingml/2006/main" xmlns:pic="http://schemas.openxmlformats.org/drawingml/2006/picture">
            <wp:extent cx="3749039" cy="3242412"/>
            <wp:docPr id="3" name="Picture 3" descr="Figure 3. Hybrid confusion matrix on the source-group-held-out generated test set." title="Confusion Hybrid Test"/>
            <wp:cNvGraphicFramePr>
              <a:graphicFrameLocks noChangeAspect="1"/>
            </wp:cNvGraphicFramePr>
            <a:graphic>
              <a:graphicData uri="http://schemas.openxmlformats.org/drawingml/2006/picture">
                <pic:pic>
                  <pic:nvPicPr>
                    <pic:cNvPr id="0" name="confusion_hybrid_test.png"/>
                    <pic:cNvPicPr/>
                  </pic:nvPicPr>
                  <pic:blipFill>
                    <a:blip r:embed="rId13"/>
                    <a:stretch>
                      <a:fillRect/>
                    </a:stretch>
                  </pic:blipFill>
                  <pic:spPr>
                    <a:xfrm>
                      <a:off x="0" y="0"/>
                      <a:ext cx="3749039" cy="3242412"/>
                    </a:xfrm>
                    <a:prstGeom prst="rect"/>
                  </pic:spPr>
                </pic:pic>
              </a:graphicData>
            </a:graphic>
          </wp:inline>
        </w:drawing>
      </w:r>
    </w:p>
    <w:p>
      <w:pPr>
        <w:pStyle w:val="CaptionProject"/>
        <w:keepLines/>
      </w:pPr>
      <w:r>
        <w:t>Figure 3. Hybrid confusion matrix on the source-group-held-out generated test set.</w:t>
      </w:r>
    </w:p>
    <w:p>
      <w:pPr>
        <w:pStyle w:val="Heading2"/>
      </w:pPr>
      <w:r>
        <w:t>Public generated samples</w:t>
      </w:r>
    </w:p>
    <w:tbl>
      <w:tblPr>
        <w:tblStyle w:val="TableGrid"/>
        <w:tblW w:type="dxa" w:w="9360"/>
        <w:jc w:val="left"/>
        <w:tblLayout w:type="fixed"/>
        <w:tblLook w:firstColumn="1" w:firstRow="1" w:lastColumn="0" w:lastRow="0" w:noHBand="0" w:noVBand="1" w:val="04A0"/>
        <w:tblInd w:w="120" w:type="dxa"/>
      </w:tblPr>
      <w:tblGrid>
        <w:gridCol w:w="2040"/>
        <w:gridCol w:w="2760"/>
        <w:gridCol w:w="2280"/>
        <w:gridCol w:w="2280"/>
      </w:tblGrid>
      <w:tr>
        <w:trPr>
          <w:tblHeader w:val="true"/>
        </w:trPr>
        <w:tc>
          <w:tcPr>
            <w:tcW w:type="dxa" w:w="2040"/>
            <w:tcMar>
              <w:top w:w="80" w:type="dxa"/>
              <w:start w:w="120" w:type="dxa"/>
              <w:bottom w:w="80" w:type="dxa"/>
              <w:end w:w="120" w:type="dxa"/>
            </w:tcMar>
            <w:vAlign w:val="center"/>
            <w:shd w:fill="E8EEF5"/>
          </w:tcPr>
          <w:p>
            <w:pPr>
              <w:spacing w:after="0"/>
            </w:pPr>
            <w:r>
              <w:rPr>
                <w:rFonts w:ascii="Calibri" w:hAnsi="Calibri"/>
                <w:b/>
                <w:i w:val="0"/>
                <w:color w:val="0B2545"/>
                <w:sz w:val="19"/>
              </w:rPr>
              <w:t>Actual</w:t>
            </w:r>
          </w:p>
        </w:tc>
        <w:tc>
          <w:tcPr>
            <w:tcW w:type="dxa" w:w="2760"/>
            <w:tcMar>
              <w:top w:w="80" w:type="dxa"/>
              <w:start w:w="120" w:type="dxa"/>
              <w:bottom w:w="80" w:type="dxa"/>
              <w:end w:w="120" w:type="dxa"/>
            </w:tcMar>
            <w:vAlign w:val="center"/>
            <w:shd w:fill="E8EEF5"/>
          </w:tcPr>
          <w:p>
            <w:pPr>
              <w:spacing w:after="0"/>
            </w:pPr>
            <w:r>
              <w:rPr>
                <w:rFonts w:ascii="Calibri" w:hAnsi="Calibri"/>
                <w:b/>
                <w:i w:val="0"/>
                <w:color w:val="0B2545"/>
                <w:sz w:val="19"/>
              </w:rPr>
              <w:t>Base model</w:t>
            </w:r>
          </w:p>
        </w:tc>
        <w:tc>
          <w:tcPr>
            <w:tcW w:type="dxa" w:w="2280"/>
            <w:tcMar>
              <w:top w:w="80" w:type="dxa"/>
              <w:start w:w="120" w:type="dxa"/>
              <w:bottom w:w="80" w:type="dxa"/>
              <w:end w:w="120" w:type="dxa"/>
            </w:tcMar>
            <w:vAlign w:val="center"/>
            <w:shd w:fill="E8EEF5"/>
          </w:tcPr>
          <w:p>
            <w:pPr>
              <w:spacing w:after="0"/>
            </w:pPr>
            <w:r>
              <w:rPr>
                <w:rFonts w:ascii="Calibri" w:hAnsi="Calibri"/>
                <w:b/>
                <w:i w:val="0"/>
                <w:color w:val="0B2545"/>
                <w:sz w:val="19"/>
              </w:rPr>
              <w:t>Final hybrid</w:t>
            </w:r>
          </w:p>
        </w:tc>
        <w:tc>
          <w:tcPr>
            <w:tcW w:type="dxa" w:w="2280"/>
            <w:tcMar>
              <w:top w:w="80" w:type="dxa"/>
              <w:start w:w="120" w:type="dxa"/>
              <w:bottom w:w="80" w:type="dxa"/>
              <w:end w:w="120" w:type="dxa"/>
            </w:tcMar>
            <w:vAlign w:val="center"/>
            <w:shd w:fill="E8EEF5"/>
          </w:tcPr>
          <w:p>
            <w:pPr>
              <w:spacing w:after="0"/>
            </w:pPr>
            <w:r>
              <w:rPr>
                <w:rFonts w:ascii="Calibri" w:hAnsi="Calibri"/>
                <w:b/>
                <w:i w:val="0"/>
                <w:color w:val="0B2545"/>
                <w:sz w:val="19"/>
              </w:rPr>
              <w:t>Decision</w:t>
            </w:r>
          </w:p>
        </w:tc>
      </w:tr>
      <w:tr>
        <w:tc>
          <w:tcPr>
            <w:tcW w:type="dxa" w:w="2040"/>
          </w:tcPr>
          <w:p>
            <w:pPr>
              <w:spacing w:after="0"/>
            </w:pPr>
            <w:r>
              <w:rPr>
                <w:rFonts w:ascii="Calibri" w:hAnsi="Calibri"/>
                <w:b/>
                <w:i w:val="0"/>
                <w:color w:val="17212B"/>
                <w:sz w:val="19"/>
              </w:rPr>
              <w:t>Tilted left</w:t>
            </w:r>
          </w:p>
        </w:tc>
        <w:tc>
          <w:tcPr>
            <w:tcW w:type="dxa" w:w="2760"/>
          </w:tcPr>
          <w:p>
            <w:pPr>
              <w:spacing w:after="0"/>
            </w:pPr>
            <w:r>
              <w:rPr>
                <w:rFonts w:ascii="Calibri" w:hAnsi="Calibri"/>
                <w:b w:val="0"/>
                <w:i w:val="0"/>
                <w:color w:val="17212B"/>
                <w:sz w:val="19"/>
              </w:rPr>
              <w:t>Tilted right, 44.2%</w:t>
            </w:r>
          </w:p>
        </w:tc>
        <w:tc>
          <w:tcPr>
            <w:tcW w:type="dxa" w:w="2280"/>
          </w:tcPr>
          <w:p>
            <w:pPr>
              <w:spacing w:after="0"/>
            </w:pPr>
            <w:r>
              <w:rPr>
                <w:rFonts w:ascii="Calibri" w:hAnsi="Calibri"/>
                <w:b w:val="0"/>
                <w:i w:val="0"/>
                <w:color w:val="17212B"/>
                <w:sz w:val="19"/>
              </w:rPr>
              <w:t>Tilted left</w:t>
            </w:r>
          </w:p>
        </w:tc>
        <w:tc>
          <w:tcPr>
            <w:tcW w:type="dxa" w:w="2280"/>
          </w:tcPr>
          <w:p>
            <w:pPr>
              <w:spacing w:after="0"/>
            </w:pPr>
            <w:r>
              <w:rPr>
                <w:rFonts w:ascii="Calibri" w:hAnsi="Calibri"/>
                <w:b w:val="0"/>
                <w:i w:val="0"/>
                <w:color w:val="17212B"/>
                <w:sz w:val="19"/>
              </w:rPr>
              <w:t>OCR override</w:t>
            </w:r>
          </w:p>
        </w:tc>
      </w:tr>
      <w:tr>
        <w:tc>
          <w:tcPr>
            <w:tcW w:type="dxa" w:w="2040"/>
          </w:tcPr>
          <w:p>
            <w:pPr>
              <w:spacing w:after="0"/>
            </w:pPr>
            <w:r>
              <w:rPr>
                <w:rFonts w:ascii="Calibri" w:hAnsi="Calibri"/>
                <w:b/>
                <w:i w:val="0"/>
                <w:color w:val="17212B"/>
                <w:sz w:val="19"/>
              </w:rPr>
              <w:t>Tilted right</w:t>
            </w:r>
          </w:p>
        </w:tc>
        <w:tc>
          <w:tcPr>
            <w:tcW w:type="dxa" w:w="2760"/>
          </w:tcPr>
          <w:p>
            <w:pPr>
              <w:spacing w:after="0"/>
            </w:pPr>
            <w:r>
              <w:rPr>
                <w:rFonts w:ascii="Calibri" w:hAnsi="Calibri"/>
                <w:b w:val="0"/>
                <w:i w:val="0"/>
                <w:color w:val="17212B"/>
                <w:sz w:val="19"/>
              </w:rPr>
              <w:t>Tilted left, 41.8%</w:t>
            </w:r>
          </w:p>
        </w:tc>
        <w:tc>
          <w:tcPr>
            <w:tcW w:type="dxa" w:w="2280"/>
          </w:tcPr>
          <w:p>
            <w:pPr>
              <w:spacing w:after="0"/>
            </w:pPr>
            <w:r>
              <w:rPr>
                <w:rFonts w:ascii="Calibri" w:hAnsi="Calibri"/>
                <w:b w:val="0"/>
                <w:i w:val="0"/>
                <w:color w:val="17212B"/>
                <w:sz w:val="19"/>
              </w:rPr>
              <w:t>Tilted right</w:t>
            </w:r>
          </w:p>
        </w:tc>
        <w:tc>
          <w:tcPr>
            <w:tcW w:type="dxa" w:w="2280"/>
          </w:tcPr>
          <w:p>
            <w:pPr>
              <w:spacing w:after="0"/>
            </w:pPr>
            <w:r>
              <w:rPr>
                <w:rFonts w:ascii="Calibri" w:hAnsi="Calibri"/>
                <w:b w:val="0"/>
                <w:i w:val="0"/>
                <w:color w:val="17212B"/>
                <w:sz w:val="19"/>
              </w:rPr>
              <w:t>OCR override</w:t>
            </w:r>
          </w:p>
        </w:tc>
      </w:tr>
      <w:tr>
        <w:tc>
          <w:tcPr>
            <w:tcW w:type="dxa" w:w="2040"/>
          </w:tcPr>
          <w:p>
            <w:pPr>
              <w:spacing w:after="0"/>
            </w:pPr>
            <w:r>
              <w:rPr>
                <w:rFonts w:ascii="Calibri" w:hAnsi="Calibri"/>
                <w:b/>
                <w:i w:val="0"/>
                <w:color w:val="17212B"/>
                <w:sz w:val="19"/>
              </w:rPr>
              <w:t>Upright</w:t>
            </w:r>
          </w:p>
        </w:tc>
        <w:tc>
          <w:tcPr>
            <w:tcW w:type="dxa" w:w="2760"/>
          </w:tcPr>
          <w:p>
            <w:pPr>
              <w:spacing w:after="0"/>
            </w:pPr>
            <w:r>
              <w:rPr>
                <w:rFonts w:ascii="Calibri" w:hAnsi="Calibri"/>
                <w:b w:val="0"/>
                <w:i w:val="0"/>
                <w:color w:val="17212B"/>
                <w:sz w:val="19"/>
              </w:rPr>
              <w:t>Upright, 48.8%</w:t>
            </w:r>
          </w:p>
        </w:tc>
        <w:tc>
          <w:tcPr>
            <w:tcW w:type="dxa" w:w="2280"/>
          </w:tcPr>
          <w:p>
            <w:pPr>
              <w:spacing w:after="0"/>
            </w:pPr>
            <w:r>
              <w:rPr>
                <w:rFonts w:ascii="Calibri" w:hAnsi="Calibri"/>
                <w:b w:val="0"/>
                <w:i w:val="0"/>
                <w:color w:val="17212B"/>
                <w:sz w:val="19"/>
              </w:rPr>
              <w:t>Upright</w:t>
            </w:r>
          </w:p>
        </w:tc>
        <w:tc>
          <w:tcPr>
            <w:tcW w:type="dxa" w:w="2280"/>
          </w:tcPr>
          <w:p>
            <w:pPr>
              <w:spacing w:after="0"/>
            </w:pPr>
            <w:r>
              <w:rPr>
                <w:rFonts w:ascii="Calibri" w:hAnsi="Calibri"/>
                <w:b w:val="0"/>
                <w:i w:val="0"/>
                <w:color w:val="17212B"/>
                <w:sz w:val="19"/>
              </w:rPr>
              <w:t>OCR confirmed</w:t>
            </w:r>
          </w:p>
        </w:tc>
      </w:tr>
      <w:tr>
        <w:tc>
          <w:tcPr>
            <w:tcW w:type="dxa" w:w="2040"/>
          </w:tcPr>
          <w:p>
            <w:pPr>
              <w:spacing w:after="0"/>
            </w:pPr>
            <w:r>
              <w:rPr>
                <w:rFonts w:ascii="Calibri" w:hAnsi="Calibri"/>
                <w:b/>
                <w:i w:val="0"/>
                <w:color w:val="17212B"/>
                <w:sz w:val="19"/>
              </w:rPr>
              <w:t>Upside down</w:t>
            </w:r>
          </w:p>
        </w:tc>
        <w:tc>
          <w:tcPr>
            <w:tcW w:type="dxa" w:w="2760"/>
          </w:tcPr>
          <w:p>
            <w:pPr>
              <w:spacing w:after="0"/>
            </w:pPr>
            <w:r>
              <w:rPr>
                <w:rFonts w:ascii="Calibri" w:hAnsi="Calibri"/>
                <w:b w:val="0"/>
                <w:i w:val="0"/>
                <w:color w:val="17212B"/>
                <w:sz w:val="19"/>
              </w:rPr>
              <w:t>Upright, 52.4%</w:t>
            </w:r>
          </w:p>
        </w:tc>
        <w:tc>
          <w:tcPr>
            <w:tcW w:type="dxa" w:w="2280"/>
          </w:tcPr>
          <w:p>
            <w:pPr>
              <w:spacing w:after="0"/>
            </w:pPr>
            <w:r>
              <w:rPr>
                <w:rFonts w:ascii="Calibri" w:hAnsi="Calibri"/>
                <w:b w:val="0"/>
                <w:i w:val="0"/>
                <w:color w:val="17212B"/>
                <w:sz w:val="19"/>
              </w:rPr>
              <w:t>Upside down</w:t>
            </w:r>
          </w:p>
        </w:tc>
        <w:tc>
          <w:tcPr>
            <w:tcW w:type="dxa" w:w="2280"/>
          </w:tcPr>
          <w:p>
            <w:pPr>
              <w:spacing w:after="0"/>
            </w:pPr>
            <w:r>
              <w:rPr>
                <w:rFonts w:ascii="Calibri" w:hAnsi="Calibri"/>
                <w:b w:val="0"/>
                <w:i w:val="0"/>
                <w:color w:val="17212B"/>
                <w:sz w:val="19"/>
              </w:rPr>
              <w:t>OCR override</w:t>
            </w:r>
          </w:p>
        </w:tc>
      </w:tr>
    </w:tbl>
    <w:p>
      <w:pPr>
        <w:spacing w:after="20"/>
      </w:pPr>
    </w:p>
    <w:p>
      <w:pPr>
        <w:pStyle w:val="Heading2"/>
      </w:pPr>
      <w:r>
        <w:t>External real-photo regression</w:t>
      </w:r>
    </w:p>
    <w:p>
      <w:r>
        <w:t>Two upside-down Thai photographs of one physical receipt were held outside training. Object detection produced useful crops, but the base CNN predicted upright in both views. Thai/English OCR selected upside down and overrode both predictions. This confirms the known failure was repaired for that receipt; it is not a real-world accuracy estimate because there is only one unique physical receipt group.</w:t>
      </w:r>
    </w:p>
    <w:p>
      <w:pPr>
        <w:pStyle w:val="Heading2"/>
      </w:pPr>
      <w:r>
        <w:t>Limitations</w:t>
      </w:r>
    </w:p>
    <w:p>
      <w:pPr>
        <w:spacing w:after="40" w:line="276" w:lineRule="auto"/>
        <w:ind w:left="540" w:hanging="271"/>
      </w:pPr>
      <w:r>
        <w:rPr>
          <w:rFonts w:ascii="Calibri" w:hAnsi="Calibri"/>
          <w:b w:val="0"/>
          <w:i w:val="0"/>
          <w:color w:val="17212B"/>
          <w:sz w:val="22"/>
        </w:rPr>
        <w:t xml:space="preserve">• </w:t>
      </w:r>
      <w:r>
        <w:t>Training data is dominated by generated rotations of upright English receipts.</w:t>
      </w:r>
    </w:p>
    <w:p>
      <w:pPr>
        <w:spacing w:after="40" w:line="276" w:lineRule="auto"/>
        <w:ind w:left="540" w:hanging="271"/>
      </w:pPr>
      <w:r>
        <w:rPr>
          <w:rFonts w:ascii="Calibri" w:hAnsi="Calibri"/>
          <w:b w:val="0"/>
          <w:i w:val="0"/>
          <w:color w:val="17212B"/>
          <w:sz w:val="22"/>
        </w:rPr>
        <w:t xml:space="preserve">• </w:t>
      </w:r>
      <w:r>
        <w:t>Pairwise OCR cannot repair a model-selected wrong vertical/horizontal axis.</w:t>
      </w:r>
    </w:p>
    <w:p>
      <w:pPr>
        <w:spacing w:after="40" w:line="276" w:lineRule="auto"/>
        <w:ind w:left="540" w:hanging="271"/>
      </w:pPr>
      <w:r>
        <w:rPr>
          <w:rFonts w:ascii="Calibri" w:hAnsi="Calibri"/>
          <w:b w:val="0"/>
          <w:i w:val="0"/>
          <w:color w:val="17212B"/>
          <w:sz w:val="22"/>
        </w:rPr>
        <w:t xml:space="preserve">• </w:t>
      </w:r>
      <w:r>
        <w:t>Thai/English OCR is CPU intensive and adds approximately 15-28 seconds in measured examples.</w:t>
      </w:r>
    </w:p>
    <w:p>
      <w:pPr>
        <w:spacing w:after="40" w:line="276" w:lineRule="auto"/>
        <w:ind w:left="540" w:hanging="271"/>
      </w:pPr>
      <w:r>
        <w:rPr>
          <w:rFonts w:ascii="Calibri" w:hAnsi="Calibri"/>
          <w:b w:val="0"/>
          <w:i w:val="0"/>
          <w:color w:val="17212B"/>
          <w:sz w:val="22"/>
        </w:rPr>
        <w:t xml:space="preserve">• </w:t>
      </w:r>
      <w:r>
        <w:t>Cloud cold start is slower because EasyOCR weights must download and initialize.</w:t>
      </w:r>
    </w:p>
    <w:p>
      <w:pPr>
        <w:spacing w:after="40" w:line="276" w:lineRule="auto"/>
        <w:ind w:left="540" w:hanging="271"/>
      </w:pPr>
      <w:r>
        <w:rPr>
          <w:rFonts w:ascii="Calibri" w:hAnsi="Calibri"/>
          <w:b w:val="0"/>
          <w:i w:val="0"/>
          <w:color w:val="17212B"/>
          <w:sz w:val="22"/>
        </w:rPr>
        <w:t xml:space="preserve">• </w:t>
      </w:r>
      <w:r>
        <w:t>Runtime thresholds are provisional and require grouped real-photo calibration.</w:t>
      </w:r>
    </w:p>
    <w:p>
      <w:pPr>
        <w:spacing w:after="40" w:line="276" w:lineRule="auto"/>
        <w:ind w:left="540" w:hanging="271"/>
      </w:pPr>
      <w:r>
        <w:rPr>
          <w:rFonts w:ascii="Calibri" w:hAnsi="Calibri"/>
          <w:b w:val="0"/>
          <w:i w:val="0"/>
          <w:color w:val="17212B"/>
          <w:sz w:val="22"/>
        </w:rPr>
        <w:t xml:space="preserve">• </w:t>
      </w:r>
      <w:r>
        <w:t>The output is a quadrant, not an exact continuous rotation angle.</w:t>
      </w:r>
    </w:p>
    <w:p>
      <w:pPr>
        <w:pStyle w:val="Heading1"/>
      </w:pPr>
      <w:r>
        <w:t>10. Verification and deployment</w:t>
      </w:r>
    </w:p>
    <w:p>
      <w:pPr>
        <w:pStyle w:val="Heading2"/>
      </w:pPr>
      <w:r>
        <w:t>Automated verification</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spacing w:after="0"/>
            </w:pPr>
            <w:r>
              <w:rPr>
                <w:rFonts w:ascii="Calibri" w:hAnsi="Calibri"/>
                <w:b/>
                <w:i w:val="0"/>
                <w:color w:val="0B2545"/>
                <w:sz w:val="19"/>
              </w:rPr>
              <w:t>Test module</w:t>
            </w:r>
          </w:p>
        </w:tc>
        <w:tc>
          <w:tcPr>
            <w:tcW w:type="dxa" w:w="5760"/>
            <w:tcMar>
              <w:top w:w="80" w:type="dxa"/>
              <w:start w:w="120" w:type="dxa"/>
              <w:bottom w:w="80" w:type="dxa"/>
              <w:end w:w="120" w:type="dxa"/>
            </w:tcMar>
            <w:vAlign w:val="center"/>
            <w:shd w:fill="E8EEF5"/>
          </w:tcPr>
          <w:p>
            <w:pPr>
              <w:spacing w:after="0"/>
            </w:pPr>
            <w:r>
              <w:rPr>
                <w:rFonts w:ascii="Calibri" w:hAnsi="Calibri"/>
                <w:b/>
                <w:i w:val="0"/>
                <w:color w:val="0B2545"/>
                <w:sz w:val="19"/>
              </w:rPr>
              <w:t>Coverage</w:t>
            </w:r>
          </w:p>
        </w:tc>
      </w:tr>
      <w:tr>
        <w:tc>
          <w:tcPr>
            <w:tcW w:type="dxa" w:w="3600"/>
          </w:tcPr>
          <w:p>
            <w:pPr>
              <w:spacing w:after="0"/>
            </w:pPr>
            <w:r>
              <w:rPr>
                <w:rFonts w:ascii="Calibri" w:hAnsi="Calibri"/>
                <w:b/>
                <w:i w:val="0"/>
                <w:color w:val="17212B"/>
                <w:sz w:val="19"/>
              </w:rPr>
              <w:t>test_inference.py</w:t>
            </w:r>
          </w:p>
        </w:tc>
        <w:tc>
          <w:tcPr>
            <w:tcW w:type="dxa" w:w="5760"/>
          </w:tcPr>
          <w:p>
            <w:pPr>
              <w:spacing w:after="0"/>
            </w:pPr>
            <w:r>
              <w:rPr>
                <w:rFonts w:ascii="Calibri" w:hAnsi="Calibri"/>
                <w:b w:val="0"/>
                <w:i w:val="0"/>
                <w:color w:val="17212B"/>
                <w:sz w:val="19"/>
              </w:rPr>
              <w:t>Checkpoint contract, probabilities, model input, public demos</w:t>
            </w:r>
          </w:p>
        </w:tc>
      </w:tr>
      <w:tr>
        <w:tc>
          <w:tcPr>
            <w:tcW w:type="dxa" w:w="3600"/>
          </w:tcPr>
          <w:p>
            <w:pPr>
              <w:spacing w:after="0"/>
            </w:pPr>
            <w:r>
              <w:rPr>
                <w:rFonts w:ascii="Calibri" w:hAnsi="Calibri"/>
                <w:b/>
                <w:i w:val="0"/>
                <w:color w:val="17212B"/>
                <w:sz w:val="19"/>
              </w:rPr>
              <w:t>test_hybrid_orientation.py</w:t>
            </w:r>
          </w:p>
        </w:tc>
        <w:tc>
          <w:tcPr>
            <w:tcW w:type="dxa" w:w="5760"/>
          </w:tcPr>
          <w:p>
            <w:pPr>
              <w:spacing w:after="0"/>
            </w:pPr>
            <w:r>
              <w:rPr>
                <w:rFonts w:ascii="Calibri" w:hAnsi="Calibri"/>
                <w:b w:val="0"/>
                <w:i w:val="0"/>
                <w:color w:val="17212B"/>
                <w:sz w:val="19"/>
              </w:rPr>
              <w:t>Pairs, override, confirmation, consensus, fallback, abstention</w:t>
            </w:r>
          </w:p>
        </w:tc>
      </w:tr>
      <w:tr>
        <w:tc>
          <w:tcPr>
            <w:tcW w:type="dxa" w:w="3600"/>
          </w:tcPr>
          <w:p>
            <w:pPr>
              <w:spacing w:after="0"/>
            </w:pPr>
            <w:r>
              <w:rPr>
                <w:rFonts w:ascii="Calibri" w:hAnsi="Calibri"/>
                <w:b/>
                <w:i w:val="0"/>
                <w:color w:val="17212B"/>
                <w:sz w:val="19"/>
              </w:rPr>
              <w:t>test_ocr_orientation.py</w:t>
            </w:r>
          </w:p>
        </w:tc>
        <w:tc>
          <w:tcPr>
            <w:tcW w:type="dxa" w:w="5760"/>
          </w:tcPr>
          <w:p>
            <w:pPr>
              <w:spacing w:after="0"/>
            </w:pPr>
            <w:r>
              <w:rPr>
                <w:rFonts w:ascii="Calibri" w:hAnsi="Calibri"/>
                <w:b w:val="0"/>
                <w:i w:val="0"/>
                <w:color w:val="17212B"/>
                <w:sz w:val="19"/>
              </w:rPr>
              <w:t>Region limits, enhancement path, multilingual scoring</w:t>
            </w:r>
          </w:p>
        </w:tc>
      </w:tr>
      <w:tr>
        <w:tc>
          <w:tcPr>
            <w:tcW w:type="dxa" w:w="3600"/>
          </w:tcPr>
          <w:p>
            <w:pPr>
              <w:spacing w:after="0"/>
            </w:pPr>
            <w:r>
              <w:rPr>
                <w:rFonts w:ascii="Calibri" w:hAnsi="Calibri"/>
                <w:b/>
                <w:i w:val="0"/>
                <w:color w:val="17212B"/>
                <w:sz w:val="19"/>
              </w:rPr>
              <w:t>test_realtime_receipt_detection.py</w:t>
            </w:r>
          </w:p>
        </w:tc>
        <w:tc>
          <w:tcPr>
            <w:tcW w:type="dxa" w:w="5760"/>
          </w:tcPr>
          <w:p>
            <w:pPr>
              <w:spacing w:after="0"/>
            </w:pPr>
            <w:r>
              <w:rPr>
                <w:rFonts w:ascii="Calibri" w:hAnsi="Calibri"/>
                <w:b w:val="0"/>
                <w:i w:val="0"/>
                <w:color w:val="17212B"/>
                <w:sz w:val="19"/>
              </w:rPr>
              <w:t>Box selection, coordinate mapping, proposal fallback</w:t>
            </w:r>
          </w:p>
        </w:tc>
      </w:tr>
    </w:tbl>
    <w:p>
      <w:pPr>
        <w:spacing w:after="20"/>
      </w:pPr>
    </w:p>
    <w:p>
      <w:pPr>
        <w:spacing w:before="100" w:after="160"/>
        <w:ind w:left="230" w:right="230"/>
        <w:shd w:fill="F4F6F9"/>
        <w:pBdr>
          <w:left w:val="single" w:sz="24" w:space="6" w:color="1F5E52"/>
        </w:pBdr>
      </w:pPr>
      <w:r>
        <w:rPr>
          <w:rFonts w:ascii="Calibri" w:hAnsi="Calibri"/>
          <w:b/>
          <w:i w:val="0"/>
          <w:color w:val="1F5E52"/>
          <w:sz w:val="22"/>
        </w:rPr>
        <w:t xml:space="preserve">Verified result: </w:t>
      </w:r>
      <w:r>
        <w:rPr>
          <w:rFonts w:ascii="Calibri" w:hAnsi="Calibri"/>
          <w:b w:val="0"/>
          <w:i w:val="0"/>
          <w:color w:val="17212B"/>
          <w:sz w:val="22"/>
        </w:rPr>
        <w:t>All 18 unit tests pass, Python compilation passes, and the local app completed the public upside-down demo with the correct OCR override.</w:t>
      </w:r>
    </w:p>
    <w:p>
      <w:pPr>
        <w:pStyle w:val="Heading2"/>
      </w:pPr>
      <w:r>
        <w:t>GitHub publication boundary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pPr>
            <w:r>
              <w:rPr>
                <w:rFonts w:ascii="Calibri" w:hAnsi="Calibri"/>
                <w:b/>
                <w:i w:val="0"/>
                <w:color w:val="0B2545"/>
                <w:sz w:val="19"/>
              </w:rPr>
              <w:t>Published</w:t>
            </w:r>
          </w:p>
        </w:tc>
        <w:tc>
          <w:tcPr>
            <w:tcW w:type="dxa" w:w="4680"/>
            <w:tcMar>
              <w:top w:w="80" w:type="dxa"/>
              <w:start w:w="120" w:type="dxa"/>
              <w:bottom w:w="80" w:type="dxa"/>
              <w:end w:w="120" w:type="dxa"/>
            </w:tcMar>
            <w:vAlign w:val="center"/>
            <w:shd w:fill="E8EEF5"/>
          </w:tcPr>
          <w:p>
            <w:pPr>
              <w:spacing w:after="0"/>
            </w:pPr>
            <w:r>
              <w:rPr>
                <w:rFonts w:ascii="Calibri" w:hAnsi="Calibri"/>
                <w:b/>
                <w:i w:val="0"/>
                <w:color w:val="0B2545"/>
                <w:sz w:val="19"/>
              </w:rPr>
              <w:t>Excluded</w:t>
            </w:r>
          </w:p>
        </w:tc>
      </w:tr>
      <w:tr>
        <w:tc>
          <w:tcPr>
            <w:tcW w:type="dxa" w:w="4680"/>
          </w:tcPr>
          <w:p>
            <w:pPr>
              <w:spacing w:after="0"/>
            </w:pPr>
            <w:r>
              <w:rPr>
                <w:rFonts w:ascii="Calibri" w:hAnsi="Calibri"/>
                <w:b/>
                <w:i w:val="0"/>
                <w:color w:val="17212B"/>
                <w:sz w:val="19"/>
              </w:rPr>
              <w:t>Source code and configuration</w:t>
            </w:r>
          </w:p>
        </w:tc>
        <w:tc>
          <w:tcPr>
            <w:tcW w:type="dxa" w:w="4680"/>
          </w:tcPr>
          <w:p>
            <w:pPr>
              <w:spacing w:after="0"/>
            </w:pPr>
            <w:r>
              <w:rPr>
                <w:rFonts w:ascii="Calibri" w:hAnsi="Calibri"/>
                <w:b w:val="0"/>
                <w:i w:val="0"/>
                <w:color w:val="17212B"/>
                <w:sz w:val="19"/>
              </w:rPr>
              <w:t>Raw and generated receipt datasets</w:t>
            </w:r>
          </w:p>
        </w:tc>
      </w:tr>
      <w:tr>
        <w:tc>
          <w:tcPr>
            <w:tcW w:type="dxa" w:w="4680"/>
          </w:tcPr>
          <w:p>
            <w:pPr>
              <w:spacing w:after="0"/>
            </w:pPr>
            <w:r>
              <w:rPr>
                <w:rFonts w:ascii="Calibri" w:hAnsi="Calibri"/>
                <w:b/>
                <w:i w:val="0"/>
                <w:color w:val="17212B"/>
                <w:sz w:val="19"/>
              </w:rPr>
              <w:t>Selected classifier and detector weights</w:t>
            </w:r>
          </w:p>
        </w:tc>
        <w:tc>
          <w:tcPr>
            <w:tcW w:type="dxa" w:w="4680"/>
          </w:tcPr>
          <w:p>
            <w:pPr>
              <w:spacing w:after="0"/>
            </w:pPr>
            <w:r>
              <w:rPr>
                <w:rFonts w:ascii="Calibri" w:hAnsi="Calibri"/>
                <w:b w:val="0"/>
                <w:i w:val="0"/>
                <w:color w:val="17212B"/>
                <w:sz w:val="19"/>
              </w:rPr>
              <w:t>Downloaded EasyOCR model cache</w:t>
            </w:r>
          </w:p>
        </w:tc>
      </w:tr>
      <w:tr>
        <w:tc>
          <w:tcPr>
            <w:tcW w:type="dxa" w:w="4680"/>
          </w:tcPr>
          <w:p>
            <w:pPr>
              <w:spacing w:after="0"/>
            </w:pPr>
            <w:r>
              <w:rPr>
                <w:rFonts w:ascii="Calibri" w:hAnsi="Calibri"/>
                <w:b/>
                <w:i w:val="0"/>
                <w:color w:val="17212B"/>
                <w:sz w:val="19"/>
              </w:rPr>
              <w:t>Aggregate metrics, histories, and confusion matrices</w:t>
            </w:r>
          </w:p>
        </w:tc>
        <w:tc>
          <w:tcPr>
            <w:tcW w:type="dxa" w:w="4680"/>
          </w:tcPr>
          <w:p>
            <w:pPr>
              <w:spacing w:after="0"/>
            </w:pPr>
            <w:r>
              <w:rPr>
                <w:rFonts w:ascii="Calibri" w:hAnsi="Calibri"/>
                <w:b w:val="0"/>
                <w:i w:val="0"/>
                <w:color w:val="17212B"/>
                <w:sz w:val="19"/>
              </w:rPr>
              <w:t>Per-image OCR text prediction tables</w:t>
            </w:r>
          </w:p>
        </w:tc>
      </w:tr>
      <w:tr>
        <w:tc>
          <w:tcPr>
            <w:tcW w:type="dxa" w:w="4680"/>
          </w:tcPr>
          <w:p>
            <w:pPr>
              <w:spacing w:after="0"/>
            </w:pPr>
            <w:r>
              <w:rPr>
                <w:rFonts w:ascii="Calibri" w:hAnsi="Calibri"/>
                <w:b/>
                <w:i w:val="0"/>
                <w:color w:val="17212B"/>
                <w:sz w:val="19"/>
              </w:rPr>
              <w:t>Generated fictional demo receipts</w:t>
            </w:r>
          </w:p>
        </w:tc>
        <w:tc>
          <w:tcPr>
            <w:tcW w:type="dxa" w:w="4680"/>
          </w:tcPr>
          <w:p>
            <w:pPr>
              <w:spacing w:after="0"/>
            </w:pPr>
            <w:r>
              <w:rPr>
                <w:rFonts w:ascii="Calibri" w:hAnsi="Calibri"/>
                <w:b w:val="0"/>
                <w:i w:val="0"/>
                <w:color w:val="17212B"/>
                <w:sz w:val="19"/>
              </w:rPr>
              <w:t>Private real-photo diagnostics</w:t>
            </w:r>
          </w:p>
        </w:tc>
      </w:tr>
      <w:tr>
        <w:tc>
          <w:tcPr>
            <w:tcW w:type="dxa" w:w="4680"/>
          </w:tcPr>
          <w:p>
            <w:pPr>
              <w:spacing w:after="0"/>
            </w:pPr>
            <w:r>
              <w:rPr>
                <w:rFonts w:ascii="Calibri" w:hAnsi="Calibri"/>
                <w:b/>
                <w:i w:val="0"/>
                <w:color w:val="17212B"/>
                <w:sz w:val="19"/>
              </w:rPr>
              <w:t>Markdown guides and this DOCX report</w:t>
            </w:r>
          </w:p>
        </w:tc>
        <w:tc>
          <w:tcPr>
            <w:tcW w:type="dxa" w:w="4680"/>
          </w:tcPr>
          <w:p>
            <w:pPr>
              <w:spacing w:after="0"/>
            </w:pPr>
            <w:r>
              <w:rPr>
                <w:rFonts w:ascii="Calibri" w:hAnsi="Calibri"/>
                <w:b w:val="0"/>
                <w:i w:val="0"/>
                <w:color w:val="17212B"/>
                <w:sz w:val="19"/>
              </w:rPr>
              <w:t>Experimental checkpoints not used by the app</w:t>
            </w:r>
          </w:p>
        </w:tc>
      </w:tr>
    </w:tbl>
    <w:p>
      <w:pPr>
        <w:spacing w:after="20"/>
      </w:pPr>
    </w:p>
    <w:p>
      <w:pPr>
        <w:pStyle w:val="Heading2"/>
      </w:pPr>
      <w:r>
        <w:t>Streamlit Community Cloud steps</w:t>
      </w:r>
    </w:p>
    <w:p>
      <w:pPr>
        <w:spacing w:after="40" w:line="276" w:lineRule="auto"/>
        <w:ind w:left="634" w:hanging="389"/>
      </w:pPr>
      <w:r>
        <w:rPr>
          <w:rFonts w:ascii="Calibri" w:hAnsi="Calibri"/>
          <w:b w:val="0"/>
          <w:i w:val="0"/>
          <w:color w:val="17212B"/>
          <w:sz w:val="22"/>
        </w:rPr>
        <w:t xml:space="preserve">1. </w:t>
      </w:r>
      <w:r>
        <w:t>Connect the GitHub account that administers the repository.</w:t>
      </w:r>
    </w:p>
    <w:p>
      <w:pPr>
        <w:spacing w:after="40" w:line="276" w:lineRule="auto"/>
        <w:ind w:left="634" w:hanging="389"/>
      </w:pPr>
      <w:r>
        <w:rPr>
          <w:rFonts w:ascii="Calibri" w:hAnsi="Calibri"/>
          <w:b w:val="0"/>
          <w:i w:val="0"/>
          <w:color w:val="17212B"/>
          <w:sz w:val="22"/>
        </w:rPr>
        <w:t xml:space="preserve">2. </w:t>
      </w:r>
      <w:r>
        <w:t>Create an app from the main branch with app.py as the entrypoint.</w:t>
      </w:r>
    </w:p>
    <w:p>
      <w:pPr>
        <w:spacing w:after="40" w:line="276" w:lineRule="auto"/>
        <w:ind w:left="634" w:hanging="389"/>
      </w:pPr>
      <w:r>
        <w:rPr>
          <w:rFonts w:ascii="Calibri" w:hAnsi="Calibri"/>
          <w:b w:val="0"/>
          <w:i w:val="0"/>
          <w:color w:val="17212B"/>
          <w:sz w:val="22"/>
        </w:rPr>
        <w:t xml:space="preserve">3. </w:t>
      </w:r>
      <w:r>
        <w:t>Choose Python 3.10 in Advanced settings.</w:t>
      </w:r>
    </w:p>
    <w:p>
      <w:pPr>
        <w:spacing w:after="40" w:line="276" w:lineRule="auto"/>
        <w:ind w:left="634" w:hanging="389"/>
      </w:pPr>
      <w:r>
        <w:rPr>
          <w:rFonts w:ascii="Calibri" w:hAnsi="Calibri"/>
          <w:b w:val="0"/>
          <w:i w:val="0"/>
          <w:color w:val="17212B"/>
          <w:sz w:val="22"/>
        </w:rPr>
        <w:t xml:space="preserve">4. </w:t>
      </w:r>
      <w:r>
        <w:t>Deploy without secrets and monitor the dependency build logs.</w:t>
      </w:r>
    </w:p>
    <w:p>
      <w:pPr>
        <w:spacing w:after="40" w:line="276" w:lineRule="auto"/>
        <w:ind w:left="634" w:hanging="389"/>
      </w:pPr>
      <w:r>
        <w:rPr>
          <w:rFonts w:ascii="Calibri" w:hAnsi="Calibri"/>
          <w:b w:val="0"/>
          <w:i w:val="0"/>
          <w:color w:val="17212B"/>
          <w:sz w:val="22"/>
        </w:rPr>
        <w:t xml:space="preserve">5. </w:t>
      </w:r>
      <w:r>
        <w:t>Open the public app and run a generated demo prediction.</w:t>
      </w:r>
    </w:p>
    <w:p>
      <w:pPr>
        <w:spacing w:after="40" w:line="276" w:lineRule="auto"/>
        <w:ind w:left="634" w:hanging="389"/>
      </w:pPr>
      <w:r>
        <w:rPr>
          <w:rFonts w:ascii="Calibri" w:hAnsi="Calibri"/>
          <w:b w:val="0"/>
          <w:i w:val="0"/>
          <w:color w:val="17212B"/>
          <w:sz w:val="22"/>
        </w:rPr>
        <w:t xml:space="preserve">6. </w:t>
      </w:r>
      <w:r>
        <w:t>Expect the first OCR request to download Thai, English, and text-detection weights.</w:t>
      </w:r>
    </w:p>
    <w:p>
      <w:pPr>
        <w:pStyle w:val="Heading2"/>
      </w:pPr>
      <w:r>
        <w:t>Operational notes</w:t>
      </w:r>
    </w:p>
    <w:p>
      <w:pPr>
        <w:spacing w:after="40" w:line="276" w:lineRule="auto"/>
        <w:ind w:left="540" w:hanging="271"/>
      </w:pPr>
      <w:r>
        <w:rPr>
          <w:rFonts w:ascii="Calibri" w:hAnsi="Calibri"/>
          <w:b w:val="0"/>
          <w:i w:val="0"/>
          <w:color w:val="17212B"/>
          <w:sz w:val="22"/>
        </w:rPr>
        <w:t xml:space="preserve">• </w:t>
      </w:r>
      <w:r>
        <w:t>The classifier and detector checkpoints are committed and load immediately after dependency installation.</w:t>
      </w:r>
    </w:p>
    <w:p>
      <w:pPr>
        <w:spacing w:after="40" w:line="276" w:lineRule="auto"/>
        <w:ind w:left="540" w:hanging="271"/>
      </w:pPr>
      <w:r>
        <w:rPr>
          <w:rFonts w:ascii="Calibri" w:hAnsi="Calibri"/>
          <w:b w:val="0"/>
          <w:i w:val="0"/>
          <w:color w:val="17212B"/>
          <w:sz w:val="22"/>
        </w:rPr>
        <w:t xml:space="preserve">• </w:t>
      </w:r>
      <w:r>
        <w:t>EasyOCR weights are downloaded on first OCR use and cached for the running process.</w:t>
      </w:r>
    </w:p>
    <w:p>
      <w:pPr>
        <w:spacing w:after="40" w:line="276" w:lineRule="auto"/>
        <w:ind w:left="540" w:hanging="271"/>
      </w:pPr>
      <w:r>
        <w:rPr>
          <w:rFonts w:ascii="Calibri" w:hAnsi="Calibri"/>
          <w:b w:val="0"/>
          <w:i w:val="0"/>
          <w:color w:val="17212B"/>
          <w:sz w:val="22"/>
        </w:rPr>
        <w:t xml:space="preserve">• </w:t>
      </w:r>
      <w:r>
        <w:t>If object detection fails, the app uses OpenCV; if OCR fails, the app preserves the model result and displays a warning.</w:t>
      </w:r>
    </w:p>
    <w:p>
      <w:pPr>
        <w:spacing w:after="40" w:line="276" w:lineRule="auto"/>
        <w:ind w:left="540" w:hanging="271"/>
      </w:pPr>
      <w:r>
        <w:rPr>
          <w:rFonts w:ascii="Calibri" w:hAnsi="Calibri"/>
          <w:b w:val="0"/>
          <w:i w:val="0"/>
          <w:color w:val="17212B"/>
          <w:sz w:val="22"/>
        </w:rPr>
        <w:t xml:space="preserve">• </w:t>
      </w:r>
      <w:r>
        <w:t>Uploaded images are processed in memory by application code and are not intentionally persisted.</w:t>
      </w:r>
    </w:p>
    <w:p>
      <w:pPr>
        <w:pStyle w:val="Heading1"/>
      </w:pPr>
      <w:r>
        <w:t>11. Recommended next work</w:t>
      </w:r>
    </w:p>
    <w:p>
      <w:r>
        <w:t>The next meaningful improvement is not another synthetic-only training run. It is a grouped real-photo dataset that represents the actual deployment domain.</w:t>
      </w:r>
    </w:p>
    <w:tbl>
      <w:tblPr>
        <w:tblStyle w:val="TableGrid"/>
        <w:tblW w:type="dxa" w:w="9360"/>
        <w:jc w:val="left"/>
        <w:tblLayout w:type="fixed"/>
        <w:tblLook w:firstColumn="1" w:firstRow="1" w:lastColumn="0" w:lastRow="0" w:noHBand="0" w:noVBand="1" w:val="04A0"/>
        <w:tblInd w:w="120" w:type="dxa"/>
      </w:tblPr>
      <w:tblGrid>
        <w:gridCol w:w="1080"/>
        <w:gridCol w:w="4680"/>
        <w:gridCol w:w="3600"/>
      </w:tblGrid>
      <w:tr>
        <w:trPr>
          <w:tblHeader w:val="true"/>
        </w:trPr>
        <w:tc>
          <w:tcPr>
            <w:tcW w:type="dxa" w:w="1080"/>
            <w:tcMar>
              <w:top w:w="80" w:type="dxa"/>
              <w:start w:w="120" w:type="dxa"/>
              <w:bottom w:w="80" w:type="dxa"/>
              <w:end w:w="120" w:type="dxa"/>
            </w:tcMar>
            <w:vAlign w:val="center"/>
            <w:shd w:fill="E8EEF5"/>
          </w:tcPr>
          <w:p>
            <w:pPr>
              <w:spacing w:after="0"/>
            </w:pPr>
            <w:r>
              <w:rPr>
                <w:rFonts w:ascii="Calibri" w:hAnsi="Calibri"/>
                <w:b/>
                <w:i w:val="0"/>
                <w:color w:val="0B2545"/>
                <w:sz w:val="19"/>
              </w:rPr>
              <w:t>Priority</w:t>
            </w:r>
          </w:p>
        </w:tc>
        <w:tc>
          <w:tcPr>
            <w:tcW w:type="dxa" w:w="4680"/>
            <w:tcMar>
              <w:top w:w="80" w:type="dxa"/>
              <w:start w:w="120" w:type="dxa"/>
              <w:bottom w:w="80" w:type="dxa"/>
              <w:end w:w="120" w:type="dxa"/>
            </w:tcMar>
            <w:vAlign w:val="center"/>
            <w:shd w:fill="E8EEF5"/>
          </w:tcPr>
          <w:p>
            <w:pPr>
              <w:spacing w:after="0"/>
            </w:pPr>
            <w:r>
              <w:rPr>
                <w:rFonts w:ascii="Calibri" w:hAnsi="Calibri"/>
                <w:b/>
                <w:i w:val="0"/>
                <w:color w:val="0B2545"/>
                <w:sz w:val="19"/>
              </w:rPr>
              <w:t>Action</w:t>
            </w:r>
          </w:p>
        </w:tc>
        <w:tc>
          <w:tcPr>
            <w:tcW w:type="dxa" w:w="3600"/>
            <w:tcMar>
              <w:top w:w="80" w:type="dxa"/>
              <w:start w:w="120" w:type="dxa"/>
              <w:bottom w:w="80" w:type="dxa"/>
              <w:end w:w="120" w:type="dxa"/>
            </w:tcMar>
            <w:vAlign w:val="center"/>
            <w:shd w:fill="E8EEF5"/>
          </w:tcPr>
          <w:p>
            <w:pPr>
              <w:spacing w:after="0"/>
            </w:pPr>
            <w:r>
              <w:rPr>
                <w:rFonts w:ascii="Calibri" w:hAnsi="Calibri"/>
                <w:b/>
                <w:i w:val="0"/>
                <w:color w:val="0B2545"/>
                <w:sz w:val="19"/>
              </w:rPr>
              <w:t>Acceptance evidence</w:t>
            </w:r>
          </w:p>
        </w:tc>
      </w:tr>
      <w:tr>
        <w:tc>
          <w:tcPr>
            <w:tcW w:type="dxa" w:w="1080"/>
          </w:tcPr>
          <w:p>
            <w:pPr>
              <w:spacing w:after="0"/>
            </w:pPr>
            <w:r>
              <w:rPr>
                <w:rFonts w:ascii="Calibri" w:hAnsi="Calibri"/>
                <w:b/>
                <w:i w:val="0"/>
                <w:color w:val="17212B"/>
                <w:sz w:val="19"/>
              </w:rPr>
              <w:t>1</w:t>
            </w:r>
          </w:p>
        </w:tc>
        <w:tc>
          <w:tcPr>
            <w:tcW w:type="dxa" w:w="4680"/>
          </w:tcPr>
          <w:p>
            <w:pPr>
              <w:spacing w:after="0"/>
            </w:pPr>
            <w:r>
              <w:rPr>
                <w:rFonts w:ascii="Calibri" w:hAnsi="Calibri"/>
                <w:b w:val="0"/>
                <w:i w:val="0"/>
                <w:color w:val="17212B"/>
                <w:sz w:val="19"/>
              </w:rPr>
              <w:t>Collect 50 physical receipts in all four orientations and two scenes</w:t>
            </w:r>
          </w:p>
        </w:tc>
        <w:tc>
          <w:tcPr>
            <w:tcW w:type="dxa" w:w="3600"/>
          </w:tcPr>
          <w:p>
            <w:pPr>
              <w:spacing w:after="0"/>
            </w:pPr>
            <w:r>
              <w:rPr>
                <w:rFonts w:ascii="Calibri" w:hAnsi="Calibri"/>
                <w:b w:val="0"/>
                <w:i w:val="0"/>
                <w:color w:val="17212B"/>
                <w:sz w:val="19"/>
              </w:rPr>
              <w:t>About 400 labeled real photos</w:t>
            </w:r>
          </w:p>
        </w:tc>
      </w:tr>
      <w:tr>
        <w:tc>
          <w:tcPr>
            <w:tcW w:type="dxa" w:w="1080"/>
          </w:tcPr>
          <w:p>
            <w:pPr>
              <w:spacing w:after="0"/>
            </w:pPr>
            <w:r>
              <w:rPr>
                <w:rFonts w:ascii="Calibri" w:hAnsi="Calibri"/>
                <w:b/>
                <w:i w:val="0"/>
                <w:color w:val="17212B"/>
                <w:sz w:val="19"/>
              </w:rPr>
              <w:t>2</w:t>
            </w:r>
          </w:p>
        </w:tc>
        <w:tc>
          <w:tcPr>
            <w:tcW w:type="dxa" w:w="4680"/>
          </w:tcPr>
          <w:p>
            <w:pPr>
              <w:spacing w:after="0"/>
            </w:pPr>
            <w:r>
              <w:rPr>
                <w:rFonts w:ascii="Calibri" w:hAnsi="Calibri"/>
                <w:b w:val="0"/>
                <w:i w:val="0"/>
                <w:color w:val="17212B"/>
                <w:sz w:val="19"/>
              </w:rPr>
              <w:t>Split by physical receipt identity</w:t>
            </w:r>
          </w:p>
        </w:tc>
        <w:tc>
          <w:tcPr>
            <w:tcW w:type="dxa" w:w="3600"/>
          </w:tcPr>
          <w:p>
            <w:pPr>
              <w:spacing w:after="0"/>
            </w:pPr>
            <w:r>
              <w:rPr>
                <w:rFonts w:ascii="Calibri" w:hAnsi="Calibri"/>
                <w:b w:val="0"/>
                <w:i w:val="0"/>
                <w:color w:val="17212B"/>
                <w:sz w:val="19"/>
              </w:rPr>
              <w:t>No group overlap across train/val/test</w:t>
            </w:r>
          </w:p>
        </w:tc>
      </w:tr>
      <w:tr>
        <w:tc>
          <w:tcPr>
            <w:tcW w:type="dxa" w:w="1080"/>
          </w:tcPr>
          <w:p>
            <w:pPr>
              <w:spacing w:after="0"/>
            </w:pPr>
            <w:r>
              <w:rPr>
                <w:rFonts w:ascii="Calibri" w:hAnsi="Calibri"/>
                <w:b/>
                <w:i w:val="0"/>
                <w:color w:val="17212B"/>
                <w:sz w:val="19"/>
              </w:rPr>
              <w:t>3</w:t>
            </w:r>
          </w:p>
        </w:tc>
        <w:tc>
          <w:tcPr>
            <w:tcW w:type="dxa" w:w="4680"/>
          </w:tcPr>
          <w:p>
            <w:pPr>
              <w:spacing w:after="0"/>
            </w:pPr>
            <w:r>
              <w:rPr>
                <w:rFonts w:ascii="Calibri" w:hAnsi="Calibri"/>
                <w:b w:val="0"/>
                <w:i w:val="0"/>
                <w:color w:val="17212B"/>
                <w:sz w:val="19"/>
              </w:rPr>
              <w:t>Fine-tune the prepared 384-pixel MobileNet path</w:t>
            </w:r>
          </w:p>
        </w:tc>
        <w:tc>
          <w:tcPr>
            <w:tcW w:type="dxa" w:w="3600"/>
          </w:tcPr>
          <w:p>
            <w:pPr>
              <w:spacing w:after="0"/>
            </w:pPr>
            <w:r>
              <w:rPr>
                <w:rFonts w:ascii="Calibri" w:hAnsi="Calibri"/>
                <w:b w:val="0"/>
                <w:i w:val="0"/>
                <w:color w:val="17212B"/>
                <w:sz w:val="19"/>
              </w:rPr>
              <w:t>Improved per-class real-photo recall</w:t>
            </w:r>
          </w:p>
        </w:tc>
      </w:tr>
      <w:tr>
        <w:tc>
          <w:tcPr>
            <w:tcW w:type="dxa" w:w="1080"/>
          </w:tcPr>
          <w:p>
            <w:pPr>
              <w:spacing w:after="0"/>
            </w:pPr>
            <w:r>
              <w:rPr>
                <w:rFonts w:ascii="Calibri" w:hAnsi="Calibri"/>
                <w:b/>
                <w:i w:val="0"/>
                <w:color w:val="17212B"/>
                <w:sz w:val="19"/>
              </w:rPr>
              <w:t>4</w:t>
            </w:r>
          </w:p>
        </w:tc>
        <w:tc>
          <w:tcPr>
            <w:tcW w:type="dxa" w:w="4680"/>
          </w:tcPr>
          <w:p>
            <w:pPr>
              <w:spacing w:after="0"/>
            </w:pPr>
            <w:r>
              <w:rPr>
                <w:rFonts w:ascii="Calibri" w:hAnsi="Calibri"/>
                <w:b w:val="0"/>
                <w:i w:val="0"/>
                <w:color w:val="17212B"/>
                <w:sz w:val="19"/>
              </w:rPr>
              <w:t>Recalibrate override and abstention thresholds</w:t>
            </w:r>
          </w:p>
        </w:tc>
        <w:tc>
          <w:tcPr>
            <w:tcW w:type="dxa" w:w="3600"/>
          </w:tcPr>
          <w:p>
            <w:pPr>
              <w:spacing w:after="0"/>
            </w:pPr>
            <w:r>
              <w:rPr>
                <w:rFonts w:ascii="Calibri" w:hAnsi="Calibri"/>
                <w:b w:val="0"/>
                <w:i w:val="0"/>
                <w:color w:val="17212B"/>
                <w:sz w:val="19"/>
              </w:rPr>
              <w:t>Locked policy before untouched test</w:t>
            </w:r>
          </w:p>
        </w:tc>
      </w:tr>
      <w:tr>
        <w:tc>
          <w:tcPr>
            <w:tcW w:type="dxa" w:w="1080"/>
          </w:tcPr>
          <w:p>
            <w:pPr>
              <w:spacing w:after="0"/>
            </w:pPr>
            <w:r>
              <w:rPr>
                <w:rFonts w:ascii="Calibri" w:hAnsi="Calibri"/>
                <w:b/>
                <w:i w:val="0"/>
                <w:color w:val="17212B"/>
                <w:sz w:val="19"/>
              </w:rPr>
              <w:t>5</w:t>
            </w:r>
          </w:p>
        </w:tc>
        <w:tc>
          <w:tcPr>
            <w:tcW w:type="dxa" w:w="4680"/>
          </w:tcPr>
          <w:p>
            <w:pPr>
              <w:spacing w:after="0"/>
            </w:pPr>
            <w:r>
              <w:rPr>
                <w:rFonts w:ascii="Calibri" w:hAnsi="Calibri"/>
                <w:b w:val="0"/>
                <w:i w:val="0"/>
                <w:color w:val="17212B"/>
                <w:sz w:val="19"/>
              </w:rPr>
              <w:t>Report latency and abstention coverage</w:t>
            </w:r>
          </w:p>
        </w:tc>
        <w:tc>
          <w:tcPr>
            <w:tcW w:type="dxa" w:w="3600"/>
          </w:tcPr>
          <w:p>
            <w:pPr>
              <w:spacing w:after="0"/>
            </w:pPr>
            <w:r>
              <w:rPr>
                <w:rFonts w:ascii="Calibri" w:hAnsi="Calibri"/>
                <w:b w:val="0"/>
                <w:i w:val="0"/>
                <w:color w:val="17212B"/>
                <w:sz w:val="19"/>
              </w:rPr>
              <w:t>p50/p95 time, OCR coverage, uncertainty rate</w:t>
            </w:r>
          </w:p>
        </w:tc>
      </w:tr>
    </w:tbl>
    <w:p>
      <w:pPr>
        <w:spacing w:after="20"/>
      </w:pPr>
    </w:p>
    <w:p>
      <w:pPr>
        <w:pStyle w:val="Heading2"/>
      </w:pPr>
      <w:r>
        <w:t>Collection checklist</w:t>
      </w:r>
    </w:p>
    <w:p>
      <w:pPr>
        <w:spacing w:after="40" w:line="276" w:lineRule="auto"/>
        <w:ind w:left="540" w:hanging="271"/>
      </w:pPr>
      <w:r>
        <w:rPr>
          <w:rFonts w:ascii="Calibri" w:hAnsi="Calibri"/>
          <w:b w:val="0"/>
          <w:i w:val="0"/>
          <w:color w:val="17212B"/>
          <w:sz w:val="22"/>
        </w:rPr>
        <w:t xml:space="preserve">• </w:t>
      </w:r>
      <w:r>
        <w:t>Thai and English receipts from different merchants and printers.</w:t>
      </w:r>
    </w:p>
    <w:p>
      <w:pPr>
        <w:spacing w:after="40" w:line="276" w:lineRule="auto"/>
        <w:ind w:left="540" w:hanging="271"/>
      </w:pPr>
      <w:r>
        <w:rPr>
          <w:rFonts w:ascii="Calibri" w:hAnsi="Calibri"/>
          <w:b w:val="0"/>
          <w:i w:val="0"/>
          <w:color w:val="17212B"/>
          <w:sz w:val="22"/>
        </w:rPr>
        <w:t xml:space="preserve">• </w:t>
      </w:r>
      <w:r>
        <w:t>Multiple phones, distances, and camera resolutions.</w:t>
      </w:r>
    </w:p>
    <w:p>
      <w:pPr>
        <w:spacing w:after="40" w:line="276" w:lineRule="auto"/>
        <w:ind w:left="540" w:hanging="271"/>
      </w:pPr>
      <w:r>
        <w:rPr>
          <w:rFonts w:ascii="Calibri" w:hAnsi="Calibri"/>
          <w:b w:val="0"/>
          <w:i w:val="0"/>
          <w:color w:val="17212B"/>
          <w:sz w:val="22"/>
        </w:rPr>
        <w:t xml:space="preserve">• </w:t>
      </w:r>
      <w:r>
        <w:t>Hands, folds, glare, shadows, blur, and perspective distortion.</w:t>
      </w:r>
    </w:p>
    <w:p>
      <w:pPr>
        <w:spacing w:after="40" w:line="276" w:lineRule="auto"/>
        <w:ind w:left="540" w:hanging="271"/>
      </w:pPr>
      <w:r>
        <w:rPr>
          <w:rFonts w:ascii="Calibri" w:hAnsi="Calibri"/>
          <w:b w:val="0"/>
          <w:i w:val="0"/>
          <w:color w:val="17212B"/>
          <w:sz w:val="22"/>
        </w:rPr>
        <w:t xml:space="preserve">• </w:t>
      </w:r>
      <w:r>
        <w:t>Plain and patterned backgrounds.</w:t>
      </w:r>
    </w:p>
    <w:p>
      <w:pPr>
        <w:spacing w:after="40" w:line="276" w:lineRule="auto"/>
        <w:ind w:left="540" w:hanging="271"/>
      </w:pPr>
      <w:r>
        <w:rPr>
          <w:rFonts w:ascii="Calibri" w:hAnsi="Calibri"/>
          <w:b w:val="0"/>
          <w:i w:val="0"/>
          <w:color w:val="17212B"/>
          <w:sz w:val="22"/>
        </w:rPr>
        <w:t xml:space="preserve">• </w:t>
      </w:r>
      <w:r>
        <w:t>One stable receipt_group identifier per physical receipt.</w:t>
      </w:r>
    </w:p>
    <w:p>
      <w:pPr>
        <w:spacing w:after="40" w:line="276" w:lineRule="auto"/>
        <w:ind w:left="540" w:hanging="271"/>
      </w:pPr>
      <w:r>
        <w:rPr>
          <w:rFonts w:ascii="Calibri" w:hAnsi="Calibri"/>
          <w:b w:val="0"/>
          <w:i w:val="0"/>
          <w:color w:val="17212B"/>
          <w:sz w:val="22"/>
        </w:rPr>
        <w:t xml:space="preserve">• </w:t>
      </w:r>
      <w:r>
        <w:t>A final external holdout kept untouched until all thresholds are frozen.</w:t>
      </w:r>
    </w:p>
    <w:p>
      <w:r>
        <w:br w:type="page"/>
      </w:r>
    </w:p>
    <w:p>
      <w:pPr>
        <w:pStyle w:val="Heading1"/>
      </w:pPr>
      <w:r>
        <w:t>Appendix A. Key files and artifacts</w:t>
      </w:r>
    </w:p>
    <w:p>
      <w:pPr>
        <w:spacing w:after="40" w:line="276" w:lineRule="auto"/>
        <w:ind w:left="540" w:hanging="271"/>
      </w:pPr>
      <w:r>
        <w:rPr>
          <w:rFonts w:ascii="Calibri" w:hAnsi="Calibri"/>
          <w:b w:val="0"/>
          <w:i w:val="0"/>
          <w:color w:val="17212B"/>
          <w:sz w:val="22"/>
        </w:rPr>
        <w:t xml:space="preserve">• </w:t>
      </w:r>
      <w:r>
        <w:t>README.md - repository overview, results, quick start, and documentation links.</w:t>
      </w:r>
    </w:p>
    <w:p>
      <w:pPr>
        <w:spacing w:after="40" w:line="276" w:lineRule="auto"/>
        <w:ind w:left="540" w:hanging="271"/>
      </w:pPr>
      <w:r>
        <w:rPr>
          <w:rFonts w:ascii="Calibri" w:hAnsi="Calibri"/>
          <w:b w:val="0"/>
          <w:i w:val="0"/>
          <w:color w:val="17212B"/>
          <w:sz w:val="22"/>
        </w:rPr>
        <w:t xml:space="preserve">• </w:t>
      </w:r>
      <w:r>
        <w:t>MODEL_CARD.md - intended use, performance, risks, and mitigations.</w:t>
      </w:r>
    </w:p>
    <w:p>
      <w:pPr>
        <w:spacing w:after="40" w:line="276" w:lineRule="auto"/>
        <w:ind w:left="540" w:hanging="271"/>
      </w:pPr>
      <w:r>
        <w:rPr>
          <w:rFonts w:ascii="Calibri" w:hAnsi="Calibri"/>
          <w:b w:val="0"/>
          <w:i w:val="0"/>
          <w:color w:val="17212B"/>
          <w:sz w:val="22"/>
        </w:rPr>
        <w:t xml:space="preserve">• </w:t>
      </w:r>
      <w:r>
        <w:t>docs/METHODOLOGY.md - detailed problem, data, model, and OCR method.</w:t>
      </w:r>
    </w:p>
    <w:p>
      <w:pPr>
        <w:spacing w:after="40" w:line="276" w:lineRule="auto"/>
        <w:ind w:left="540" w:hanging="271"/>
      </w:pPr>
      <w:r>
        <w:rPr>
          <w:rFonts w:ascii="Calibri" w:hAnsi="Calibri"/>
          <w:b w:val="0"/>
          <w:i w:val="0"/>
          <w:color w:val="17212B"/>
          <w:sz w:val="22"/>
        </w:rPr>
        <w:t xml:space="preserve">• </w:t>
      </w:r>
      <w:r>
        <w:t>docs/REPRODUCIBILITY.md - complete training and evaluation sequence.</w:t>
      </w:r>
    </w:p>
    <w:p>
      <w:pPr>
        <w:spacing w:after="40" w:line="276" w:lineRule="auto"/>
        <w:ind w:left="540" w:hanging="271"/>
      </w:pPr>
      <w:r>
        <w:rPr>
          <w:rFonts w:ascii="Calibri" w:hAnsi="Calibri"/>
          <w:b w:val="0"/>
          <w:i w:val="0"/>
          <w:color w:val="17212B"/>
          <w:sz w:val="22"/>
        </w:rPr>
        <w:t xml:space="preserve">• </w:t>
      </w:r>
      <w:r>
        <w:t>docs/DEPLOYMENT.md - Streamlit Community Cloud build and troubleshooting.</w:t>
      </w:r>
    </w:p>
    <w:p>
      <w:pPr>
        <w:spacing w:after="40" w:line="276" w:lineRule="auto"/>
        <w:ind w:left="540" w:hanging="271"/>
      </w:pPr>
      <w:r>
        <w:rPr>
          <w:rFonts w:ascii="Calibri" w:hAnsi="Calibri"/>
          <w:b w:val="0"/>
          <w:i w:val="0"/>
          <w:color w:val="17212B"/>
          <w:sz w:val="22"/>
        </w:rPr>
        <w:t xml:space="preserve">• </w:t>
      </w:r>
      <w:r>
        <w:t>reports/training - aggregate model comparisons, histories, curves, and confusion matrices.</w:t>
      </w:r>
    </w:p>
    <w:p>
      <w:pPr>
        <w:spacing w:after="40" w:line="276" w:lineRule="auto"/>
        <w:ind w:left="540" w:hanging="271"/>
      </w:pPr>
      <w:r>
        <w:rPr>
          <w:rFonts w:ascii="Calibri" w:hAnsi="Calibri"/>
          <w:b w:val="0"/>
          <w:i w:val="0"/>
          <w:color w:val="17212B"/>
          <w:sz w:val="22"/>
        </w:rPr>
        <w:t xml:space="preserve">• </w:t>
      </w:r>
      <w:r>
        <w:t>reports/hybrid - aggregate threshold search, summaries, and hybrid confusion matrices.</w:t>
      </w:r>
    </w:p>
    <w:p>
      <w:pPr>
        <w:pStyle w:val="Heading1"/>
      </w:pPr>
      <w:r>
        <w:t>Appendix B. References</w:t>
      </w:r>
    </w:p>
    <w:p>
      <w:pPr>
        <w:spacing w:after="40" w:line="276" w:lineRule="auto"/>
        <w:ind w:left="540" w:hanging="271"/>
      </w:pPr>
      <w:r>
        <w:rPr>
          <w:rFonts w:ascii="Calibri" w:hAnsi="Calibri"/>
          <w:b w:val="0"/>
          <w:i w:val="0"/>
          <w:color w:val="17212B"/>
          <w:sz w:val="22"/>
        </w:rPr>
        <w:t xml:space="preserve">• </w:t>
      </w:r>
      <w:r>
        <w:t>Howard, A. et al. Searching for MobileNetV3. ICCV 2019.</w:t>
      </w:r>
    </w:p>
    <w:p>
      <w:pPr>
        <w:spacing w:after="40" w:line="276" w:lineRule="auto"/>
        <w:ind w:left="540" w:hanging="271"/>
      </w:pPr>
      <w:r>
        <w:rPr>
          <w:rFonts w:ascii="Calibri" w:hAnsi="Calibri"/>
          <w:b w:val="0"/>
          <w:i w:val="0"/>
          <w:color w:val="17212B"/>
          <w:sz w:val="22"/>
        </w:rPr>
        <w:t xml:space="preserve">• </w:t>
      </w:r>
      <w:r>
        <w:t>PyTorch and Torchvision documentation: https://pytorch.org/docs/stable/</w:t>
      </w:r>
    </w:p>
    <w:p>
      <w:pPr>
        <w:spacing w:after="40" w:line="276" w:lineRule="auto"/>
        <w:ind w:left="540" w:hanging="271"/>
      </w:pPr>
      <w:r>
        <w:rPr>
          <w:rFonts w:ascii="Calibri" w:hAnsi="Calibri"/>
          <w:b w:val="0"/>
          <w:i w:val="0"/>
          <w:color w:val="17212B"/>
          <w:sz w:val="22"/>
        </w:rPr>
        <w:t xml:space="preserve">• </w:t>
      </w:r>
      <w:r>
        <w:t>OpenCV documentation: https://docs.opencv.org/</w:t>
      </w:r>
    </w:p>
    <w:p>
      <w:pPr>
        <w:spacing w:after="40" w:line="276" w:lineRule="auto"/>
        <w:ind w:left="540" w:hanging="271"/>
      </w:pPr>
      <w:r>
        <w:rPr>
          <w:rFonts w:ascii="Calibri" w:hAnsi="Calibri"/>
          <w:b w:val="0"/>
          <w:i w:val="0"/>
          <w:color w:val="17212B"/>
          <w:sz w:val="22"/>
        </w:rPr>
        <w:t xml:space="preserve">• </w:t>
      </w:r>
      <w:r>
        <w:t>EasyOCR project: https://github.com/JaidedAI/EasyOCR</w:t>
      </w:r>
    </w:p>
    <w:p>
      <w:pPr>
        <w:spacing w:after="40" w:line="276" w:lineRule="auto"/>
        <w:ind w:left="540" w:hanging="271"/>
      </w:pPr>
      <w:r>
        <w:rPr>
          <w:rFonts w:ascii="Calibri" w:hAnsi="Calibri"/>
          <w:b w:val="0"/>
          <w:i w:val="0"/>
          <w:color w:val="17212B"/>
          <w:sz w:val="22"/>
        </w:rPr>
        <w:t xml:space="preserve">• </w:t>
      </w:r>
      <w:r>
        <w:t>Ultralytics documentation: https://docs.ultralytics.com/</w:t>
      </w:r>
    </w:p>
    <w:p>
      <w:pPr>
        <w:spacing w:after="40" w:line="276" w:lineRule="auto"/>
        <w:ind w:left="540" w:hanging="271"/>
      </w:pPr>
      <w:r>
        <w:rPr>
          <w:rFonts w:ascii="Calibri" w:hAnsi="Calibri"/>
          <w:b w:val="0"/>
          <w:i w:val="0"/>
          <w:color w:val="17212B"/>
          <w:sz w:val="22"/>
        </w:rPr>
        <w:t xml:space="preserve">• </w:t>
      </w:r>
      <w:r>
        <w:t>Streamlit Community Cloud documentation: https://docs.streamlit.io/deploy/streamlit-community-cloud</w:t>
      </w:r>
    </w:p>
    <w:p>
      <w:pPr>
        <w:spacing w:before="100" w:after="160"/>
        <w:ind w:left="230" w:right="230"/>
        <w:shd w:fill="F4F6F9"/>
        <w:pBdr>
          <w:left w:val="single" w:sz="24" w:space="6" w:color="9B1C1C"/>
        </w:pBdr>
      </w:pPr>
      <w:r>
        <w:rPr>
          <w:rFonts w:ascii="Calibri" w:hAnsi="Calibri"/>
          <w:b/>
          <w:i w:val="0"/>
          <w:color w:val="9B1C1C"/>
          <w:sz w:val="22"/>
        </w:rPr>
        <w:t xml:space="preserve">Final note: </w:t>
      </w:r>
      <w:r>
        <w:rPr>
          <w:rFonts w:ascii="Calibri" w:hAnsi="Calibri"/>
          <w:b w:val="0"/>
          <w:i w:val="0"/>
          <w:color w:val="17212B"/>
          <w:sz w:val="22"/>
        </w:rPr>
        <w:t>This report documents an educational computer vision system. It does not validate receipt authenticity, financial values, payment status, or tax compliance.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Receipt Orientation Classifier</w:t>
    </w:r>
    <w:r>
      <w:rPr>
        <w:rFonts w:ascii="Calibri" w:hAnsi="Calibri"/>
        <w:b w:val="0"/>
        <w:i w:val="0"/>
        <w:color w:val="5B6573"/>
        <w:sz w:val="17"/>
      </w:rPr>
      <w:t xml:space="preserve">   |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721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17212B"/>
      <w:sz w:val="17"/>
    </w:rPr>
  </w:style>
  <w:style w:type="paragraph" w:customStyle="1" w:styleId="CaptionProject">
    <w:name w:val="Caption Project"/>
    <w:pPr>
      <w:keepNext w:val="0"/>
      <w:spacing w:before="60" w:after="18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Receipt Orientation Classifier Project Report</dc:title>
  <dc:subject>Computer vision project implementation and deployment guide</dc:subject>
  <dc:creator>Aung Sann Thit</dc:creator>
  <cp:keywords>computer vision, receipt orientation, MobileNetV3, OCR, Streamlit</cp:keywords>
  <dc:description>generated by python-docx</dc:description>
  <cp:lastModifiedBy/>
  <cp:revision>1</cp:revision>
  <dcterms:created xsi:type="dcterms:W3CDTF">2013-12-23T23:15:00Z</dcterms:created>
  <dcterms:modified xsi:type="dcterms:W3CDTF">2013-12-23T23:15:00Z</dcterms:modified>
  <cp:category/>
</cp:coreProperties>
</file>