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寻栖 HabitMeter v1.0.1：P0 技术修复总结</w:t>
      </w:r>
    </w:p>
    <w:p>
      <w:r>
        <w:t xml:space="preserve">生成日期：2026-05-16</w:t>
      </w:r>
    </w:p>
    <w:p>
      <w:r>
        <w:t xml:space="preserve">这份文档面向产品和项目理解，解释本轮 P0 修复主要做了什么、为什么重要，以及当前产品状态。</w:t>
      </w:r>
    </w:p>
    <w:p>
      <w:pPr>
        <w:pStyle w:val="Heading1"/>
      </w:pPr>
      <w:r>
        <w:t xml:space="preserve">一、本轮修复的定位</w:t>
      </w:r>
    </w:p>
    <w:p>
      <w:r>
        <w:t xml:space="preserve">P0 不是新增产品功能，而是把已经完成的 MVP 修到“可稳定构建、密钥更安全、错误更可控、文档更可信”的状态。简单说，v1.0.0 是刚好能跑通的 MVP，v1.0.1 是经过上线前基础加固的 MVP。</w:t>
      </w:r>
    </w:p>
    <w:p>
      <w:pPr>
        <w:pStyle w:val="Heading1"/>
      </w:pPr>
      <w:r>
        <w:t xml:space="preserve">二、主要改动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r>
        <w:tc>
          <w:tcPr>
            <w:tcW w:w="2600" w:type="dxa"/>
          </w:tcPr>
          <w:p>
            <w:r>
              <w:t xml:space="preserve">模块</w:t>
            </w:r>
          </w:p>
        </w:tc>
        <w:tc>
          <w:tcPr>
            <w:tcW w:w="2600" w:type="dxa"/>
          </w:tcPr>
          <w:p>
            <w:r>
              <w:t xml:space="preserve">做了什么</w:t>
            </w:r>
          </w:p>
        </w:tc>
        <w:tc>
          <w:tcPr>
            <w:tcW w:w="2600" w:type="dxa"/>
          </w:tcPr>
          <w:p>
            <w:r>
              <w:t xml:space="preserve">带来的效果</w:t>
            </w:r>
          </w:p>
        </w:tc>
      </w:tr>
      <w:tr>
        <w:tc>
          <w:tcPr>
            <w:tcW w:w="2600" w:type="dxa"/>
          </w:tcPr>
          <w:p>
            <w:r>
              <w:t xml:space="preserve">构建与类型</w:t>
            </w:r>
          </w:p>
        </w:tc>
        <w:tc>
          <w:tcPr>
            <w:tcW w:w="2600" w:type="dxa"/>
          </w:tcPr>
          <w:p>
            <w:r>
              <w:t xml:space="preserve">统一 NextAuth Session 类型，补充 session.user.id 类型声明，修复 TypeScript build 错误</w:t>
            </w:r>
          </w:p>
        </w:tc>
        <w:tc>
          <w:tcPr>
            <w:tcW w:w="2600" w:type="dxa"/>
          </w:tcPr>
          <w:p>
            <w:r>
              <w:t xml:space="preserve">项目可以通过生产构建，登录、收藏相关代码不再依赖 as any</w:t>
            </w:r>
          </w:p>
        </w:tc>
      </w:tr>
      <w:tr>
        <w:tc>
          <w:tcPr>
            <w:tcW w:w="2600" w:type="dxa"/>
          </w:tcPr>
          <w:p>
            <w:r>
              <w:t xml:space="preserve">路线请求安全</w:t>
            </w:r>
          </w:p>
        </w:tc>
        <w:tc>
          <w:tcPr>
            <w:tcW w:w="2600" w:type="dxa"/>
          </w:tcPr>
          <w:p>
            <w:r>
              <w:t xml:space="preserve">删除前端硬编码高德 Web 服务 Key，通勤路线改为请求 /api/route/* 服务端代理</w:t>
            </w:r>
          </w:p>
        </w:tc>
        <w:tc>
          <w:tcPr>
            <w:tcW w:w="2600" w:type="dxa"/>
          </w:tcPr>
          <w:p>
            <w:r>
              <w:t xml:space="preserve">Web 服务 Key 不再暴露到浏览器端，安全性明显提升</w:t>
            </w:r>
          </w:p>
        </w:tc>
      </w:tr>
      <w:tr>
        <w:tc>
          <w:tcPr>
            <w:tcW w:w="2600" w:type="dxa"/>
          </w:tcPr>
          <w:p>
            <w:r>
              <w:t xml:space="preserve">环境变量</w:t>
            </w:r>
          </w:p>
        </w:tc>
        <w:tc>
          <w:tcPr>
            <w:tcW w:w="2600" w:type="dxa"/>
          </w:tcPr>
          <w:p>
            <w:r>
              <w:t xml:space="preserve">新增 src/lib/env.ts，集中读取和校验地图、认证、数据库相关环境变量</w:t>
            </w:r>
          </w:p>
        </w:tc>
        <w:tc>
          <w:tcPr>
            <w:tcW w:w="2600" w:type="dxa"/>
          </w:tcPr>
          <w:p>
            <w:r>
              <w:t xml:space="preserve">缺配置时更容易定位问题，减少运行时突然崩溃</w:t>
            </w:r>
          </w:p>
        </w:tc>
      </w:tr>
      <w:tr>
        <w:tc>
          <w:tcPr>
            <w:tcW w:w="2600" w:type="dxa"/>
          </w:tcPr>
          <w:p>
            <w:r>
              <w:t xml:space="preserve">错误状态</w:t>
            </w:r>
          </w:p>
        </w:tc>
        <w:tc>
          <w:tcPr>
            <w:tcW w:w="2600" w:type="dxa"/>
          </w:tcPr>
          <w:p>
            <w:r>
              <w:t xml:space="preserve">补充地图加载失败、路线失败、地址无结果、收藏失败等提示</w:t>
            </w:r>
          </w:p>
        </w:tc>
        <w:tc>
          <w:tcPr>
            <w:tcW w:w="2600" w:type="dxa"/>
          </w:tcPr>
          <w:p>
            <w:r>
              <w:t xml:space="preserve">用户不再面对白屏、无限 loading 或无反馈操作</w:t>
            </w:r>
          </w:p>
        </w:tc>
      </w:tr>
      <w:tr>
        <w:tc>
          <w:tcPr>
            <w:tcW w:w="2600" w:type="dxa"/>
          </w:tcPr>
          <w:p>
            <w:r>
              <w:t xml:space="preserve">POI 口径</w:t>
            </w:r>
          </w:p>
        </w:tc>
        <w:tc>
          <w:tcPr>
            <w:tcW w:w="2600" w:type="dxa"/>
          </w:tcPr>
          <w:p>
            <w:r>
              <w:t xml:space="preserve">在 POI 返回结果中增加 dist &lt;= 3000m 的二次过滤</w:t>
            </w:r>
          </w:p>
        </w:tc>
        <w:tc>
          <w:tcPr>
            <w:tcW w:w="2600" w:type="dxa"/>
          </w:tcPr>
          <w:p>
            <w:r>
              <w:t xml:space="preserve">地图上的 3km 圆和列表数据口径一致</w:t>
            </w:r>
          </w:p>
        </w:tc>
      </w:tr>
      <w:tr>
        <w:tc>
          <w:tcPr>
            <w:tcW w:w="2600" w:type="dxa"/>
          </w:tcPr>
          <w:p>
            <w:r>
              <w:t xml:space="preserve">代码清理</w:t>
            </w:r>
          </w:p>
        </w:tc>
        <w:tc>
          <w:tcPr>
            <w:tcW w:w="2600" w:type="dxa"/>
          </w:tcPr>
          <w:p>
            <w:r>
              <w:t xml:space="preserve">清理 MapContainer 中未使用函数、未使用类型和风险引用</w:t>
            </w:r>
          </w:p>
        </w:tc>
        <w:tc>
          <w:tcPr>
            <w:tcW w:w="2600" w:type="dxa"/>
          </w:tcPr>
          <w:p>
            <w:r>
              <w:t xml:space="preserve">降低后续维护成本</w:t>
            </w:r>
          </w:p>
        </w:tc>
      </w:tr>
      <w:tr>
        <w:tc>
          <w:tcPr>
            <w:tcW w:w="2600" w:type="dxa"/>
          </w:tcPr>
          <w:p>
            <w:r>
              <w:t xml:space="preserve">文档同步</w:t>
            </w:r>
          </w:p>
        </w:tc>
        <w:tc>
          <w:tcPr>
            <w:tcW w:w="2600" w:type="dxa"/>
          </w:tcPr>
          <w:p>
            <w:r>
              <w:t xml:space="preserve">更新项目上下文、技术规范、执行计划和开发日志</w:t>
            </w:r>
          </w:p>
        </w:tc>
        <w:tc>
          <w:tcPr>
            <w:tcW w:w="2600" w:type="dxa"/>
          </w:tcPr>
          <w:p>
            <w:r>
              <w:t xml:space="preserve">文档和真实代码状态保持一致</w:t>
            </w:r>
          </w:p>
        </w:tc>
      </w:tr>
    </w:tbl>
    <w:p>
      <w:pPr>
        <w:pStyle w:val="Heading1"/>
      </w:pPr>
      <w:r>
        <w:t xml:space="preserve">三、修复后的产品状态</w:t>
      </w:r>
    </w:p>
    <w:p>
      <w:r>
        <w:t xml:space="preserve">• 当前产品仍然是 MVP：核心体验是输入居住地 A、输入工作地 B、查看 3km 生活圈、查看四类通勤方案、登录后收藏地址。</w:t>
      </w:r>
    </w:p>
    <w:p>
      <w:r>
        <w:t xml:space="preserve">• 与 v1.0.0 相比，v1.0.1 没有大幅改变用户界面，但底层稳定性、安全性和异常反馈更可靠。</w:t>
      </w:r>
    </w:p>
    <w:p>
      <w:r>
        <w:t xml:space="preserve">• 生产构建已通过，可以把 v1.0.1 作为进入下一轮 P1 产品增强前的稳定基线。</w:t>
      </w:r>
    </w:p>
    <w:p>
      <w:pPr>
        <w:pStyle w:val="Heading1"/>
      </w:pPr>
      <w:r>
        <w:t xml:space="preserve">四、我做的最终检查</w:t>
      </w:r>
    </w:p>
    <w:p>
      <w:r>
        <w:t xml:space="preserve">• 运行生产构建：通过。</w:t>
      </w:r>
    </w:p>
    <w:p>
      <w:r>
        <w:t xml:space="preserve">• 检查前端硬编码高德 Web 服务 Key：未发现。</w:t>
      </w:r>
    </w:p>
    <w:p>
      <w:r>
        <w:t xml:space="preserve">• 检查前端组件直连高德 REST API：未发现，REST API 仅保留在服务端代理中。</w:t>
      </w:r>
    </w:p>
    <w:p>
      <w:r>
        <w:t xml:space="preserve">• 检查 session.user as any：未发现。</w:t>
      </w:r>
    </w:p>
    <w:p>
      <w:r>
        <w:t xml:space="preserve">• 检查 MapContainer 的 dead code 风险引用：未发现。</w:t>
      </w:r>
    </w:p>
    <w:p>
      <w:r>
        <w:t xml:space="preserve">• 检查 POI 3km 二次过滤：已存在。</w:t>
      </w:r>
    </w:p>
    <w:p>
      <w:r>
        <w:t xml:space="preserve">• 检查路线、地图、收藏、地址搜索错误状态：已存在。</w:t>
      </w:r>
    </w:p>
    <w:p>
      <w:pPr>
        <w:pStyle w:val="Heading1"/>
      </w:pPr>
      <w:r>
        <w:t xml:space="preserve">五、仍需注意的事情</w:t>
      </w:r>
    </w:p>
    <w:p>
      <w:r>
        <w:t xml:space="preserve">• NEXT_PUBLIC_AMAP_SECRET 仍会进入客户端，这是高德 JS API 2.0 的浏览器端安全配置用法；上线时必须在高德控制台配置域名白名单。</w:t>
      </w:r>
    </w:p>
    <w:p>
      <w:r>
        <w:t xml:space="preserve">• SQLite 适合本地开发，不适合多实例生产部署；真正上线前建议迁移 PostgreSQL 或其他托管数据库。</w:t>
      </w:r>
    </w:p>
    <w:p>
      <w:r>
        <w:t xml:space="preserve">• 路线目前主要在侧栏文字展示，地图上不画路线；这属于 P1 产品体验增强，不属于 P0。</w:t>
      </w:r>
    </w:p>
    <w:p>
      <w:r>
        <w:t xml:space="preserve">• 当前工作区还有 .claude 本地配置改动，未纳入 v1.0.1 产品代码提交。</w:t>
      </w:r>
    </w:p>
    <w:p>
      <w:pPr>
        <w:pStyle w:val="Heading1"/>
      </w:pPr>
      <w:r>
        <w:t xml:space="preserve">六、版本结论</w:t>
      </w:r>
    </w:p>
    <w:p>
      <w:r>
        <w:t xml:space="preserve">v1.0.1 可以定义为：寻栖 MVP 的 P0 稳定版。它完成了构建修复、密钥保护、环境变量治理、错误状态补齐、POI 口径修正、代码清理和文档同步。下一阶段可以在这个基础上进入 P1：居住评分、结论卡、通勤推荐、多地址比较等产品增强。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2"/>
    </w:rPr>
    <w:pPr>
      <w:spacing w:after="120" w:line="300" w:lineRule="auto"/>
    </w:pPr>
  </w:style>
  <w:style w:type="paragraph" w:styleId="Title">
    <w:name w:val="Title"/>
    <w:rPr>
      <w:rFonts w:ascii="Microsoft YaHei" w:eastAsia="Microsoft YaHei"/>
      <w:b/>
      <w:sz w:val="38"/>
      <w:color w:val="1E293B"/>
    </w:rPr>
    <w:pPr>
      <w:spacing w:after="240"/>
    </w:pPr>
  </w:style>
  <w:style w:type="paragraph" w:styleId="Heading1">
    <w:name w:val="heading 1"/>
    <w:basedOn w:val="Normal"/>
    <w:next w:val="Normal"/>
    <w:rPr>
      <w:rFonts w:ascii="Microsoft YaHei" w:eastAsia="Microsoft YaHei"/>
      <w:b/>
      <w:sz w:val="29"/>
      <w:color w:val="2563EB"/>
    </w:rPr>
    <w:pPr>
      <w:spacing w:before="320" w:after="1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