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D7AE6" w14:textId="77777777" w:rsidR="00EE5147" w:rsidRDefault="00EE5147" w:rsidP="00EE5147">
      <w:pPr>
        <w:jc w:val="center"/>
        <w:rPr>
          <w:b/>
          <w:sz w:val="28"/>
        </w:rPr>
      </w:pPr>
      <w:bookmarkStart w:id="0" w:name="_GoBack"/>
      <w:bookmarkEnd w:id="0"/>
      <w:r w:rsidRPr="00E23F06">
        <w:rPr>
          <w:b/>
          <w:sz w:val="28"/>
        </w:rPr>
        <w:t>Finding</w:t>
      </w:r>
      <w:r w:rsidRPr="00E23F06">
        <w:rPr>
          <w:rFonts w:cs="Times New Roman (Body CS)"/>
          <w:b/>
          <w:sz w:val="28"/>
        </w:rPr>
        <w:t xml:space="preserve"> </w:t>
      </w:r>
      <w:proofErr w:type="spellStart"/>
      <w:r w:rsidRPr="00E23F06">
        <w:rPr>
          <w:rFonts w:cs="Times New Roman (Body CS)"/>
          <w:b/>
          <w:i/>
          <w:sz w:val="28"/>
        </w:rPr>
        <w:t>KickStarter</w:t>
      </w:r>
      <w:proofErr w:type="spellEnd"/>
      <w:r w:rsidRPr="00E23F06">
        <w:rPr>
          <w:rFonts w:cs="Times New Roman (Body CS)"/>
          <w:b/>
          <w:sz w:val="28"/>
        </w:rPr>
        <w:t xml:space="preserve"> </w:t>
      </w:r>
      <w:r w:rsidRPr="00E23F06">
        <w:rPr>
          <w:b/>
          <w:sz w:val="28"/>
        </w:rPr>
        <w:t>Success</w:t>
      </w:r>
    </w:p>
    <w:p w14:paraId="6640BD9E" w14:textId="77777777" w:rsidR="00EE5147" w:rsidRPr="00E23F06" w:rsidRDefault="00EE5147" w:rsidP="00EE5147">
      <w:pPr>
        <w:jc w:val="center"/>
        <w:rPr>
          <w:b/>
          <w:sz w:val="28"/>
        </w:rPr>
      </w:pPr>
    </w:p>
    <w:p w14:paraId="5CB73E19" w14:textId="0EB1C914" w:rsidR="00EE5147" w:rsidRPr="005A0139" w:rsidRDefault="00EE5147" w:rsidP="00EE5147">
      <w:pPr>
        <w:rPr>
          <w:sz w:val="22"/>
          <w:szCs w:val="22"/>
        </w:rPr>
      </w:pPr>
      <w:r w:rsidRPr="005A0139">
        <w:rPr>
          <w:sz w:val="22"/>
          <w:szCs w:val="22"/>
        </w:rPr>
        <w:t xml:space="preserve">1. What are three conclusions we can make about Kickstarter campaigns given the </w:t>
      </w:r>
      <w:hyperlink r:id="rId8" w:history="1">
        <w:r w:rsidRPr="00B07306">
          <w:rPr>
            <w:rStyle w:val="Hyperlink"/>
            <w:sz w:val="22"/>
            <w:szCs w:val="22"/>
          </w:rPr>
          <w:t>provided data</w:t>
        </w:r>
      </w:hyperlink>
      <w:r w:rsidRPr="005A0139">
        <w:rPr>
          <w:sz w:val="22"/>
          <w:szCs w:val="22"/>
        </w:rPr>
        <w:t>?</w:t>
      </w:r>
    </w:p>
    <w:p w14:paraId="7CD62DE7" w14:textId="77777777" w:rsidR="00EE5147" w:rsidRPr="005A0139" w:rsidRDefault="00EE5147" w:rsidP="00EE5147">
      <w:pPr>
        <w:rPr>
          <w:sz w:val="22"/>
          <w:szCs w:val="22"/>
        </w:rPr>
      </w:pPr>
    </w:p>
    <w:p w14:paraId="3FABFB8B" w14:textId="2241E5DD" w:rsidR="00EE5147" w:rsidRPr="005A0139" w:rsidRDefault="00EE5147" w:rsidP="00EE5147">
      <w:pPr>
        <w:pStyle w:val="ListParagraph"/>
        <w:numPr>
          <w:ilvl w:val="0"/>
          <w:numId w:val="1"/>
        </w:numPr>
        <w:rPr>
          <w:sz w:val="22"/>
          <w:szCs w:val="22"/>
        </w:rPr>
      </w:pPr>
      <w:r w:rsidRPr="005A0139">
        <w:rPr>
          <w:sz w:val="22"/>
          <w:szCs w:val="22"/>
        </w:rPr>
        <w:t>Th</w:t>
      </w:r>
      <w:r w:rsidR="005A0139">
        <w:rPr>
          <w:sz w:val="22"/>
          <w:szCs w:val="22"/>
        </w:rPr>
        <w:t>e</w:t>
      </w:r>
      <w:r w:rsidRPr="005A0139">
        <w:rPr>
          <w:sz w:val="22"/>
          <w:szCs w:val="22"/>
        </w:rPr>
        <w:t xml:space="preserve"> data shows that overall, well over 50 percent of campaigns initiated are successful; while 37% end</w:t>
      </w:r>
      <w:r w:rsidR="005A0139">
        <w:rPr>
          <w:sz w:val="22"/>
          <w:szCs w:val="22"/>
        </w:rPr>
        <w:t xml:space="preserve"> </w:t>
      </w:r>
      <w:r w:rsidRPr="005A0139">
        <w:rPr>
          <w:sz w:val="22"/>
          <w:szCs w:val="22"/>
        </w:rPr>
        <w:t xml:space="preserve">in failure. </w:t>
      </w:r>
    </w:p>
    <w:p w14:paraId="43DDCA74" w14:textId="53C935A9" w:rsidR="00EE5147" w:rsidRPr="005A0139" w:rsidRDefault="00EE5147" w:rsidP="00EE5147">
      <w:pPr>
        <w:pStyle w:val="ListParagraph"/>
        <w:numPr>
          <w:ilvl w:val="0"/>
          <w:numId w:val="1"/>
        </w:numPr>
        <w:rPr>
          <w:sz w:val="22"/>
          <w:szCs w:val="22"/>
        </w:rPr>
      </w:pPr>
      <w:r w:rsidRPr="005A0139">
        <w:rPr>
          <w:sz w:val="22"/>
          <w:szCs w:val="22"/>
        </w:rPr>
        <w:t xml:space="preserve">Far and away, the US is “the” country in which to launch, as US successes represent </w:t>
      </w:r>
      <w:hyperlink r:id="rId9" w:anchor="&quot;sub_cat PivotTable + Chart&quot;!F59" w:history="1">
        <w:r w:rsidRPr="00C47493">
          <w:rPr>
            <w:rStyle w:val="Hyperlink"/>
            <w:sz w:val="22"/>
            <w:szCs w:val="22"/>
          </w:rPr>
          <w:t>76</w:t>
        </w:r>
        <w:r w:rsidRPr="00C47493">
          <w:rPr>
            <w:rStyle w:val="Hyperlink"/>
            <w:sz w:val="22"/>
            <w:szCs w:val="22"/>
          </w:rPr>
          <w:t>%</w:t>
        </w:r>
      </w:hyperlink>
      <w:r w:rsidRPr="005A0139">
        <w:rPr>
          <w:sz w:val="22"/>
          <w:szCs w:val="22"/>
        </w:rPr>
        <w:t xml:space="preserve"> of the total successes.</w:t>
      </w:r>
      <w:r w:rsidR="005A0139">
        <w:rPr>
          <w:sz w:val="22"/>
          <w:szCs w:val="22"/>
        </w:rPr>
        <w:t xml:space="preserve"> This shows that there may be a huge untapped international community of potential Kickstarter donors.</w:t>
      </w:r>
    </w:p>
    <w:p w14:paraId="2EAC9E81" w14:textId="031DF87E" w:rsidR="00EE5147" w:rsidRPr="005A0139" w:rsidRDefault="00EE5147" w:rsidP="00EE5147">
      <w:pPr>
        <w:pStyle w:val="ListParagraph"/>
        <w:numPr>
          <w:ilvl w:val="0"/>
          <w:numId w:val="1"/>
        </w:numPr>
        <w:rPr>
          <w:sz w:val="22"/>
          <w:szCs w:val="22"/>
        </w:rPr>
      </w:pPr>
      <w:r w:rsidRPr="005A0139">
        <w:rPr>
          <w:sz w:val="22"/>
          <w:szCs w:val="22"/>
        </w:rPr>
        <w:t xml:space="preserve">In terms of the successes, the categories which dominate are; </w:t>
      </w:r>
      <w:hyperlink r:id="rId10" w:anchor="”State_Category PivotTable“!F15" w:history="1">
        <w:r w:rsidRPr="00222482">
          <w:rPr>
            <w:rStyle w:val="Hyperlink"/>
            <w:i/>
            <w:sz w:val="22"/>
            <w:szCs w:val="22"/>
          </w:rPr>
          <w:t>T</w:t>
        </w:r>
        <w:r w:rsidRPr="00222482">
          <w:rPr>
            <w:rStyle w:val="Hyperlink"/>
            <w:i/>
            <w:sz w:val="22"/>
            <w:szCs w:val="22"/>
          </w:rPr>
          <w:t>h</w:t>
        </w:r>
        <w:r w:rsidRPr="00222482">
          <w:rPr>
            <w:rStyle w:val="Hyperlink"/>
            <w:i/>
            <w:sz w:val="22"/>
            <w:szCs w:val="22"/>
          </w:rPr>
          <w:t>eater</w:t>
        </w:r>
      </w:hyperlink>
      <w:r w:rsidRPr="005A0139">
        <w:rPr>
          <w:i/>
          <w:sz w:val="22"/>
          <w:szCs w:val="22"/>
        </w:rPr>
        <w:t>, Music</w:t>
      </w:r>
      <w:r w:rsidRPr="005A0139">
        <w:rPr>
          <w:sz w:val="22"/>
          <w:szCs w:val="22"/>
        </w:rPr>
        <w:t xml:space="preserve">, and </w:t>
      </w:r>
      <w:r w:rsidRPr="005A0139">
        <w:rPr>
          <w:i/>
          <w:sz w:val="22"/>
          <w:szCs w:val="22"/>
        </w:rPr>
        <w:t>Film &amp; Video</w:t>
      </w:r>
      <w:r w:rsidRPr="005A0139">
        <w:rPr>
          <w:sz w:val="22"/>
          <w:szCs w:val="22"/>
        </w:rPr>
        <w:t xml:space="preserve">. Within those Categories, </w:t>
      </w:r>
      <w:r w:rsidRPr="005A0139">
        <w:rPr>
          <w:i/>
          <w:sz w:val="22"/>
          <w:szCs w:val="22"/>
        </w:rPr>
        <w:t>Plays, Rock Music</w:t>
      </w:r>
      <w:r w:rsidRPr="005A0139">
        <w:rPr>
          <w:sz w:val="22"/>
          <w:szCs w:val="22"/>
        </w:rPr>
        <w:t xml:space="preserve">, and </w:t>
      </w:r>
      <w:r w:rsidRPr="005A0139">
        <w:rPr>
          <w:i/>
          <w:sz w:val="22"/>
          <w:szCs w:val="22"/>
        </w:rPr>
        <w:t xml:space="preserve">Documentaries </w:t>
      </w:r>
      <w:r w:rsidRPr="005A0139">
        <w:rPr>
          <w:sz w:val="22"/>
          <w:szCs w:val="22"/>
        </w:rPr>
        <w:t>dominate, respectively.</w:t>
      </w:r>
    </w:p>
    <w:p w14:paraId="2F4996F4" w14:textId="77777777" w:rsidR="00EE5147" w:rsidRPr="005A0139" w:rsidRDefault="00EE5147" w:rsidP="00EE5147">
      <w:pPr>
        <w:rPr>
          <w:sz w:val="22"/>
          <w:szCs w:val="22"/>
        </w:rPr>
      </w:pPr>
    </w:p>
    <w:p w14:paraId="3530CB2F" w14:textId="77777777" w:rsidR="00EE5147" w:rsidRPr="005A0139" w:rsidRDefault="00EE5147" w:rsidP="00EE5147">
      <w:pPr>
        <w:rPr>
          <w:sz w:val="22"/>
          <w:szCs w:val="22"/>
        </w:rPr>
      </w:pPr>
      <w:r w:rsidRPr="005A0139">
        <w:rPr>
          <w:sz w:val="22"/>
          <w:szCs w:val="22"/>
        </w:rPr>
        <w:t>2. What are some of the limitations of this dataset?</w:t>
      </w:r>
    </w:p>
    <w:p w14:paraId="2BEF9AEC" w14:textId="77777777" w:rsidR="00EE5147" w:rsidRPr="005A0139" w:rsidRDefault="00EE5147" w:rsidP="00EE5147">
      <w:pPr>
        <w:rPr>
          <w:sz w:val="22"/>
          <w:szCs w:val="22"/>
        </w:rPr>
      </w:pPr>
    </w:p>
    <w:p w14:paraId="22172933" w14:textId="77777777" w:rsidR="00EE5147" w:rsidRPr="005A0139" w:rsidRDefault="00EE5147" w:rsidP="00EE5147">
      <w:pPr>
        <w:ind w:left="720"/>
        <w:rPr>
          <w:sz w:val="22"/>
          <w:szCs w:val="22"/>
        </w:rPr>
      </w:pPr>
      <w:r w:rsidRPr="005A0139">
        <w:rPr>
          <w:sz w:val="22"/>
          <w:szCs w:val="22"/>
        </w:rPr>
        <w:t xml:space="preserve">If I were to expand the dataset parameters, I would represent the currency in USD to account for exchange rate differences; allowing for “apples” to “apples” analysis. Also, it would be helpful to be able to see if there are backers who pledge across multiple campaigns, so outreach for future campaigns could be targeted for those “big donors”. </w:t>
      </w:r>
    </w:p>
    <w:p w14:paraId="6D945EB8" w14:textId="77777777" w:rsidR="00EE5147" w:rsidRPr="005A0139" w:rsidRDefault="00EE5147" w:rsidP="00EE5147">
      <w:pPr>
        <w:ind w:left="720"/>
        <w:rPr>
          <w:sz w:val="22"/>
          <w:szCs w:val="22"/>
        </w:rPr>
      </w:pPr>
    </w:p>
    <w:p w14:paraId="7002A6D6" w14:textId="77777777" w:rsidR="00EE5147" w:rsidRPr="005A0139" w:rsidRDefault="00EE5147" w:rsidP="00EE5147">
      <w:pPr>
        <w:ind w:left="720"/>
        <w:rPr>
          <w:sz w:val="22"/>
          <w:szCs w:val="22"/>
        </w:rPr>
      </w:pPr>
      <w:r w:rsidRPr="005A0139">
        <w:rPr>
          <w:sz w:val="22"/>
          <w:szCs w:val="22"/>
        </w:rPr>
        <w:t xml:space="preserve">To help increase successes, data indicating general reasons for both failures and cancellations would allow focus to on how to improve. Finally, access to data identifying donors, might be used to spot fraud or chronic deadbeats. </w:t>
      </w:r>
    </w:p>
    <w:p w14:paraId="25630E8E" w14:textId="379B4C41" w:rsidR="00EE5147" w:rsidRPr="005A0139" w:rsidRDefault="00EE5147" w:rsidP="00EE5147">
      <w:pPr>
        <w:ind w:left="720"/>
        <w:rPr>
          <w:sz w:val="22"/>
          <w:szCs w:val="22"/>
        </w:rPr>
      </w:pPr>
    </w:p>
    <w:p w14:paraId="2EA0834D" w14:textId="5D38059C" w:rsidR="00EE5147" w:rsidRPr="00EE5147" w:rsidRDefault="00EE5147" w:rsidP="00EE5147">
      <w:pPr>
        <w:rPr>
          <w:sz w:val="22"/>
          <w:szCs w:val="22"/>
        </w:rPr>
      </w:pPr>
      <w:r w:rsidRPr="00EE5147">
        <w:rPr>
          <w:sz w:val="22"/>
          <w:szCs w:val="22"/>
        </w:rPr>
        <w:t>3. What are some other possible tables/graphs that we could create</w:t>
      </w:r>
      <w:r w:rsidRPr="005A0139">
        <w:rPr>
          <w:sz w:val="22"/>
          <w:szCs w:val="22"/>
        </w:rPr>
        <w:t>?</w:t>
      </w:r>
    </w:p>
    <w:p w14:paraId="5BC92DFB" w14:textId="77777777" w:rsidR="00EE5147" w:rsidRPr="005A0139" w:rsidRDefault="00EE5147" w:rsidP="00EE5147">
      <w:pPr>
        <w:rPr>
          <w:sz w:val="22"/>
          <w:szCs w:val="22"/>
        </w:rPr>
      </w:pPr>
    </w:p>
    <w:p w14:paraId="4A9557AF" w14:textId="558A51C2" w:rsidR="00EE5147" w:rsidRPr="005A0139" w:rsidRDefault="00EE5147" w:rsidP="00EE5147">
      <w:pPr>
        <w:ind w:left="720"/>
        <w:rPr>
          <w:sz w:val="22"/>
          <w:szCs w:val="22"/>
        </w:rPr>
      </w:pPr>
      <w:r w:rsidRPr="005A0139">
        <w:rPr>
          <w:sz w:val="22"/>
          <w:szCs w:val="22"/>
        </w:rPr>
        <w:t xml:space="preserve">Looking at the dataset with an eye for </w:t>
      </w:r>
      <w:hyperlink r:id="rId11" w:anchor="”Looking at $$$”!F15" w:history="1">
        <w:r w:rsidRPr="00222482">
          <w:rPr>
            <w:rStyle w:val="Hyperlink"/>
            <w:i/>
            <w:sz w:val="22"/>
            <w:szCs w:val="22"/>
          </w:rPr>
          <w:t>pledges</w:t>
        </w:r>
      </w:hyperlink>
      <w:r w:rsidRPr="005A0139">
        <w:rPr>
          <w:sz w:val="22"/>
          <w:szCs w:val="22"/>
        </w:rPr>
        <w:t xml:space="preserve">, a very different picture of “success” emerges. Just a quick look comparing “Pledges “to” Categories” [Sub-Categories] shows that while the US is still massive, at 78% pledges, the major Category is </w:t>
      </w:r>
      <w:r w:rsidRPr="005A0139">
        <w:rPr>
          <w:i/>
          <w:sz w:val="22"/>
          <w:szCs w:val="22"/>
        </w:rPr>
        <w:t>Tech [Hardware]</w:t>
      </w:r>
      <w:r w:rsidRPr="005A0139">
        <w:rPr>
          <w:sz w:val="22"/>
          <w:szCs w:val="22"/>
        </w:rPr>
        <w:t xml:space="preserve"> with the US making up 38% (internationally) of the total pledges in</w:t>
      </w:r>
      <w:r w:rsidRPr="005A0139">
        <w:rPr>
          <w:i/>
          <w:sz w:val="22"/>
          <w:szCs w:val="22"/>
        </w:rPr>
        <w:t xml:space="preserve"> Tech</w:t>
      </w:r>
      <w:r w:rsidRPr="005A0139">
        <w:rPr>
          <w:sz w:val="22"/>
          <w:szCs w:val="22"/>
        </w:rPr>
        <w:t xml:space="preserve"> alone!</w:t>
      </w:r>
    </w:p>
    <w:p w14:paraId="5E51BAC6" w14:textId="77777777" w:rsidR="00EE5147" w:rsidRPr="005A0139" w:rsidRDefault="00EE5147" w:rsidP="00EE5147">
      <w:pPr>
        <w:ind w:left="720"/>
        <w:rPr>
          <w:sz w:val="22"/>
          <w:szCs w:val="22"/>
        </w:rPr>
      </w:pPr>
    </w:p>
    <w:p w14:paraId="5E6D0F45" w14:textId="60EDB7AF" w:rsidR="00EE5147" w:rsidRPr="005A0139" w:rsidRDefault="00EE5147" w:rsidP="00EE5147">
      <w:pPr>
        <w:ind w:left="720"/>
        <w:rPr>
          <w:sz w:val="22"/>
          <w:szCs w:val="22"/>
        </w:rPr>
      </w:pPr>
      <w:r w:rsidRPr="005A0139">
        <w:rPr>
          <w:sz w:val="22"/>
          <w:szCs w:val="22"/>
        </w:rPr>
        <w:t>Replacing the “State” parameter with “Pledges” in all the scenarios completed for this assignment would yield the “show me the money” analysis and would highlight which projects are funded at very high level.</w:t>
      </w:r>
    </w:p>
    <w:p w14:paraId="1AAC8CD8" w14:textId="68A3ECE5" w:rsidR="00EE3660" w:rsidRPr="005A0139" w:rsidRDefault="00EE3660" w:rsidP="00EE5147">
      <w:pPr>
        <w:ind w:left="720"/>
        <w:rPr>
          <w:sz w:val="22"/>
          <w:szCs w:val="22"/>
        </w:rPr>
      </w:pPr>
    </w:p>
    <w:p w14:paraId="73C3F065" w14:textId="6EC6B4ED" w:rsidR="00EE3660" w:rsidRPr="005A0139" w:rsidRDefault="00EE3660" w:rsidP="00EE5147">
      <w:pPr>
        <w:ind w:left="720"/>
        <w:rPr>
          <w:sz w:val="22"/>
          <w:szCs w:val="22"/>
        </w:rPr>
      </w:pPr>
      <w:r w:rsidRPr="005A0139">
        <w:rPr>
          <w:sz w:val="22"/>
          <w:szCs w:val="22"/>
        </w:rPr>
        <w:t xml:space="preserve">We have no insight into the </w:t>
      </w:r>
      <w:r w:rsidRPr="00222482">
        <w:rPr>
          <w:i/>
          <w:sz w:val="22"/>
          <w:szCs w:val="22"/>
        </w:rPr>
        <w:t>cost</w:t>
      </w:r>
      <w:r w:rsidRPr="005A0139">
        <w:rPr>
          <w:sz w:val="22"/>
          <w:szCs w:val="22"/>
        </w:rPr>
        <w:t xml:space="preserve"> of a Kickstarter campaign or </w:t>
      </w:r>
      <w:r w:rsidR="00222482">
        <w:rPr>
          <w:sz w:val="22"/>
          <w:szCs w:val="22"/>
        </w:rPr>
        <w:t>the amount of</w:t>
      </w:r>
      <w:r w:rsidRPr="005A0139">
        <w:rPr>
          <w:sz w:val="22"/>
          <w:szCs w:val="22"/>
        </w:rPr>
        <w:t xml:space="preserve"> matching funds are provided by the campaign initiator. Both of these </w:t>
      </w:r>
      <w:r w:rsidR="00222482">
        <w:rPr>
          <w:sz w:val="22"/>
          <w:szCs w:val="22"/>
        </w:rPr>
        <w:t xml:space="preserve">parameters </w:t>
      </w:r>
      <w:r w:rsidRPr="005A0139">
        <w:rPr>
          <w:sz w:val="22"/>
          <w:szCs w:val="22"/>
        </w:rPr>
        <w:t xml:space="preserve">might inform a prospective start-up </w:t>
      </w:r>
      <w:r w:rsidR="00222482">
        <w:rPr>
          <w:sz w:val="22"/>
          <w:szCs w:val="22"/>
        </w:rPr>
        <w:t xml:space="preserve">as to </w:t>
      </w:r>
      <w:r w:rsidRPr="005A0139">
        <w:rPr>
          <w:sz w:val="22"/>
          <w:szCs w:val="22"/>
        </w:rPr>
        <w:t xml:space="preserve">how to model their financial planning. </w:t>
      </w:r>
    </w:p>
    <w:p w14:paraId="287215D5" w14:textId="3BBC57FB" w:rsidR="00EE3660" w:rsidRPr="005A0139" w:rsidRDefault="00EE3660" w:rsidP="00EE5147">
      <w:pPr>
        <w:ind w:left="720"/>
        <w:rPr>
          <w:sz w:val="22"/>
          <w:szCs w:val="22"/>
        </w:rPr>
      </w:pPr>
    </w:p>
    <w:p w14:paraId="7F12AF00" w14:textId="77777777" w:rsidR="005A0139" w:rsidRDefault="005A0139" w:rsidP="00EE5147">
      <w:pPr>
        <w:ind w:left="720"/>
        <w:rPr>
          <w:sz w:val="22"/>
          <w:szCs w:val="22"/>
        </w:rPr>
      </w:pPr>
    </w:p>
    <w:p w14:paraId="768B23C1" w14:textId="789A817D" w:rsidR="005A0139" w:rsidRPr="009641F9" w:rsidRDefault="005A0139" w:rsidP="005A0139">
      <w:pPr>
        <w:rPr>
          <w:b/>
          <w:sz w:val="22"/>
          <w:szCs w:val="22"/>
        </w:rPr>
      </w:pPr>
      <w:r w:rsidRPr="009641F9">
        <w:rPr>
          <w:b/>
          <w:sz w:val="22"/>
          <w:szCs w:val="22"/>
        </w:rPr>
        <w:t xml:space="preserve">Comments on the </w:t>
      </w:r>
      <w:hyperlink r:id="rId12" w:anchor="”BONUS PIVOTABLE = LOOKUP TABLE”!" w:history="1">
        <w:r w:rsidRPr="00222482">
          <w:rPr>
            <w:rStyle w:val="Hyperlink"/>
            <w:b/>
            <w:sz w:val="22"/>
            <w:szCs w:val="22"/>
          </w:rPr>
          <w:t>BON</w:t>
        </w:r>
        <w:r w:rsidRPr="00222482">
          <w:rPr>
            <w:rStyle w:val="Hyperlink"/>
            <w:b/>
            <w:sz w:val="22"/>
            <w:szCs w:val="22"/>
          </w:rPr>
          <w:t>U</w:t>
        </w:r>
        <w:r w:rsidRPr="00222482">
          <w:rPr>
            <w:rStyle w:val="Hyperlink"/>
            <w:b/>
            <w:sz w:val="22"/>
            <w:szCs w:val="22"/>
          </w:rPr>
          <w:t>S</w:t>
        </w:r>
      </w:hyperlink>
      <w:r w:rsidRPr="009641F9">
        <w:rPr>
          <w:b/>
          <w:sz w:val="22"/>
          <w:szCs w:val="22"/>
        </w:rPr>
        <w:t xml:space="preserve"> </w:t>
      </w:r>
      <w:r w:rsidR="009641F9" w:rsidRPr="009641F9">
        <w:rPr>
          <w:b/>
          <w:sz w:val="22"/>
          <w:szCs w:val="22"/>
        </w:rPr>
        <w:t>Assignment</w:t>
      </w:r>
    </w:p>
    <w:p w14:paraId="1B1AF00E" w14:textId="77777777" w:rsidR="005A0139" w:rsidRDefault="005A0139" w:rsidP="005A0139">
      <w:pPr>
        <w:rPr>
          <w:sz w:val="22"/>
          <w:szCs w:val="22"/>
        </w:rPr>
      </w:pPr>
    </w:p>
    <w:p w14:paraId="43881C96" w14:textId="7BBE9512" w:rsidR="00EE3660" w:rsidRPr="005A0139" w:rsidRDefault="00EE3660" w:rsidP="005A0139">
      <w:pPr>
        <w:rPr>
          <w:sz w:val="22"/>
          <w:szCs w:val="22"/>
        </w:rPr>
      </w:pPr>
      <w:r w:rsidRPr="005A0139">
        <w:rPr>
          <w:sz w:val="22"/>
          <w:szCs w:val="22"/>
        </w:rPr>
        <w:t xml:space="preserve">The “Bonus” portion of this assignment revealed the “sweet spot” for the outcomes of “Success” to be in the </w:t>
      </w:r>
      <w:r w:rsidR="005A0139" w:rsidRPr="005A0139">
        <w:rPr>
          <w:sz w:val="22"/>
          <w:szCs w:val="22"/>
        </w:rPr>
        <w:t>“</w:t>
      </w:r>
      <w:r w:rsidRPr="005A0139">
        <w:rPr>
          <w:sz w:val="22"/>
          <w:szCs w:val="22"/>
        </w:rPr>
        <w:t>1000 – 5000</w:t>
      </w:r>
      <w:r w:rsidR="005A0139" w:rsidRPr="005A0139">
        <w:rPr>
          <w:sz w:val="22"/>
          <w:szCs w:val="22"/>
        </w:rPr>
        <w:t>”</w:t>
      </w:r>
      <w:r w:rsidRPr="005A0139">
        <w:rPr>
          <w:sz w:val="22"/>
          <w:szCs w:val="22"/>
        </w:rPr>
        <w:t xml:space="preserve"> range. Surprisingly, the outcomes of “Cancelations” and “Failures” </w:t>
      </w:r>
      <w:r w:rsidR="00C21B78">
        <w:rPr>
          <w:sz w:val="22"/>
          <w:szCs w:val="22"/>
        </w:rPr>
        <w:t>are</w:t>
      </w:r>
      <w:r w:rsidRPr="005A0139">
        <w:rPr>
          <w:sz w:val="22"/>
          <w:szCs w:val="22"/>
        </w:rPr>
        <w:t xml:space="preserve"> found in high percentage in the </w:t>
      </w:r>
      <w:r w:rsidR="005A0139">
        <w:rPr>
          <w:sz w:val="22"/>
          <w:szCs w:val="22"/>
        </w:rPr>
        <w:t>“</w:t>
      </w:r>
      <w:r w:rsidRPr="005A0139">
        <w:rPr>
          <w:sz w:val="22"/>
          <w:szCs w:val="22"/>
        </w:rPr>
        <w:t>less than 1000</w:t>
      </w:r>
      <w:r w:rsidR="005A0139">
        <w:rPr>
          <w:sz w:val="22"/>
          <w:szCs w:val="22"/>
        </w:rPr>
        <w:t>”</w:t>
      </w:r>
      <w:r w:rsidRPr="005A0139">
        <w:rPr>
          <w:sz w:val="22"/>
          <w:szCs w:val="22"/>
        </w:rPr>
        <w:t xml:space="preserve"> range</w:t>
      </w:r>
      <w:r w:rsidR="005A0139" w:rsidRPr="005A0139">
        <w:rPr>
          <w:sz w:val="22"/>
          <w:szCs w:val="22"/>
        </w:rPr>
        <w:t>!</w:t>
      </w:r>
    </w:p>
    <w:sectPr w:rsidR="00EE3660" w:rsidRPr="005A0139" w:rsidSect="0048016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6E185" w14:textId="77777777" w:rsidR="00DA525E" w:rsidRDefault="00DA525E" w:rsidP="00EE5147">
      <w:r>
        <w:separator/>
      </w:r>
    </w:p>
  </w:endnote>
  <w:endnote w:type="continuationSeparator" w:id="0">
    <w:p w14:paraId="6D675B23" w14:textId="77777777" w:rsidR="00DA525E" w:rsidRDefault="00DA525E" w:rsidP="00EE5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254AC" w14:textId="77777777" w:rsidR="00DA525E" w:rsidRDefault="00DA525E" w:rsidP="00EE5147">
      <w:r>
        <w:separator/>
      </w:r>
    </w:p>
  </w:footnote>
  <w:footnote w:type="continuationSeparator" w:id="0">
    <w:p w14:paraId="2B1C1ABD" w14:textId="77777777" w:rsidR="00DA525E" w:rsidRDefault="00DA525E" w:rsidP="00EE51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F7D7C" w14:textId="77777777" w:rsidR="00EE3660" w:rsidRPr="00E23F06" w:rsidRDefault="00EE3660" w:rsidP="00EE3660">
    <w:pPr>
      <w:pStyle w:val="NormalWeb"/>
      <w:spacing w:before="0" w:beforeAutospacing="0" w:after="0" w:afterAutospacing="0"/>
    </w:pPr>
    <w:r w:rsidRPr="00E23F06">
      <w:rPr>
        <w:color w:val="000000"/>
      </w:rPr>
      <w:t>Rebecca Booth</w:t>
    </w:r>
  </w:p>
  <w:p w14:paraId="7E8DC30D" w14:textId="77777777" w:rsidR="00EE3660" w:rsidRPr="00E23F06" w:rsidRDefault="00EE3660" w:rsidP="00EE3660">
    <w:pPr>
      <w:rPr>
        <w:rFonts w:ascii="Times New Roman" w:eastAsia="Times New Roman" w:hAnsi="Times New Roman" w:cs="Times New Roman"/>
      </w:rPr>
    </w:pPr>
    <w:r w:rsidRPr="00E23F06">
      <w:rPr>
        <w:rFonts w:ascii="Arial" w:eastAsia="Times New Roman" w:hAnsi="Arial" w:cs="Arial"/>
        <w:color w:val="4A4A4A"/>
        <w:sz w:val="26"/>
        <w:szCs w:val="26"/>
        <w:shd w:val="clear" w:color="auto" w:fill="FBFCFD"/>
      </w:rPr>
      <w:t>AZPHX20190219DATA</w:t>
    </w:r>
  </w:p>
  <w:p w14:paraId="1F80D517" w14:textId="77777777" w:rsidR="00EE3660" w:rsidRPr="00E23F06" w:rsidRDefault="00EE3660" w:rsidP="00EE3660">
    <w:pPr>
      <w:rPr>
        <w:rFonts w:ascii="Times New Roman" w:eastAsia="Times New Roman" w:hAnsi="Times New Roman" w:cs="Times New Roman"/>
      </w:rPr>
    </w:pPr>
    <w:r w:rsidRPr="00E23F06">
      <w:rPr>
        <w:rFonts w:ascii="Times New Roman" w:eastAsia="Times New Roman" w:hAnsi="Times New Roman" w:cs="Times New Roman"/>
        <w:color w:val="000000"/>
      </w:rPr>
      <w:t xml:space="preserve">​February </w:t>
    </w:r>
    <w:r>
      <w:rPr>
        <w:rFonts w:ascii="Times New Roman" w:eastAsia="Times New Roman" w:hAnsi="Times New Roman" w:cs="Times New Roman"/>
        <w:color w:val="000000"/>
      </w:rPr>
      <w:t>28</w:t>
    </w:r>
    <w:r w:rsidRPr="00E23F06">
      <w:rPr>
        <w:rFonts w:ascii="Times New Roman" w:eastAsia="Times New Roman" w:hAnsi="Times New Roman" w:cs="Times New Roman"/>
        <w:color w:val="000000"/>
      </w:rPr>
      <w:t>, 2019</w:t>
    </w:r>
  </w:p>
  <w:p w14:paraId="6FCA34CE" w14:textId="77777777" w:rsidR="00EE5147" w:rsidRDefault="00EE5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245FE"/>
    <w:multiLevelType w:val="hybridMultilevel"/>
    <w:tmpl w:val="D1846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147"/>
    <w:rsid w:val="00222482"/>
    <w:rsid w:val="00261E72"/>
    <w:rsid w:val="0040615F"/>
    <w:rsid w:val="00480164"/>
    <w:rsid w:val="005A0139"/>
    <w:rsid w:val="009641F9"/>
    <w:rsid w:val="00B07306"/>
    <w:rsid w:val="00C17207"/>
    <w:rsid w:val="00C21B78"/>
    <w:rsid w:val="00C47493"/>
    <w:rsid w:val="00DA525E"/>
    <w:rsid w:val="00EE3660"/>
    <w:rsid w:val="00EE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EE900"/>
  <w15:chartTrackingRefBased/>
  <w15:docId w15:val="{D812DCA1-1220-7048-8056-66B7CE2A6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514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147"/>
    <w:pPr>
      <w:ind w:left="720"/>
      <w:contextualSpacing/>
    </w:pPr>
  </w:style>
  <w:style w:type="paragraph" w:styleId="Header">
    <w:name w:val="header"/>
    <w:basedOn w:val="Normal"/>
    <w:link w:val="HeaderChar"/>
    <w:uiPriority w:val="99"/>
    <w:unhideWhenUsed/>
    <w:rsid w:val="00EE5147"/>
    <w:pPr>
      <w:tabs>
        <w:tab w:val="center" w:pos="4680"/>
        <w:tab w:val="right" w:pos="9360"/>
      </w:tabs>
    </w:pPr>
  </w:style>
  <w:style w:type="character" w:customStyle="1" w:styleId="HeaderChar">
    <w:name w:val="Header Char"/>
    <w:basedOn w:val="DefaultParagraphFont"/>
    <w:link w:val="Header"/>
    <w:uiPriority w:val="99"/>
    <w:rsid w:val="00EE5147"/>
    <w:rPr>
      <w:rFonts w:eastAsiaTheme="minorEastAsia"/>
    </w:rPr>
  </w:style>
  <w:style w:type="paragraph" w:styleId="Footer">
    <w:name w:val="footer"/>
    <w:basedOn w:val="Normal"/>
    <w:link w:val="FooterChar"/>
    <w:uiPriority w:val="99"/>
    <w:unhideWhenUsed/>
    <w:rsid w:val="00EE5147"/>
    <w:pPr>
      <w:tabs>
        <w:tab w:val="center" w:pos="4680"/>
        <w:tab w:val="right" w:pos="9360"/>
      </w:tabs>
    </w:pPr>
  </w:style>
  <w:style w:type="character" w:customStyle="1" w:styleId="FooterChar">
    <w:name w:val="Footer Char"/>
    <w:basedOn w:val="DefaultParagraphFont"/>
    <w:link w:val="Footer"/>
    <w:uiPriority w:val="99"/>
    <w:rsid w:val="00EE5147"/>
    <w:rPr>
      <w:rFonts w:eastAsiaTheme="minorEastAsia"/>
    </w:rPr>
  </w:style>
  <w:style w:type="paragraph" w:styleId="NormalWeb">
    <w:name w:val="Normal (Web)"/>
    <w:basedOn w:val="Normal"/>
    <w:uiPriority w:val="99"/>
    <w:semiHidden/>
    <w:unhideWhenUsed/>
    <w:rsid w:val="00EE366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07306"/>
    <w:rPr>
      <w:color w:val="0563C1" w:themeColor="hyperlink"/>
      <w:u w:val="single"/>
    </w:rPr>
  </w:style>
  <w:style w:type="character" w:styleId="UnresolvedMention">
    <w:name w:val="Unresolved Mention"/>
    <w:basedOn w:val="DefaultParagraphFont"/>
    <w:uiPriority w:val="99"/>
    <w:semiHidden/>
    <w:unhideWhenUsed/>
    <w:rsid w:val="00B07306"/>
    <w:rPr>
      <w:color w:val="605E5C"/>
      <w:shd w:val="clear" w:color="auto" w:fill="E1DFDD"/>
    </w:rPr>
  </w:style>
  <w:style w:type="character" w:styleId="FollowedHyperlink">
    <w:name w:val="FollowedHyperlink"/>
    <w:basedOn w:val="DefaultParagraphFont"/>
    <w:uiPriority w:val="99"/>
    <w:semiHidden/>
    <w:unhideWhenUsed/>
    <w:rsid w:val="00C474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Kickstarter%20Workbook.xlsx"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Kickstarter%20Workbook.xls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Kickstarter%20Workbook.xls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Kickstarter%20Workbook.xlsx" TargetMode="External"/><Relationship Id="rId4" Type="http://schemas.openxmlformats.org/officeDocument/2006/relationships/settings" Target="settings.xml"/><Relationship Id="rId9" Type="http://schemas.openxmlformats.org/officeDocument/2006/relationships/hyperlink" Target="Kickstarter%20Workbook.xls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95099-577D-8642-AA9F-8C964B131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416</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2019-02-28T23:31:00Z</dcterms:created>
  <dcterms:modified xsi:type="dcterms:W3CDTF">2019-03-01T17:14:00Z</dcterms:modified>
</cp:coreProperties>
</file>