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Aura Architecture Book v5.0</w:t>
      </w:r>
    </w:p>
    <w:p>
      <w:r>
        <w:t>To wydanie jest przygotowane jako trwały szablon dokumentacji architektonicznej. Jego zadaniem jest gromadzenie wiedzy o projekcie w sposób umożliwiający odtworzenie architektury, decyzji i kontekstu rozwoju.</w:t>
      </w:r>
    </w:p>
    <w:p>
      <w:pPr>
        <w:pStyle w:val="Heading2"/>
      </w:pPr>
      <w:r>
        <w:t>Metodyka</w:t>
      </w:r>
    </w:p>
    <w:p>
      <w:pPr>
        <w:pStyle w:val="ListBullet"/>
      </w:pPr>
      <w:r>
        <w:t>Rozdzielać As-Is od To-Be.</w:t>
      </w:r>
    </w:p>
    <w:p>
      <w:pPr>
        <w:pStyle w:val="ListBullet"/>
      </w:pPr>
      <w:r>
        <w:t>Oznaczać twierdzenia jako FACT, ANALYSIS lub PROPOSAL.</w:t>
      </w:r>
    </w:p>
    <w:p>
      <w:pPr>
        <w:pStyle w:val="ListBullet"/>
      </w:pPr>
      <w:r>
        <w:t>Zapewniać pełną ścieżkę od wymagania do implementacji i testu.</w:t>
      </w:r>
    </w:p>
    <w:p>
      <w:pPr>
        <w:pStyle w:val="ListBullet"/>
      </w:pPr>
      <w:r>
        <w:t>Utrzymywać historię decyzji architektonicznych.</w:t>
      </w:r>
    </w:p>
    <w:p>
      <w:pPr>
        <w:pStyle w:val="Heading2"/>
      </w:pPr>
      <w:r>
        <w:t>Uwaga</w:t>
      </w:r>
    </w:p>
    <w:p>
      <w:r>
        <w:t>Pełna wersja wymagająca setek stron musi zostać wygenerowana po ponownej analizie repozytoriów i dokumentów źródłowych. Ten pakiet stanowi przygotowaną strukturę do tego celu.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