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Architecture Document</w:t>
      </w:r>
    </w:p>
    <w:p>
      <w:pPr>
        <w:spacing w:after="80"/>
        <w:jc w:val="center"/>
      </w:pPr>
      <w:r>
        <w:rPr>
          <w:rFonts w:ascii="Calibri" w:cs="Calibri" w:eastAsia="Calibri" w:hAnsi="Calibri"/>
          <w:b/>
          <w:bCs/>
          <w:sz w:val="28"/>
          <w:szCs w:val="28"/>
        </w:rPr>
        <w:t xml:space="preserve">ExpenseMate — Personal Expense Manager</w:t>
      </w:r>
    </w:p>
    <w:p>
      <w:pPr>
        <w:spacing w:after="40"/>
        <w:jc w:val="center"/>
      </w:pPr>
      <w:r>
        <w:rPr>
          <w:rFonts w:ascii="Calibri" w:cs="Calibri" w:eastAsia="Calibri" w:hAnsi="Calibri"/>
          <w:sz w:val="22"/>
          <w:szCs w:val="22"/>
        </w:rPr>
        <w:t xml:space="preserve">Course: Software Construction &amp; Development</w:t>
      </w:r>
    </w:p>
    <w:p>
      <w:pPr>
        <w:spacing w:after="40"/>
        <w:jc w:val="center"/>
      </w:pPr>
      <w:r>
        <w:rPr>
          <w:rFonts w:ascii="Calibri" w:cs="Calibri" w:eastAsia="Calibri" w:hAnsi="Calibri"/>
          <w:sz w:val="21"/>
          <w:szCs w:val="21"/>
        </w:rPr>
        <w:t xml:space="preserve">Group Members: Hamza Salahuddin (24K-3065)  |  Rafay Ansari (24K-3095)</w:t>
      </w:r>
    </w:p>
    <w:p>
      <w:pPr>
        <w:pBdr>
          <w:bottom w:val="single" w:color="1F3864" w:sz="8" w:space="6"/>
        </w:pBdr>
        <w:spacing w:after="160"/>
        <w:jc w:val="center"/>
      </w:pPr>
      <w:r>
        <w:rPr>
          <w:rFonts w:ascii="Calibri" w:cs="Calibri" w:eastAsia="Calibri" w:hAnsi="Calibri"/>
          <w:color w:val="595959"/>
          <w:sz w:val="19"/>
          <w:szCs w:val="19"/>
        </w:rPr>
        <w:t xml:space="preserve">Phase 2 Deliverable  |  Version 1.0  |  24 September 2026</w:t>
      </w:r>
    </w:p>
    <w:p>
      <w:pPr>
        <w:pStyle w:val="Heading1"/>
        <w:keepNext/>
        <w:spacing w:after="100" w:before="260"/>
      </w:pPr>
      <w:r>
        <w:rPr>
          <w:rFonts w:ascii="Calibri" w:cs="Calibri" w:eastAsia="Calibri" w:hAnsi="Calibri"/>
          <w:b/>
          <w:bCs/>
          <w:color w:val="1F3864"/>
          <w:sz w:val="28"/>
          <w:szCs w:val="28"/>
        </w:rPr>
        <w:t xml:space="preserve">1. Introduction</w:t>
      </w:r>
    </w:p>
    <w:p>
      <w:pPr>
        <w:pStyle w:val="Heading2"/>
        <w:keepNext/>
        <w:spacing w:after="80" w:before="180"/>
      </w:pPr>
      <w:r>
        <w:rPr>
          <w:rFonts w:ascii="Calibri" w:cs="Calibri" w:eastAsia="Calibri" w:hAnsi="Calibri"/>
          <w:b/>
          <w:bCs/>
          <w:color w:val="2E4A7D"/>
          <w:sz w:val="24"/>
          <w:szCs w:val="24"/>
        </w:rPr>
        <w:t xml:space="preserve">1.1 Purpose</w:t>
      </w:r>
    </w:p>
    <w:p>
      <w:pPr>
        <w:spacing w:after="100" w:line="264"/>
      </w:pPr>
      <w:r>
        <w:rPr>
          <w:rFonts w:ascii="Calibri" w:cs="Calibri" w:eastAsia="Calibri" w:hAnsi="Calibri"/>
          <w:sz w:val="21"/>
          <w:szCs w:val="21"/>
        </w:rPr>
        <w:t xml:space="preserve">This document defines the architecture of ExpenseMate, a personal expense manager that lets a single user record income and expenses, set monthly category budgets, receive budget alerts, import/export CSV files and view analytics and charts. It is the Phase 2 deliverable and contains the chosen architectural style, the four architectural views (Logical, Process, Physical and Deployment), the coding standards and tools, and the project timeline (Gantt chart).</w:t>
      </w:r>
    </w:p>
    <w:p>
      <w:pPr>
        <w:pStyle w:val="Heading2"/>
        <w:keepNext/>
        <w:spacing w:after="80" w:before="180"/>
      </w:pPr>
      <w:r>
        <w:rPr>
          <w:rFonts w:ascii="Calibri" w:cs="Calibri" w:eastAsia="Calibri" w:hAnsi="Calibri"/>
          <w:b/>
          <w:bCs/>
          <w:color w:val="2E4A7D"/>
          <w:sz w:val="24"/>
          <w:szCs w:val="24"/>
        </w:rPr>
        <w:t xml:space="preserve">1.2 Inputs</w:t>
      </w:r>
    </w:p>
    <w:p>
      <w:pPr>
        <w:spacing w:after="100" w:line="264"/>
      </w:pPr>
      <w:r>
        <w:rPr>
          <w:rFonts w:ascii="Calibri" w:cs="Calibri" w:eastAsia="Calibri" w:hAnsi="Calibri"/>
          <w:sz w:val="21"/>
          <w:szCs w:val="21"/>
        </w:rPr>
        <w:t xml:space="preserve">The architecture is derived from the SRS (functional requirements FR1–FR10, non-functional requirements NFR1–NFR7 and the constraints) and from the Use Case Diagram (one actor, eight use cases). Requirement IDs are quoted throughout for traceability.</w:t>
      </w:r>
    </w:p>
    <w:p>
      <w:pPr>
        <w:pStyle w:val="Heading2"/>
        <w:keepNext/>
        <w:spacing w:after="80" w:before="180"/>
      </w:pPr>
      <w:r>
        <w:rPr>
          <w:rFonts w:ascii="Calibri" w:cs="Calibri" w:eastAsia="Calibri" w:hAnsi="Calibri"/>
          <w:b/>
          <w:bCs/>
          <w:color w:val="2E4A7D"/>
          <w:sz w:val="24"/>
          <w:szCs w:val="24"/>
        </w:rPr>
        <w:t xml:space="preserve">1.3 Architectural Drivers</w:t>
      </w:r>
    </w:p>
    <w:p>
      <w:pPr>
        <w:keepNext/>
        <w:spacing w:after="100" w:line="264"/>
      </w:pPr>
      <w:r>
        <w:rPr>
          <w:rFonts w:ascii="Calibri" w:cs="Calibri" w:eastAsia="Calibri" w:hAnsi="Calibri"/>
          <w:sz w:val="21"/>
          <w:szCs w:val="21"/>
        </w:rPr>
        <w:t xml:space="preserve">The table below lists the requirements that shaped the architecture and how the design responds to each of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cantSplit/>
          <w:tblHeader/>
        </w:trPr>
        <w:tc>
          <w:tcPr>
            <w:tcW w:type="dxa" w:w="25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Driver</w:t>
            </w:r>
          </w:p>
        </w:tc>
        <w:tc>
          <w:tcPr>
            <w:tcW w:type="dxa" w:w="758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Architectural response</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NFR1 Performance</w:t>
            </w:r>
          </w:p>
          <w:p>
            <w:pPr>
              <w:spacing w:after="20" w:line="245"/>
            </w:pPr>
            <w:r>
              <w:rPr>
                <w:rFonts w:ascii="Calibri" w:cs="Calibri" w:eastAsia="Calibri" w:hAnsi="Calibri"/>
                <w:b w:val="false"/>
                <w:bCs w:val="false"/>
                <w:sz w:val="19"/>
                <w:szCs w:val="19"/>
              </w:rPr>
              <w:t xml:space="preserve">(1,000 transactions in &lt; 2 s)</w:t>
            </w:r>
          </w:p>
        </w:tc>
        <w:tc>
          <w:tcPr>
            <w:tcW w:type="dxa" w:w="75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Totals, filters and history queries are executed in SQL rather than in Python loops; indexes on </w:t>
            </w:r>
            <w:r>
              <w:rPr>
                <w:rFonts w:ascii="Consolas" w:cs="Consolas" w:eastAsia="Consolas" w:hAnsi="Consolas"/>
                <w:b w:val="false"/>
                <w:bCs w:val="false"/>
                <w:sz w:val="18"/>
                <w:szCs w:val="18"/>
              </w:rPr>
              <w:t xml:space="preserve">transactions(date)</w:t>
            </w:r>
            <w:r>
              <w:rPr>
                <w:rFonts w:ascii="Calibri" w:cs="Calibri" w:eastAsia="Calibri" w:hAnsi="Calibri"/>
                <w:b w:val="false"/>
                <w:bCs w:val="false"/>
                <w:sz w:val="19"/>
                <w:szCs w:val="19"/>
              </w:rPr>
              <w:t xml:space="preserve"> and </w:t>
            </w:r>
            <w:r>
              <w:rPr>
                <w:rFonts w:ascii="Consolas" w:cs="Consolas" w:eastAsia="Consolas" w:hAnsi="Consolas"/>
                <w:b w:val="false"/>
                <w:bCs w:val="false"/>
                <w:sz w:val="18"/>
                <w:szCs w:val="18"/>
              </w:rPr>
              <w:t xml:space="preserve">transactions(category_id)</w:t>
            </w:r>
            <w:r>
              <w:rPr>
                <w:rFonts w:ascii="Calibri" w:cs="Calibri" w:eastAsia="Calibri" w:hAnsi="Calibri"/>
                <w:b w:val="false"/>
                <w:bCs w:val="false"/>
                <w:sz w:val="19"/>
                <w:szCs w:val="19"/>
              </w:rPr>
              <w:t xml:space="preserve">.</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NFR2 Usability</w:t>
            </w:r>
          </w:p>
        </w:tc>
        <w:tc>
          <w:tcPr>
            <w:tcW w:type="dxa" w:w="75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One Tkinter window with tabs (Transactions, Budgets, History, Analytics); usable without training.</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NFR3 Data integrity</w:t>
            </w:r>
          </w:p>
        </w:tc>
        <w:tc>
          <w:tcPr>
            <w:tcW w:type="dxa" w:w="75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Validation is done twice: in the client (fast feedback) and in the server service layer (authoritative). Database CHECK and FOREIGN KEY constraints act as a last line of defence.</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NFR4 Portability</w:t>
            </w:r>
          </w:p>
        </w:tc>
        <w:tc>
          <w:tcPr>
            <w:tcW w:type="dxa" w:w="75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Pure-Python stack with a file-based SQLite database; runs on Windows, Linux and macOS with Python 3.11+.</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NFR5 Reliability</w:t>
            </w:r>
          </w:p>
        </w:tc>
        <w:tc>
          <w:tcPr>
            <w:tcW w:type="dxa" w:w="75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Every write is committed before the server replies; CSV import inserts all valid rows in a single database transaction.</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NFR6 Maintainability</w:t>
            </w:r>
          </w:p>
        </w:tc>
        <w:tc>
          <w:tcPr>
            <w:tcW w:type="dxa" w:w="75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Client and server are separate; the server is split into API, Service and Data Access layers, each module having one responsibility.</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NFR7 Security</w:t>
            </w:r>
          </w:p>
        </w:tc>
        <w:tc>
          <w:tcPr>
            <w:tcW w:type="dxa" w:w="75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The server listens on </w:t>
            </w:r>
            <w:r>
              <w:rPr>
                <w:rFonts w:ascii="Consolas" w:cs="Consolas" w:eastAsia="Consolas" w:hAnsi="Consolas"/>
                <w:b w:val="false"/>
                <w:bCs w:val="false"/>
                <w:sz w:val="18"/>
                <w:szCs w:val="18"/>
              </w:rPr>
              <w:t xml:space="preserve">127.0.0.1</w:t>
            </w:r>
            <w:r>
              <w:rPr>
                <w:rFonts w:ascii="Calibri" w:cs="Calibri" w:eastAsia="Calibri" w:hAnsi="Calibri"/>
                <w:b w:val="false"/>
                <w:bCs w:val="false"/>
                <w:sz w:val="19"/>
                <w:szCs w:val="19"/>
              </w:rPr>
              <w:t xml:space="preserve"> only, so no financial data leaves the machine; SQL is always parameterised.</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Constraints 5.1 and 5.2</w:t>
            </w:r>
          </w:p>
        </w:tc>
        <w:tc>
          <w:tcPr>
            <w:tcW w:type="dxa" w:w="75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Small, well-known stack (Flask, Tkinter, sqlite3) that fits the short timeline; no database server or external service is needed.</w:t>
            </w:r>
          </w:p>
        </w:tc>
      </w:tr>
    </w:tbl>
    <w:p>
      <w:pPr>
        <w:pStyle w:val="Heading1"/>
        <w:keepNext/>
        <w:spacing w:after="100" w:before="260"/>
      </w:pPr>
      <w:r>
        <w:rPr>
          <w:rFonts w:ascii="Calibri" w:cs="Calibri" w:eastAsia="Calibri" w:hAnsi="Calibri"/>
          <w:b/>
          <w:bCs/>
          <w:color w:val="1F3864"/>
          <w:sz w:val="28"/>
          <w:szCs w:val="28"/>
        </w:rPr>
        <w:t xml:space="preserve">2. Architectural Style</w:t>
      </w:r>
    </w:p>
    <w:p>
      <w:pPr>
        <w:pStyle w:val="Heading2"/>
        <w:keepNext/>
        <w:spacing w:after="80" w:before="180"/>
      </w:pPr>
      <w:r>
        <w:rPr>
          <w:rFonts w:ascii="Calibri" w:cs="Calibri" w:eastAsia="Calibri" w:hAnsi="Calibri"/>
          <w:b/>
          <w:bCs/>
          <w:color w:val="2E4A7D"/>
          <w:sz w:val="24"/>
          <w:szCs w:val="24"/>
        </w:rPr>
        <w:t xml:space="preserve">2.1 Styles Considered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980"/>
        <w:gridCol w:w="1400"/>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Style</w:t>
            </w:r>
          </w:p>
        </w:tc>
        <w:tc>
          <w:tcPr>
            <w:tcW w:type="dxa" w:w="30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Idea</w:t>
            </w:r>
          </w:p>
        </w:tc>
        <w:tc>
          <w:tcPr>
            <w:tcW w:type="dxa" w:w="398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Fit for ExpenseMate</w:t>
            </w:r>
          </w:p>
        </w:tc>
        <w:tc>
          <w:tcPr>
            <w:tcW w:type="dxa" w:w="14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Decision</w:t>
            </w:r>
          </w:p>
        </w:tc>
      </w:tr>
      <w:tr>
        <w:trPr>
          <w:cantSplit/>
        </w:trPr>
        <w:tc>
          <w:tcPr>
            <w:tcW w:type="dxa" w:w="17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Layered</w:t>
            </w:r>
          </w:p>
        </w:tc>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Code is organised in layers (UI → logic → data) inside one program.</w:t>
            </w:r>
          </w:p>
        </w:tc>
        <w:tc>
          <w:tcPr>
            <w:tcW w:type="dxa" w:w="39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Good for maintainability, but on its own it does not separate the two members' work into independently running and testable parts.</w:t>
            </w:r>
          </w:p>
        </w:tc>
        <w:tc>
          <w:tcPr>
            <w:tcW w:type="dxa" w:w="14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Used inside the server</w:t>
            </w:r>
          </w:p>
        </w:tc>
      </w:tr>
      <w:tr>
        <w:trPr>
          <w:cantSplit/>
        </w:trPr>
        <w:tc>
          <w:tcPr>
            <w:tcW w:type="dxa" w:w="17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Client-Server</w:t>
            </w:r>
          </w:p>
        </w:tc>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 client requests services from a server through a defined interface.</w:t>
            </w:r>
          </w:p>
        </w:tc>
        <w:tc>
          <w:tcPr>
            <w:tcW w:type="dxa" w:w="39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Matches the assignment (“Client-Server (local)”). Member A builds the server and Member B the client against one API contract; each side can be tested separately.</w:t>
            </w:r>
          </w:p>
        </w:tc>
        <w:tc>
          <w:tcPr>
            <w:tcW w:type="dxa" w:w="14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bCs/>
                <w:sz w:val="19"/>
                <w:szCs w:val="19"/>
              </w:rPr>
              <w:t xml:space="preserve">Chosen</w:t>
            </w:r>
          </w:p>
        </w:tc>
      </w:tr>
      <w:tr>
        <w:trPr>
          <w:cantSplit/>
        </w:trPr>
        <w:tc>
          <w:tcPr>
            <w:tcW w:type="dxa" w:w="17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Peer-to-Peer</w:t>
            </w:r>
          </w:p>
        </w:tc>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Equal peers exchange data directly with each other.</w:t>
            </w:r>
          </w:p>
        </w:tc>
        <w:tc>
          <w:tcPr>
            <w:tcW w:type="dxa" w:w="39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ExpenseMate is a single-user application with no other peers, so there is no benefit and only extra complexity.</w:t>
            </w:r>
          </w:p>
        </w:tc>
        <w:tc>
          <w:tcPr>
            <w:tcW w:type="dxa" w:w="14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Rejected</w:t>
            </w:r>
          </w:p>
        </w:tc>
      </w:tr>
    </w:tbl>
    <w:p>
      <w:pPr>
        <w:pStyle w:val="Heading2"/>
        <w:keepNext/>
        <w:spacing w:after="80" w:before="180"/>
      </w:pPr>
      <w:r>
        <w:rPr>
          <w:rFonts w:ascii="Calibri" w:cs="Calibri" w:eastAsia="Calibri" w:hAnsi="Calibri"/>
          <w:b/>
          <w:bCs/>
          <w:color w:val="2E4A7D"/>
          <w:sz w:val="24"/>
          <w:szCs w:val="24"/>
        </w:rPr>
        <w:t xml:space="preserve">2.2 Chosen Style: Client-Server (local) with a Layered Server</w:t>
      </w:r>
    </w:p>
    <w:p>
      <w:pPr>
        <w:spacing w:after="100" w:line="264"/>
      </w:pPr>
      <w:r>
        <w:rPr>
          <w:rFonts w:ascii="Calibri" w:cs="Calibri" w:eastAsia="Calibri" w:hAnsi="Calibri"/>
          <w:sz w:val="21"/>
          <w:szCs w:val="21"/>
        </w:rPr>
        <w:t xml:space="preserve">ExpenseMate is split into two cooperating processes that run on the same computer. The </w:t>
      </w:r>
      <w:r>
        <w:rPr>
          <w:rFonts w:ascii="Calibri" w:cs="Calibri" w:eastAsia="Calibri" w:hAnsi="Calibri"/>
          <w:b/>
          <w:bCs/>
          <w:sz w:val="21"/>
          <w:szCs w:val="21"/>
        </w:rPr>
        <w:t xml:space="preserve">client</w:t>
      </w:r>
      <w:r>
        <w:rPr>
          <w:rFonts w:ascii="Calibri" w:cs="Calibri" w:eastAsia="Calibri" w:hAnsi="Calibri"/>
          <w:sz w:val="21"/>
          <w:szCs w:val="21"/>
        </w:rPr>
        <w:t xml:space="preserve"> (Tkinter GUI) handles user interaction, input checks and chart drawing. The </w:t>
      </w:r>
      <w:r>
        <w:rPr>
          <w:rFonts w:ascii="Calibri" w:cs="Calibri" w:eastAsia="Calibri" w:hAnsi="Calibri"/>
          <w:b/>
          <w:bCs/>
          <w:sz w:val="21"/>
          <w:szCs w:val="21"/>
        </w:rPr>
        <w:t xml:space="preserve">server</w:t>
      </w:r>
      <w:r>
        <w:rPr>
          <w:rFonts w:ascii="Calibri" w:cs="Calibri" w:eastAsia="Calibri" w:hAnsi="Calibri"/>
          <w:sz w:val="21"/>
          <w:szCs w:val="21"/>
        </w:rPr>
        <w:t xml:space="preserve"> (Flask) exposes a REST API, applies the business rules (budget alerts, CSV handling, analytics) and is the only component that accesses the SQLite database. They communicate through synchronous HTTP/JSON requests over the loopback address </w:t>
      </w:r>
      <w:r>
        <w:rPr>
          <w:rFonts w:ascii="Consolas" w:cs="Consolas" w:eastAsia="Consolas" w:hAnsi="Consolas"/>
          <w:sz w:val="20"/>
          <w:szCs w:val="20"/>
        </w:rPr>
        <w:t xml:space="preserve">127.0.0.1:5000</w:t>
      </w:r>
      <w:r>
        <w:rPr>
          <w:rFonts w:ascii="Calibri" w:cs="Calibri" w:eastAsia="Calibri" w:hAnsi="Calibri"/>
          <w:sz w:val="21"/>
          <w:szCs w:val="21"/>
        </w:rPr>
        <w:t xml:space="preserve">. Inside the server the code is organised into three layers — API, Service and Data Access — and each layer depends only on the layer below it.</w:t>
      </w:r>
    </w:p>
    <w:p>
      <w:pPr>
        <w:keepNext/>
        <w:spacing w:after="40" w:before="60"/>
        <w:jc w:val="center"/>
      </w:pPr>
      <w:r>
        <w:drawing>
          <wp:inline distT="0" distB="0" distL="0" distR="0">
            <wp:extent cx="5124450" cy="2314575"/>
            <wp:effectExtent t="0" r="0" b="0" l="0"/>
            <wp:docPr id="1" name="fig1" descr="High-level view of ExpenseMate (Client-Server, local)" title="High-level view of ExpenseMate (Client-Server,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314575"/>
                    </a:xfrm>
                    <a:prstGeom prst="rect">
                      <a:avLst/>
                    </a:prstGeom>
                  </pic:spPr>
                </pic:pic>
              </a:graphicData>
            </a:graphic>
          </wp:inline>
        </w:drawing>
      </w:r>
    </w:p>
    <w:p>
      <w:pPr>
        <w:spacing w:after="140"/>
        <w:jc w:val="center"/>
      </w:pPr>
      <w:r>
        <w:rPr>
          <w:rFonts w:ascii="Calibri" w:cs="Calibri" w:eastAsia="Calibri" w:hAnsi="Calibri"/>
          <w:i/>
          <w:iCs/>
          <w:color w:val="404040"/>
          <w:sz w:val="18"/>
          <w:szCs w:val="18"/>
        </w:rPr>
        <w:t xml:space="preserve">Figure 1: High-level view of ExpenseMate (Client-Server, local)</w:t>
      </w:r>
    </w:p>
    <w:p>
      <w:pPr>
        <w:pStyle w:val="Heading2"/>
        <w:keepNext/>
        <w:spacing w:after="80" w:before="180"/>
      </w:pPr>
      <w:r>
        <w:rPr>
          <w:rFonts w:ascii="Calibri" w:cs="Calibri" w:eastAsia="Calibri" w:hAnsi="Calibri"/>
          <w:b/>
          <w:bCs/>
          <w:color w:val="2E4A7D"/>
          <w:sz w:val="24"/>
          <w:szCs w:val="24"/>
        </w:rPr>
        <w:t xml:space="preserve">2.3 Why This Style Fits</w:t>
      </w:r>
    </w:p>
    <w:p>
      <w:pPr>
        <w:pStyle w:val="ListParagraph"/>
        <w:numPr>
          <w:ilvl w:val="0"/>
          <w:numId w:val="2"/>
        </w:numPr>
        <w:spacing w:after="60" w:line="259"/>
      </w:pPr>
      <w:r>
        <w:rPr>
          <w:rFonts w:ascii="Calibri" w:cs="Calibri" w:eastAsia="Calibri" w:hAnsi="Calibri"/>
          <w:b/>
          <w:bCs/>
          <w:sz w:val="21"/>
          <w:szCs w:val="21"/>
        </w:rPr>
        <w:t xml:space="preserve">Matches the assignment and the SRS:</w:t>
      </w:r>
      <w:r>
        <w:rPr>
          <w:rFonts w:ascii="Calibri" w:cs="Calibri" w:eastAsia="Calibri" w:hAnsi="Calibri"/>
          <w:sz w:val="21"/>
          <w:szCs w:val="21"/>
        </w:rPr>
        <w:t xml:space="preserve"> local client-server, no external network (NFR7) and no separate database server (Constraint 5.2).</w:t>
      </w:r>
    </w:p>
    <w:p>
      <w:pPr>
        <w:pStyle w:val="ListParagraph"/>
        <w:numPr>
          <w:ilvl w:val="0"/>
          <w:numId w:val="2"/>
        </w:numPr>
        <w:spacing w:after="60" w:line="259"/>
      </w:pPr>
      <w:r>
        <w:rPr>
          <w:rFonts w:ascii="Calibri" w:cs="Calibri" w:eastAsia="Calibri" w:hAnsi="Calibri"/>
          <w:b/>
          <w:bCs/>
          <w:sz w:val="21"/>
          <w:szCs w:val="21"/>
        </w:rPr>
        <w:t xml:space="preserve">Clear split of work:</w:t>
      </w:r>
      <w:r>
        <w:rPr>
          <w:rFonts w:ascii="Calibri" w:cs="Calibri" w:eastAsia="Calibri" w:hAnsi="Calibri"/>
          <w:sz w:val="21"/>
          <w:szCs w:val="21"/>
        </w:rPr>
        <w:t xml:space="preserve"> Member A owns the server (backend), Member B owns the client (frontend); the REST API is the single integration point in Phases 3 and 4.</w:t>
      </w:r>
    </w:p>
    <w:p>
      <w:pPr>
        <w:pStyle w:val="ListParagraph"/>
        <w:numPr>
          <w:ilvl w:val="0"/>
          <w:numId w:val="2"/>
        </w:numPr>
        <w:spacing w:after="60" w:line="259"/>
      </w:pPr>
      <w:r>
        <w:rPr>
          <w:rFonts w:ascii="Calibri" w:cs="Calibri" w:eastAsia="Calibri" w:hAnsi="Calibri"/>
          <w:b/>
          <w:bCs/>
          <w:sz w:val="21"/>
          <w:szCs w:val="21"/>
        </w:rPr>
        <w:t xml:space="preserve">Testability:</w:t>
      </w:r>
      <w:r>
        <w:rPr>
          <w:rFonts w:ascii="Calibri" w:cs="Calibri" w:eastAsia="Calibri" w:hAnsi="Calibri"/>
          <w:sz w:val="21"/>
          <w:szCs w:val="21"/>
        </w:rPr>
        <w:t xml:space="preserve"> the API can be tested without the GUI (integration testing), and the GUI can be tested against sample JSON responses.</w:t>
      </w:r>
    </w:p>
    <w:p>
      <w:pPr>
        <w:pStyle w:val="ListParagraph"/>
        <w:numPr>
          <w:ilvl w:val="0"/>
          <w:numId w:val="2"/>
        </w:numPr>
        <w:spacing w:after="60" w:line="259"/>
      </w:pPr>
      <w:r>
        <w:rPr>
          <w:rFonts w:ascii="Calibri" w:cs="Calibri" w:eastAsia="Calibri" w:hAnsi="Calibri"/>
          <w:b/>
          <w:bCs/>
          <w:sz w:val="21"/>
          <w:szCs w:val="21"/>
        </w:rPr>
        <w:t xml:space="preserve">Evolvability:</w:t>
      </w:r>
      <w:r>
        <w:rPr>
          <w:rFonts w:ascii="Calibri" w:cs="Calibri" w:eastAsia="Calibri" w:hAnsi="Calibri"/>
          <w:sz w:val="21"/>
          <w:szCs w:val="21"/>
        </w:rPr>
        <w:t xml:space="preserve"> cloud backup and multi-currency (SRS 5.3, Phase 5 maintenance) can be added as new services and endpoints without rewriting the GUI.</w:t>
      </w:r>
    </w:p>
    <w:p>
      <w:pPr>
        <w:pStyle w:val="ListParagraph"/>
        <w:numPr>
          <w:ilvl w:val="0"/>
          <w:numId w:val="2"/>
        </w:numPr>
        <w:spacing w:after="60" w:line="259"/>
      </w:pPr>
      <w:r>
        <w:rPr>
          <w:rFonts w:ascii="Calibri" w:cs="Calibri" w:eastAsia="Calibri" w:hAnsi="Calibri"/>
          <w:b/>
          <w:bCs/>
          <w:sz w:val="21"/>
          <w:szCs w:val="21"/>
        </w:rPr>
        <w:t xml:space="preserve">Trade-off accepted:</w:t>
      </w:r>
      <w:r>
        <w:rPr>
          <w:rFonts w:ascii="Calibri" w:cs="Calibri" w:eastAsia="Calibri" w:hAnsi="Calibri"/>
          <w:sz w:val="21"/>
          <w:szCs w:val="21"/>
        </w:rPr>
        <w:t xml:space="preserve"> the extra HTTP layer adds a little overhead and a two-process start-up, but for one user the latency stays far below the NFR1 limit.</w:t>
      </w:r>
    </w:p>
    <w:p>
      <w:pPr>
        <w:pStyle w:val="Heading2"/>
        <w:keepNext/>
        <w:spacing w:after="80" w:before="180"/>
      </w:pPr>
      <w:r>
        <w:rPr>
          <w:rFonts w:ascii="Calibri" w:cs="Calibri" w:eastAsia="Calibri" w:hAnsi="Calibri"/>
          <w:b/>
          <w:bCs/>
          <w:color w:val="2E4A7D"/>
          <w:sz w:val="24"/>
          <w:szCs w:val="24"/>
        </w:rPr>
        <w:t xml:space="preserve">2.4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4680"/>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Component</w:t>
            </w:r>
          </w:p>
        </w:tc>
        <w:tc>
          <w:tcPr>
            <w:tcW w:type="dxa" w:w="31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Technology</w:t>
            </w:r>
          </w:p>
        </w:tc>
        <w:tc>
          <w:tcPr>
            <w:tcW w:type="dxa" w:w="468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Reason</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Language</w:t>
            </w:r>
          </w:p>
        </w:tc>
        <w:tc>
          <w:tcPr>
            <w:tcW w:type="dxa" w:w="31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Python 3.11+</w:t>
            </w:r>
          </w:p>
        </w:tc>
        <w:tc>
          <w:tcPr>
            <w:tcW w:type="dxa" w:w="46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Required by the assignment (Python + SQLite); known to the team.</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Server framework</w:t>
            </w:r>
          </w:p>
        </w:tc>
        <w:tc>
          <w:tcPr>
            <w:tcW w:type="dxa" w:w="31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Flask</w:t>
            </w:r>
          </w:p>
        </w:tc>
        <w:tc>
          <w:tcPr>
            <w:tcW w:type="dxa" w:w="46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Lightweight REST API with minimal boilerplate.</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Database</w:t>
            </w:r>
          </w:p>
        </w:tc>
        <w:tc>
          <w:tcPr>
            <w:tcW w:type="dxa" w:w="31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SQLite (</w:t>
            </w:r>
            <w:r>
              <w:rPr>
                <w:rFonts w:ascii="Consolas" w:cs="Consolas" w:eastAsia="Consolas" w:hAnsi="Consolas"/>
                <w:b w:val="false"/>
                <w:bCs w:val="false"/>
                <w:sz w:val="18"/>
                <w:szCs w:val="18"/>
              </w:rPr>
              <w:t xml:space="preserve">sqlite3</w:t>
            </w:r>
            <w:r>
              <w:rPr>
                <w:rFonts w:ascii="Calibri" w:cs="Calibri" w:eastAsia="Calibri" w:hAnsi="Calibri"/>
                <w:b w:val="false"/>
                <w:bCs w:val="false"/>
                <w:sz w:val="19"/>
                <w:szCs w:val="19"/>
              </w:rPr>
              <w:t xml:space="preserve"> module)</w:t>
            </w:r>
          </w:p>
        </w:tc>
        <w:tc>
          <w:tcPr>
            <w:tcW w:type="dxa" w:w="46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File-based, no database server needed (NFR4, Constraint 5.2).</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Client GUI</w:t>
            </w:r>
          </w:p>
        </w:tc>
        <w:tc>
          <w:tcPr>
            <w:tcW w:type="dxa" w:w="31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Tkinter</w:t>
            </w:r>
          </w:p>
        </w:tc>
        <w:tc>
          <w:tcPr>
            <w:tcW w:type="dxa" w:w="46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Ships with Python, nothing extra to install.</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Charts</w:t>
            </w:r>
          </w:p>
        </w:tc>
        <w:tc>
          <w:tcPr>
            <w:tcW w:type="dxa" w:w="31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matplotlib (embedded in Tkinter)</w:t>
            </w:r>
          </w:p>
        </w:tc>
        <w:tc>
          <w:tcPr>
            <w:tcW w:type="dxa" w:w="46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Pie and bar charts for FR9.</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HTTP client</w:t>
            </w:r>
          </w:p>
        </w:tc>
        <w:tc>
          <w:tcPr>
            <w:tcW w:type="dxa" w:w="31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requests</w:t>
            </w:r>
          </w:p>
        </w:tc>
        <w:tc>
          <w:tcPr>
            <w:tcW w:type="dxa" w:w="46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Simple JSON calls from the </w:t>
            </w:r>
            <w:r>
              <w:rPr>
                <w:rFonts w:ascii="Consolas" w:cs="Consolas" w:eastAsia="Consolas" w:hAnsi="Consolas"/>
                <w:b w:val="false"/>
                <w:bCs w:val="false"/>
                <w:sz w:val="18"/>
                <w:szCs w:val="18"/>
              </w:rPr>
              <w:t xml:space="preserve">ApiClient</w:t>
            </w:r>
            <w:r>
              <w:rPr>
                <w:rFonts w:ascii="Calibri" w:cs="Calibri" w:eastAsia="Calibri" w:hAnsi="Calibri"/>
                <w:b w:val="false"/>
                <w:bCs w:val="false"/>
                <w:sz w:val="19"/>
                <w:szCs w:val="19"/>
              </w:rPr>
              <w:t xml:space="preserve"> module.</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Testing</w:t>
            </w:r>
          </w:p>
        </w:tc>
        <w:tc>
          <w:tcPr>
            <w:tcW w:type="dxa" w:w="31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pytest, pytest-cov</w:t>
            </w:r>
          </w:p>
        </w:tc>
        <w:tc>
          <w:tcPr>
            <w:tcW w:type="dxa" w:w="46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Unit, integration and system tests plus coverage.</w:t>
            </w:r>
          </w:p>
        </w:tc>
      </w:tr>
    </w:tbl>
    <w:p>
      <w:pPr>
        <w:pStyle w:val="Heading1"/>
        <w:keepNext/>
        <w:spacing w:after="100" w:before="260"/>
      </w:pPr>
      <w:r>
        <w:rPr>
          <w:rFonts w:ascii="Calibri" w:cs="Calibri" w:eastAsia="Calibri" w:hAnsi="Calibri"/>
          <w:b/>
          <w:bCs/>
          <w:color w:val="1F3864"/>
          <w:sz w:val="28"/>
          <w:szCs w:val="28"/>
        </w:rPr>
        <w:t xml:space="preserve">3. Logical View</w:t>
      </w:r>
    </w:p>
    <w:p>
      <w:pPr>
        <w:spacing w:after="100" w:line="264"/>
      </w:pPr>
      <w:r>
        <w:rPr>
          <w:rFonts w:ascii="Calibri" w:cs="Calibri" w:eastAsia="Calibri" w:hAnsi="Calibri"/>
          <w:sz w:val="21"/>
          <w:szCs w:val="21"/>
        </w:rPr>
        <w:t xml:space="preserve">The logical view shows the main modules and how they depend on each other. Arrows point from the caller to the module it uses.</w:t>
      </w:r>
    </w:p>
    <w:p>
      <w:pPr>
        <w:keepNext/>
        <w:spacing w:after="40" w:before="60"/>
        <w:jc w:val="center"/>
      </w:pPr>
      <w:r>
        <w:drawing>
          <wp:inline distT="0" distB="0" distL="0" distR="0">
            <wp:extent cx="5172075" cy="4848225"/>
            <wp:effectExtent t="0" r="0" b="0" l="0"/>
            <wp:docPr id="1" name="fig2" descr="Logical view – client modules and server layers" title="Logical view – client modules and server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72075" cy="4848225"/>
                    </a:xfrm>
                    <a:prstGeom prst="rect">
                      <a:avLst/>
                    </a:prstGeom>
                  </pic:spPr>
                </pic:pic>
              </a:graphicData>
            </a:graphic>
          </wp:inline>
        </w:drawing>
      </w:r>
    </w:p>
    <w:p>
      <w:pPr>
        <w:spacing w:after="140"/>
        <w:jc w:val="center"/>
      </w:pPr>
      <w:r>
        <w:rPr>
          <w:rFonts w:ascii="Calibri" w:cs="Calibri" w:eastAsia="Calibri" w:hAnsi="Calibri"/>
          <w:i/>
          <w:iCs/>
          <w:color w:val="404040"/>
          <w:sz w:val="18"/>
          <w:szCs w:val="18"/>
        </w:rPr>
        <w:t xml:space="preserve">Figure 2: Logical view – client modules and server layers</w:t>
      </w:r>
    </w:p>
    <w:p>
      <w:pPr>
        <w:pStyle w:val="Heading2"/>
        <w:keepNext/>
        <w:spacing w:after="80" w:before="180"/>
      </w:pPr>
      <w:r>
        <w:rPr>
          <w:rFonts w:ascii="Calibri" w:cs="Calibri" w:eastAsia="Calibri" w:hAnsi="Calibri"/>
          <w:b/>
          <w:bCs/>
          <w:color w:val="2E4A7D"/>
          <w:sz w:val="24"/>
          <w:szCs w:val="24"/>
        </w:rPr>
        <w:t xml:space="preserve">3.1 Module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50"/>
        <w:gridCol w:w="5830"/>
        <w:gridCol w:w="2000"/>
      </w:tblGrid>
      <w:tr>
        <w:trPr>
          <w:cantSplit/>
          <w:tblHeader/>
        </w:trPr>
        <w:tc>
          <w:tcPr>
            <w:tcW w:type="dxa" w:w="225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Module</w:t>
            </w:r>
          </w:p>
        </w:tc>
        <w:tc>
          <w:tcPr>
            <w:tcW w:type="dxa" w:w="583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Responsibility</w:t>
            </w:r>
          </w:p>
        </w:tc>
        <w:tc>
          <w:tcPr>
            <w:tcW w:type="dxa" w:w="20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Requirements</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MainWindow (client)</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Application window with tabs; navigation between screens.</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All</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TransactionForm</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Form to add, edit and delete transactions; client-side validation.</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FR1, FR2, FR3</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BudgetView</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Set monthly category budgets; show budget alerts to the user.</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FR4, FR5</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HistoryView</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Table of past transactions with date-range and category filters.</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FR10</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ChartsView</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Monthly category totals and pie/bar charts (matplotlib).</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FR8, FR9</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CsvDialog</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File chooser and result message for CSV import and export.</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FR6, FR7</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ApiClient</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The only client module that talks to the server; wraps HTTP calls and error handling.</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All</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Routes (server)</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Flask blueprints; read the request, call one service, return JSON. No business logic.</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All</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TransactionService</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Business rules for add/edit/delete/list; server-side validation; asks AlertService to check the budget.</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FR1–FR3, FR10, NFR3</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BudgetService</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Create or update a monthly budget for a category.</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FR4</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AlertService</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Compares spending in a category with its budget; returns none / 80% / 100%.</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FR5</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AnalyticsService</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Category totals, percentages and budget-versus-spent for a month.</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FR8, FR9</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CSVService</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Parses and validates CSV rows, imports valid rows, builds the export file.</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FR6, FR7</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Repositories</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TransactionRepository</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CategoryRepository</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BudgetRepository</w:t>
            </w:r>
            <w:r>
              <w:rPr>
                <w:rFonts w:ascii="Calibri" w:cs="Calibri" w:eastAsia="Calibri" w:hAnsi="Calibri"/>
                <w:b w:val="false"/>
                <w:bCs w:val="false"/>
                <w:sz w:val="19"/>
                <w:szCs w:val="19"/>
              </w:rPr>
              <w:t xml:space="preserve">: the only code that contains SQL (parameterised).</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All</w:t>
            </w:r>
          </w:p>
        </w:tc>
      </w:tr>
      <w:tr>
        <w:trPr>
          <w:cantSplit/>
        </w:trPr>
        <w:tc>
          <w:tcPr>
            <w:tcW w:type="dxa" w:w="225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database.py</w:t>
            </w:r>
          </w:p>
        </w:tc>
        <w:tc>
          <w:tcPr>
            <w:tcW w:type="dxa" w:w="583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Opens the SQLite connection, creates the schema, seeds default categories.</w:t>
            </w:r>
          </w:p>
        </w:tc>
        <w:tc>
          <w:tcPr>
            <w:tcW w:type="dxa" w:w="2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NFR4, NFR5</w:t>
            </w:r>
          </w:p>
        </w:tc>
      </w:tr>
    </w:tbl>
    <w:p>
      <w:pPr>
        <w:pStyle w:val="Heading2"/>
        <w:keepNext/>
        <w:spacing w:after="80" w:before="180"/>
      </w:pPr>
      <w:r>
        <w:rPr>
          <w:rFonts w:ascii="Calibri" w:cs="Calibri" w:eastAsia="Calibri" w:hAnsi="Calibri"/>
          <w:b/>
          <w:bCs/>
          <w:color w:val="2E4A7D"/>
          <w:sz w:val="24"/>
          <w:szCs w:val="24"/>
        </w:rPr>
        <w:t xml:space="preserve">3.2 Data Model</w:t>
      </w:r>
    </w:p>
    <w:p>
      <w:pPr>
        <w:keepNext/>
        <w:spacing w:after="40" w:before="60"/>
        <w:jc w:val="center"/>
      </w:pPr>
      <w:r>
        <w:drawing>
          <wp:inline distT="0" distB="0" distL="0" distR="0">
            <wp:extent cx="4600575" cy="3295650"/>
            <wp:effectExtent t="0" r="0" b="0" l="0"/>
            <wp:docPr id="1" name="fig3" descr="Data model (SQLite tables)" title="Data model (SQLit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75" cy="3295650"/>
                    </a:xfrm>
                    <a:prstGeom prst="rect">
                      <a:avLst/>
                    </a:prstGeom>
                  </pic:spPr>
                </pic:pic>
              </a:graphicData>
            </a:graphic>
          </wp:inline>
        </w:drawing>
      </w:r>
    </w:p>
    <w:p>
      <w:pPr>
        <w:spacing w:after="140"/>
        <w:jc w:val="center"/>
      </w:pPr>
      <w:r>
        <w:rPr>
          <w:rFonts w:ascii="Calibri" w:cs="Calibri" w:eastAsia="Calibri" w:hAnsi="Calibri"/>
          <w:i/>
          <w:iCs/>
          <w:color w:val="404040"/>
          <w:sz w:val="18"/>
          <w:szCs w:val="18"/>
        </w:rPr>
        <w:t xml:space="preserve">Figure 3: Data model (SQLite tables)</w:t>
      </w:r>
    </w:p>
    <w:p>
      <w:pPr>
        <w:spacing w:after="100" w:line="264"/>
      </w:pPr>
      <w:r>
        <w:rPr>
          <w:rFonts w:ascii="Calibri" w:cs="Calibri" w:eastAsia="Calibri" w:hAnsi="Calibri"/>
          <w:sz w:val="21"/>
          <w:szCs w:val="21"/>
        </w:rPr>
        <w:t xml:space="preserve">Default categories (for example Food, Rent, Transport, Utilities, Entertainment, Health, Salary and Other) are inserted when the database is first created; users can add custom categories (FR3). A budget is defined per category and per month (FR4), and foreign keys are enabled on every connection.</w:t>
      </w:r>
    </w:p>
    <w:p>
      <w:pPr>
        <w:pStyle w:val="Heading2"/>
        <w:keepNext/>
        <w:spacing w:after="80" w:before="180"/>
      </w:pPr>
      <w:r>
        <w:rPr>
          <w:rFonts w:ascii="Calibri" w:cs="Calibri" w:eastAsia="Calibri" w:hAnsi="Calibri"/>
          <w:b/>
          <w:bCs/>
          <w:color w:val="2E4A7D"/>
          <w:sz w:val="24"/>
          <w:szCs w:val="24"/>
        </w:rPr>
        <w:t xml:space="preserve">3.3 REST API Contract</w:t>
      </w:r>
    </w:p>
    <w:p>
      <w:pPr>
        <w:keepNext/>
        <w:spacing w:after="100" w:line="264"/>
      </w:pPr>
      <w:r>
        <w:rPr>
          <w:rFonts w:ascii="Calibri" w:cs="Calibri" w:eastAsia="Calibri" w:hAnsi="Calibri"/>
          <w:sz w:val="21"/>
          <w:szCs w:val="21"/>
        </w:rPr>
        <w:t xml:space="preserve">This table is the agreed interface between the client (Member B) and the server (Member A). All request and response bodies are JSON, except CSV upload and download.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4500"/>
        <w:gridCol w:w="1780"/>
      </w:tblGrid>
      <w:tr>
        <w:trPr>
          <w:cantSplit/>
          <w:tblHeader/>
        </w:trPr>
        <w:tc>
          <w:tcPr>
            <w:tcW w:type="dxa" w:w="38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Method and endpoint</w:t>
            </w:r>
          </w:p>
        </w:tc>
        <w:tc>
          <w:tcPr>
            <w:tcW w:type="dxa" w:w="45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Purpose</w:t>
            </w:r>
          </w:p>
        </w:tc>
        <w:tc>
          <w:tcPr>
            <w:tcW w:type="dxa" w:w="178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Requirements</w:t>
            </w:r>
          </w:p>
        </w:tc>
      </w:tr>
      <w:tr>
        <w:trPr>
          <w:cantSplit/>
        </w:trPr>
        <w:tc>
          <w:tcPr>
            <w:tcW w:type="dxa" w:w="38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POST /api/transactions</w:t>
            </w:r>
          </w:p>
        </w:tc>
        <w:tc>
          <w:tcPr>
            <w:tcW w:type="dxa" w:w="4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Add a transaction; the response includes the budget-alert level.</w:t>
            </w:r>
          </w:p>
        </w:tc>
        <w:tc>
          <w:tcPr>
            <w:tcW w:type="dxa" w:w="1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FR1, FR3, FR5</w:t>
            </w:r>
          </w:p>
        </w:tc>
      </w:tr>
      <w:tr>
        <w:trPr>
          <w:cantSplit/>
        </w:trPr>
        <w:tc>
          <w:tcPr>
            <w:tcW w:type="dxa" w:w="38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GET /api/transactions</w:t>
            </w:r>
          </w:p>
        </w:tc>
        <w:tc>
          <w:tcPr>
            <w:tcW w:type="dxa" w:w="4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List transactions; optional </w:t>
            </w:r>
            <w:r>
              <w:rPr>
                <w:rFonts w:ascii="Consolas" w:cs="Consolas" w:eastAsia="Consolas" w:hAnsi="Consolas"/>
                <w:b w:val="false"/>
                <w:bCs w:val="false"/>
                <w:sz w:val="18"/>
                <w:szCs w:val="18"/>
              </w:rPr>
              <w:t xml:space="preserve">from</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to</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category</w:t>
            </w:r>
            <w:r>
              <w:rPr>
                <w:rFonts w:ascii="Calibri" w:cs="Calibri" w:eastAsia="Calibri" w:hAnsi="Calibri"/>
                <w:b w:val="false"/>
                <w:bCs w:val="false"/>
                <w:sz w:val="19"/>
                <w:szCs w:val="19"/>
              </w:rPr>
              <w:t xml:space="preserve"> filters.</w:t>
            </w:r>
          </w:p>
        </w:tc>
        <w:tc>
          <w:tcPr>
            <w:tcW w:type="dxa" w:w="1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FR10</w:t>
            </w:r>
          </w:p>
        </w:tc>
      </w:tr>
      <w:tr>
        <w:trPr>
          <w:cantSplit/>
        </w:trPr>
        <w:tc>
          <w:tcPr>
            <w:tcW w:type="dxa" w:w="38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PUT /api/transactions/{id}</w:t>
            </w:r>
          </w:p>
        </w:tc>
        <w:tc>
          <w:tcPr>
            <w:tcW w:type="dxa" w:w="4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Edit an existing transaction.</w:t>
            </w:r>
          </w:p>
        </w:tc>
        <w:tc>
          <w:tcPr>
            <w:tcW w:type="dxa" w:w="1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FR2</w:t>
            </w:r>
          </w:p>
        </w:tc>
      </w:tr>
      <w:tr>
        <w:trPr>
          <w:cantSplit/>
        </w:trPr>
        <w:tc>
          <w:tcPr>
            <w:tcW w:type="dxa" w:w="38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DELETE /api/transactions/{id}</w:t>
            </w:r>
          </w:p>
        </w:tc>
        <w:tc>
          <w:tcPr>
            <w:tcW w:type="dxa" w:w="4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Delete a transaction.</w:t>
            </w:r>
          </w:p>
        </w:tc>
        <w:tc>
          <w:tcPr>
            <w:tcW w:type="dxa" w:w="1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FR2</w:t>
            </w:r>
          </w:p>
        </w:tc>
      </w:tr>
      <w:tr>
        <w:trPr>
          <w:cantSplit/>
        </w:trPr>
        <w:tc>
          <w:tcPr>
            <w:tcW w:type="dxa" w:w="38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GET /api/categories</w:t>
            </w:r>
          </w:p>
          <w:p>
            <w:pPr>
              <w:spacing w:after="20" w:line="245"/>
            </w:pPr>
            <w:r>
              <w:rPr>
                <w:rFonts w:ascii="Consolas" w:cs="Consolas" w:eastAsia="Consolas" w:hAnsi="Consolas"/>
                <w:b w:val="false"/>
                <w:bCs w:val="false"/>
                <w:sz w:val="18"/>
                <w:szCs w:val="18"/>
              </w:rPr>
              <w:t xml:space="preserve">POST /api/categories</w:t>
            </w:r>
          </w:p>
        </w:tc>
        <w:tc>
          <w:tcPr>
            <w:tcW w:type="dxa" w:w="4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List categories; add a custom category.</w:t>
            </w:r>
          </w:p>
        </w:tc>
        <w:tc>
          <w:tcPr>
            <w:tcW w:type="dxa" w:w="1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FR3</w:t>
            </w:r>
          </w:p>
        </w:tc>
      </w:tr>
      <w:tr>
        <w:trPr>
          <w:cantSplit/>
        </w:trPr>
        <w:tc>
          <w:tcPr>
            <w:tcW w:type="dxa" w:w="38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GET /api/budgets?month=YYYY-MM</w:t>
            </w:r>
          </w:p>
          <w:p>
            <w:pPr>
              <w:spacing w:after="20" w:line="245"/>
            </w:pPr>
            <w:r>
              <w:rPr>
                <w:rFonts w:ascii="Consolas" w:cs="Consolas" w:eastAsia="Consolas" w:hAnsi="Consolas"/>
                <w:b w:val="false"/>
                <w:bCs w:val="false"/>
                <w:sz w:val="18"/>
                <w:szCs w:val="18"/>
              </w:rPr>
              <w:t xml:space="preserve">PUT /api/budgets</w:t>
            </w:r>
          </w:p>
        </w:tc>
        <w:tc>
          <w:tcPr>
            <w:tcW w:type="dxa" w:w="4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Read budgets for a month; create or update a budget.</w:t>
            </w:r>
          </w:p>
        </w:tc>
        <w:tc>
          <w:tcPr>
            <w:tcW w:type="dxa" w:w="1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FR4</w:t>
            </w:r>
          </w:p>
        </w:tc>
      </w:tr>
      <w:tr>
        <w:trPr>
          <w:cantSplit/>
        </w:trPr>
        <w:tc>
          <w:tcPr>
            <w:tcW w:type="dxa" w:w="38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POST /api/csv/import</w:t>
            </w:r>
          </w:p>
        </w:tc>
        <w:tc>
          <w:tcPr>
            <w:tcW w:type="dxa" w:w="4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Upload a CSV file; response is a summary (imported, skipped, errors).</w:t>
            </w:r>
          </w:p>
        </w:tc>
        <w:tc>
          <w:tcPr>
            <w:tcW w:type="dxa" w:w="1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FR6</w:t>
            </w:r>
          </w:p>
        </w:tc>
      </w:tr>
      <w:tr>
        <w:trPr>
          <w:cantSplit/>
        </w:trPr>
        <w:tc>
          <w:tcPr>
            <w:tcW w:type="dxa" w:w="38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GET /api/csv/export</w:t>
            </w:r>
          </w:p>
        </w:tc>
        <w:tc>
          <w:tcPr>
            <w:tcW w:type="dxa" w:w="4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Download all transactions as a CSV file.</w:t>
            </w:r>
          </w:p>
        </w:tc>
        <w:tc>
          <w:tcPr>
            <w:tcW w:type="dxa" w:w="1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FR7</w:t>
            </w:r>
          </w:p>
        </w:tc>
      </w:tr>
      <w:tr>
        <w:trPr>
          <w:cantSplit/>
        </w:trPr>
        <w:tc>
          <w:tcPr>
            <w:tcW w:type="dxa" w:w="38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GET /api/analytics?month=YYYY-MM</w:t>
            </w:r>
          </w:p>
        </w:tc>
        <w:tc>
          <w:tcPr>
            <w:tcW w:type="dxa" w:w="4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Category totals, percentages and budget-versus-spent for a month.</w:t>
            </w:r>
          </w:p>
        </w:tc>
        <w:tc>
          <w:tcPr>
            <w:tcW w:type="dxa" w:w="1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FR8, FR9</w:t>
            </w:r>
          </w:p>
        </w:tc>
      </w:tr>
      <w:tr>
        <w:trPr>
          <w:cantSplit/>
        </w:trPr>
        <w:tc>
          <w:tcPr>
            <w:tcW w:type="dxa" w:w="38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GET /api/health</w:t>
            </w:r>
          </w:p>
        </w:tc>
        <w:tc>
          <w:tcPr>
            <w:tcW w:type="dxa" w:w="4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Used by the launcher to check that the server is ready.</w:t>
            </w:r>
          </w:p>
        </w:tc>
        <w:tc>
          <w:tcPr>
            <w:tcW w:type="dxa" w:w="1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w:t>
            </w:r>
          </w:p>
        </w:tc>
      </w:tr>
    </w:tbl>
    <w:p>
      <w:pPr>
        <w:pStyle w:val="Heading1"/>
        <w:keepNext/>
        <w:spacing w:after="100" w:before="260"/>
      </w:pPr>
      <w:r>
        <w:rPr>
          <w:rFonts w:ascii="Calibri" w:cs="Calibri" w:eastAsia="Calibri" w:hAnsi="Calibri"/>
          <w:b/>
          <w:bCs/>
          <w:color w:val="1F3864"/>
          <w:sz w:val="28"/>
          <w:szCs w:val="28"/>
        </w:rPr>
        <w:t xml:space="preserve">4. Process View</w:t>
      </w:r>
    </w:p>
    <w:p>
      <w:pPr>
        <w:spacing w:after="100" w:line="264"/>
      </w:pPr>
      <w:r>
        <w:rPr>
          <w:rFonts w:ascii="Calibri" w:cs="Calibri" w:eastAsia="Calibri" w:hAnsi="Calibri"/>
          <w:sz w:val="21"/>
          <w:szCs w:val="21"/>
        </w:rPr>
        <w:t xml:space="preserve">The process view describes what runs at run time: the processes, how they communicate and how the main use cases flow through the system.</w:t>
      </w:r>
    </w:p>
    <w:p>
      <w:pPr>
        <w:pStyle w:val="Heading2"/>
        <w:keepNext/>
        <w:spacing w:after="80" w:before="180"/>
      </w:pPr>
      <w:r>
        <w:rPr>
          <w:rFonts w:ascii="Calibri" w:cs="Calibri" w:eastAsia="Calibri" w:hAnsi="Calibri"/>
          <w:b/>
          <w:bCs/>
          <w:color w:val="2E4A7D"/>
          <w:sz w:val="24"/>
          <w:szCs w:val="24"/>
        </w:rPr>
        <w:t xml:space="preserve">4.1 Processes and Communication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Aspect</w:t>
            </w:r>
          </w:p>
        </w:tc>
        <w:tc>
          <w:tcPr>
            <w:tcW w:type="dxa" w:w="778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Description</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Client process</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One Tkinter main loop (single GUI thread). Longer operations, such as CSV import or export, run in a worker thread so the window stays responsive.</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Server process</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Flask application on </w:t>
            </w:r>
            <w:r>
              <w:rPr>
                <w:rFonts w:ascii="Consolas" w:cs="Consolas" w:eastAsia="Consolas" w:hAnsi="Consolas"/>
                <w:b w:val="false"/>
                <w:bCs w:val="false"/>
                <w:sz w:val="18"/>
                <w:szCs w:val="18"/>
              </w:rPr>
              <w:t xml:space="preserve">127.0.0.1:5000</w:t>
            </w:r>
            <w:r>
              <w:rPr>
                <w:rFonts w:ascii="Calibri" w:cs="Calibri" w:eastAsia="Calibri" w:hAnsi="Calibri"/>
                <w:b w:val="false"/>
                <w:bCs w:val="false"/>
                <w:sz w:val="19"/>
                <w:szCs w:val="19"/>
              </w:rPr>
              <w:t xml:space="preserve">. There is only one user, so there is no contention between requests.</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Communication</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Synchronous request/response over HTTP with JSON bodies; CSV upload uses multipart form data and export returns a file.</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Start-up and shutdown</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run.py</w:t>
            </w:r>
            <w:r>
              <w:rPr>
                <w:rFonts w:ascii="Calibri" w:cs="Calibri" w:eastAsia="Calibri" w:hAnsi="Calibri"/>
                <w:b w:val="false"/>
                <w:bCs w:val="false"/>
                <w:sz w:val="19"/>
                <w:szCs w:val="19"/>
              </w:rPr>
              <w:t xml:space="preserve"> starts the server, waits until </w:t>
            </w:r>
            <w:r>
              <w:rPr>
                <w:rFonts w:ascii="Consolas" w:cs="Consolas" w:eastAsia="Consolas" w:hAnsi="Consolas"/>
                <w:b w:val="false"/>
                <w:bCs w:val="false"/>
                <w:sz w:val="18"/>
                <w:szCs w:val="18"/>
              </w:rPr>
              <w:t xml:space="preserve">GET /api/health</w:t>
            </w:r>
            <w:r>
              <w:rPr>
                <w:rFonts w:ascii="Calibri" w:cs="Calibri" w:eastAsia="Calibri" w:hAnsi="Calibri"/>
                <w:b w:val="false"/>
                <w:bCs w:val="false"/>
                <w:sz w:val="19"/>
                <w:szCs w:val="19"/>
              </w:rPr>
              <w:t xml:space="preserve"> answers, then starts the client. Closing the client window stops the server.</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Data consistency</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Each write runs in a SQLite transaction and is committed before the response is sent (NFR5).</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Error handling</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The server returns </w:t>
            </w:r>
            <w:r>
              <w:rPr>
                <w:rFonts w:ascii="Consolas" w:cs="Consolas" w:eastAsia="Consolas" w:hAnsi="Consolas"/>
                <w:b w:val="false"/>
                <w:bCs w:val="false"/>
                <w:sz w:val="18"/>
                <w:szCs w:val="18"/>
              </w:rPr>
              <w:t xml:space="preserve">{"error": "..."}</w:t>
            </w:r>
            <w:r>
              <w:rPr>
                <w:rFonts w:ascii="Calibri" w:cs="Calibri" w:eastAsia="Calibri" w:hAnsi="Calibri"/>
                <w:b w:val="false"/>
                <w:bCs w:val="false"/>
                <w:sz w:val="19"/>
                <w:szCs w:val="19"/>
              </w:rPr>
              <w:t xml:space="preserve"> with status 400 (validation), 404 (not found) or 500 (unexpected). The client shows a message dialog and never a stack trace.</w:t>
            </w:r>
          </w:p>
        </w:tc>
      </w:tr>
    </w:tbl>
    <w:p>
      <w:pPr>
        <w:pStyle w:val="Heading2"/>
        <w:keepNext/>
        <w:spacing w:after="80" w:before="180"/>
      </w:pPr>
      <w:r>
        <w:rPr>
          <w:rFonts w:ascii="Calibri" w:cs="Calibri" w:eastAsia="Calibri" w:hAnsi="Calibri"/>
          <w:b/>
          <w:bCs/>
          <w:color w:val="2E4A7D"/>
          <w:sz w:val="24"/>
          <w:szCs w:val="24"/>
        </w:rPr>
        <w:t xml:space="preserve">4.2 Key Runtime Flows</w:t>
      </w:r>
    </w:p>
    <w:p>
      <w:pPr>
        <w:keepNext/>
        <w:spacing w:after="100" w:line="264"/>
      </w:pPr>
      <w:r>
        <w:rPr>
          <w:rFonts w:ascii="Calibri" w:cs="Calibri" w:eastAsia="Calibri" w:hAnsi="Calibri"/>
          <w:b/>
          <w:bCs/>
          <w:sz w:val="21"/>
          <w:szCs w:val="21"/>
        </w:rPr>
        <w:t xml:space="preserve">Flow 1 – Add transaction with budget alert (FR1, FR3, FR5, NFR3, NFR5).</w:t>
      </w:r>
      <w:r>
        <w:rPr>
          <w:rFonts w:ascii="Calibri" w:cs="Calibri" w:eastAsia="Calibri" w:hAnsi="Calibri"/>
          <w:sz w:val="21"/>
          <w:szCs w:val="21"/>
        </w:rPr>
        <w:t xml:space="preserve"> The client validates the form, sends it to the server, the transaction is saved and committed, and only then is the category's monthly spending compared with its budget. The alert level (none, 80% or 100%) is returned with the new transaction so the client can show a pop-up.</w:t>
      </w:r>
    </w:p>
    <w:p>
      <w:pPr>
        <w:keepNext/>
        <w:spacing w:after="40" w:before="60"/>
        <w:jc w:val="center"/>
      </w:pPr>
      <w:r>
        <w:drawing>
          <wp:inline distT="0" distB="0" distL="0" distR="0">
            <wp:extent cx="5324475" cy="4019550"/>
            <wp:effectExtent t="0" r="0" b="0" l="0"/>
            <wp:docPr id="1" name="fig4" descr="Sequence diagram – add transaction and check budget alert" title="Sequence diagram – add transaction and check budget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24475" cy="4019550"/>
                    </a:xfrm>
                    <a:prstGeom prst="rect">
                      <a:avLst/>
                    </a:prstGeom>
                  </pic:spPr>
                </pic:pic>
              </a:graphicData>
            </a:graphic>
          </wp:inline>
        </w:drawing>
      </w:r>
    </w:p>
    <w:p>
      <w:pPr>
        <w:spacing w:after="140"/>
        <w:jc w:val="center"/>
      </w:pPr>
      <w:r>
        <w:rPr>
          <w:rFonts w:ascii="Calibri" w:cs="Calibri" w:eastAsia="Calibri" w:hAnsi="Calibri"/>
          <w:i/>
          <w:iCs/>
          <w:color w:val="404040"/>
          <w:sz w:val="18"/>
          <w:szCs w:val="18"/>
        </w:rPr>
        <w:t xml:space="preserve">Figure 4: Sequence diagram – add transaction and check budget alert</w:t>
      </w:r>
    </w:p>
    <w:p>
      <w:pPr>
        <w:keepNext/>
        <w:spacing w:after="100" w:line="264"/>
      </w:pPr>
      <w:r>
        <w:rPr>
          <w:rFonts w:ascii="Calibri" w:cs="Calibri" w:eastAsia="Calibri" w:hAnsi="Calibri"/>
          <w:b/>
          <w:bCs/>
          <w:sz w:val="21"/>
          <w:szCs w:val="21"/>
        </w:rPr>
        <w:t xml:space="preserve">Flow 2 – CSV import (FR6).</w:t>
      </w:r>
      <w:r>
        <w:rPr>
          <w:rFonts w:ascii="Calibri" w:cs="Calibri" w:eastAsia="Calibri" w:hAnsi="Calibri"/>
          <w:sz w:val="21"/>
          <w:szCs w:val="21"/>
        </w:rPr>
        <w:t xml:space="preserve"> The server parses and validates every row, inserts all valid rows in one database transaction and reports how many rows were imported or skipped. CSV export (FR7) is the reverse: the server builds the file and the client saves it.</w:t>
      </w:r>
    </w:p>
    <w:p>
      <w:pPr>
        <w:keepNext/>
        <w:spacing w:after="40" w:before="60"/>
        <w:jc w:val="center"/>
      </w:pPr>
      <w:r>
        <w:drawing>
          <wp:inline distT="0" distB="0" distL="0" distR="0">
            <wp:extent cx="5143500" cy="3381375"/>
            <wp:effectExtent t="0" r="0" b="0" l="0"/>
            <wp:docPr id="1" name="fig5" descr="Sequence diagram – CSV import" title="Sequence diagram – CSV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381375"/>
                    </a:xfrm>
                    <a:prstGeom prst="rect">
                      <a:avLst/>
                    </a:prstGeom>
                  </pic:spPr>
                </pic:pic>
              </a:graphicData>
            </a:graphic>
          </wp:inline>
        </w:drawing>
      </w:r>
    </w:p>
    <w:p>
      <w:pPr>
        <w:spacing w:after="140"/>
        <w:jc w:val="center"/>
      </w:pPr>
      <w:r>
        <w:rPr>
          <w:rFonts w:ascii="Calibri" w:cs="Calibri" w:eastAsia="Calibri" w:hAnsi="Calibri"/>
          <w:i/>
          <w:iCs/>
          <w:color w:val="404040"/>
          <w:sz w:val="18"/>
          <w:szCs w:val="18"/>
        </w:rPr>
        <w:t xml:space="preserve">Figure 5: Sequence diagram – CSV import</w:t>
      </w:r>
    </w:p>
    <w:p>
      <w:pPr>
        <w:keepNext/>
        <w:spacing w:after="100" w:line="264"/>
      </w:pPr>
      <w:r>
        <w:rPr>
          <w:rFonts w:ascii="Calibri" w:cs="Calibri" w:eastAsia="Calibri" w:hAnsi="Calibri"/>
          <w:b/>
          <w:bCs/>
          <w:sz w:val="21"/>
          <w:szCs w:val="21"/>
        </w:rPr>
        <w:t xml:space="preserve">Flow 3 – Analytics and charts (FR8, FR9, NFR1).</w:t>
      </w:r>
      <w:r>
        <w:rPr>
          <w:rFonts w:ascii="Calibri" w:cs="Calibri" w:eastAsia="Calibri" w:hAnsi="Calibri"/>
          <w:sz w:val="21"/>
          <w:szCs w:val="21"/>
        </w:rPr>
        <w:t xml:space="preserve"> Totals per category are calculated by a single SQL </w:t>
      </w:r>
      <w:r>
        <w:rPr>
          <w:rFonts w:ascii="Consolas" w:cs="Consolas" w:eastAsia="Consolas" w:hAnsi="Consolas"/>
          <w:sz w:val="20"/>
          <w:szCs w:val="20"/>
        </w:rPr>
        <w:t xml:space="preserve">GROUP BY</w:t>
      </w:r>
      <w:r>
        <w:rPr>
          <w:rFonts w:ascii="Calibri" w:cs="Calibri" w:eastAsia="Calibri" w:hAnsi="Calibri"/>
          <w:sz w:val="21"/>
          <w:szCs w:val="21"/>
        </w:rPr>
        <w:t xml:space="preserve"> query; the client only draws the chart from the returned data.</w:t>
      </w:r>
    </w:p>
    <w:p>
      <w:pPr>
        <w:keepNext/>
        <w:spacing w:after="40" w:before="60"/>
        <w:jc w:val="center"/>
      </w:pPr>
      <w:r>
        <w:drawing>
          <wp:inline distT="0" distB="0" distL="0" distR="0">
            <wp:extent cx="5048250" cy="3562350"/>
            <wp:effectExtent t="0" r="0" b="0" l="0"/>
            <wp:docPr id="1" name="fig6" descr="Sequence diagram – view analytics and charts" title="Sequence diagram – view analytics and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3562350"/>
                    </a:xfrm>
                    <a:prstGeom prst="rect">
                      <a:avLst/>
                    </a:prstGeom>
                  </pic:spPr>
                </pic:pic>
              </a:graphicData>
            </a:graphic>
          </wp:inline>
        </w:drawing>
      </w:r>
    </w:p>
    <w:p>
      <w:pPr>
        <w:spacing w:after="140"/>
        <w:jc w:val="center"/>
      </w:pPr>
      <w:r>
        <w:rPr>
          <w:rFonts w:ascii="Calibri" w:cs="Calibri" w:eastAsia="Calibri" w:hAnsi="Calibri"/>
          <w:i/>
          <w:iCs/>
          <w:color w:val="404040"/>
          <w:sz w:val="18"/>
          <w:szCs w:val="18"/>
        </w:rPr>
        <w:t xml:space="preserve">Figure 6: Sequence diagram – view analytics and charts</w:t>
      </w:r>
    </w:p>
    <w:p>
      <w:pPr>
        <w:pStyle w:val="Heading1"/>
        <w:keepNext/>
        <w:spacing w:after="100" w:before="260"/>
      </w:pPr>
      <w:r>
        <w:rPr>
          <w:rFonts w:ascii="Calibri" w:cs="Calibri" w:eastAsia="Calibri" w:hAnsi="Calibri"/>
          <w:b/>
          <w:bCs/>
          <w:color w:val="1F3864"/>
          <w:sz w:val="28"/>
          <w:szCs w:val="28"/>
        </w:rPr>
        <w:t xml:space="preserve">5. Physical View</w:t>
      </w:r>
    </w:p>
    <w:p>
      <w:pPr>
        <w:keepNext/>
        <w:spacing w:after="100" w:line="264"/>
      </w:pPr>
      <w:r>
        <w:rPr>
          <w:rFonts w:ascii="Calibri" w:cs="Calibri" w:eastAsia="Calibri" w:hAnsi="Calibri"/>
          <w:sz w:val="21"/>
          <w:szCs w:val="21"/>
        </w:rPr>
        <w:t xml:space="preserve">The physical view shows the hardware nodes and the connections between them. ExpenseMate needs a single node: the user's own computer.</w:t>
      </w:r>
    </w:p>
    <w:p>
      <w:pPr>
        <w:keepNext/>
        <w:spacing w:after="40" w:before="60"/>
        <w:jc w:val="center"/>
      </w:pPr>
      <w:r>
        <w:drawing>
          <wp:inline distT="0" distB="0" distL="0" distR="0">
            <wp:extent cx="5124450" cy="3009900"/>
            <wp:effectExtent t="0" r="0" b="0" l="0"/>
            <wp:docPr id="1" name="fig7" descr="Physical view – hardware node and connections" title="Physical view – hardware node and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009900"/>
                    </a:xfrm>
                    <a:prstGeom prst="rect">
                      <a:avLst/>
                    </a:prstGeom>
                  </pic:spPr>
                </pic:pic>
              </a:graphicData>
            </a:graphic>
          </wp:inline>
        </w:drawing>
      </w:r>
    </w:p>
    <w:p>
      <w:pPr>
        <w:spacing w:after="140"/>
        <w:jc w:val="center"/>
      </w:pPr>
      <w:r>
        <w:rPr>
          <w:rFonts w:ascii="Calibri" w:cs="Calibri" w:eastAsia="Calibri" w:hAnsi="Calibri"/>
          <w:i/>
          <w:iCs/>
          <w:color w:val="404040"/>
          <w:sz w:val="18"/>
          <w:szCs w:val="18"/>
        </w:rPr>
        <w:t xml:space="preserve">Figure 7: Physical view – hardware node and connections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Element</w:t>
            </w:r>
          </w:p>
        </w:tc>
        <w:tc>
          <w:tcPr>
            <w:tcW w:type="dxa" w:w="778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Description</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User's computer</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Any desktop or laptop running Windows, Linux or macOS with Python 3.11+. No special hardware is needed; a typical student laptop is sufficient.</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Client and server processes</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Two operating-system processes on the same computer (see the process view).</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Loopback connection</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HTTP over </w:t>
            </w:r>
            <w:r>
              <w:rPr>
                <w:rFonts w:ascii="Consolas" w:cs="Consolas" w:eastAsia="Consolas" w:hAnsi="Consolas"/>
                <w:b w:val="false"/>
                <w:bCs w:val="false"/>
                <w:sz w:val="18"/>
                <w:szCs w:val="18"/>
              </w:rPr>
              <w:t xml:space="preserve">127.0.0.1:5000</w:t>
            </w:r>
            <w:r>
              <w:rPr>
                <w:rFonts w:ascii="Calibri" w:cs="Calibri" w:eastAsia="Calibri" w:hAnsi="Calibri"/>
                <w:b w:val="false"/>
                <w:bCs w:val="false"/>
                <w:sz w:val="19"/>
                <w:szCs w:val="19"/>
              </w:rPr>
              <w:t xml:space="preserve">. The traffic never leaves the machine, so no network or firewall configuration is required (NFR7).</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Local disk</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Stores the SQLite database file and the CSV files used for import and export.</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Internet / cloud</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Not used in this release. Cloud backup is a possible maintenance feature (SRS 5.3, Phase 5).</w:t>
            </w:r>
          </w:p>
        </w:tc>
      </w:tr>
    </w:tbl>
    <w:p>
      <w:pPr>
        <w:pStyle w:val="Heading1"/>
        <w:keepNext/>
        <w:spacing w:after="100" w:before="260"/>
      </w:pPr>
      <w:r>
        <w:rPr>
          <w:rFonts w:ascii="Calibri" w:cs="Calibri" w:eastAsia="Calibri" w:hAnsi="Calibri"/>
          <w:b/>
          <w:bCs/>
          <w:color w:val="1F3864"/>
          <w:sz w:val="28"/>
          <w:szCs w:val="28"/>
        </w:rPr>
        <w:t xml:space="preserve">6. Deployment View</w:t>
      </w:r>
    </w:p>
    <w:p>
      <w:pPr>
        <w:keepNext/>
        <w:spacing w:after="100" w:line="264"/>
      </w:pPr>
      <w:r>
        <w:rPr>
          <w:rFonts w:ascii="Calibri" w:cs="Calibri" w:eastAsia="Calibri" w:hAnsi="Calibri"/>
          <w:sz w:val="21"/>
          <w:szCs w:val="21"/>
        </w:rPr>
        <w:t xml:space="preserve">The deployment view maps the software artifacts (files) to the node they run on. Everything is deployed to one computer; no hosting or installer is required.</w:t>
      </w:r>
    </w:p>
    <w:p>
      <w:pPr>
        <w:keepNext/>
        <w:spacing w:after="40" w:before="60"/>
        <w:jc w:val="center"/>
      </w:pPr>
      <w:r>
        <w:drawing>
          <wp:inline distT="0" distB="0" distL="0" distR="0">
            <wp:extent cx="5924550" cy="4295775"/>
            <wp:effectExtent t="0" r="0" b="0" l="0"/>
            <wp:docPr id="1" name="fig8" descr="Deployment view – artifacts on the user's computer" title="Deployment view – artifacts on the user's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24550" cy="4295775"/>
                    </a:xfrm>
                    <a:prstGeom prst="rect">
                      <a:avLst/>
                    </a:prstGeom>
                  </pic:spPr>
                </pic:pic>
              </a:graphicData>
            </a:graphic>
          </wp:inline>
        </w:drawing>
      </w:r>
    </w:p>
    <w:p>
      <w:pPr>
        <w:spacing w:after="140"/>
        <w:jc w:val="center"/>
      </w:pPr>
      <w:r>
        <w:rPr>
          <w:rFonts w:ascii="Calibri" w:cs="Calibri" w:eastAsia="Calibri" w:hAnsi="Calibri"/>
          <w:i/>
          <w:iCs/>
          <w:color w:val="404040"/>
          <w:sz w:val="18"/>
          <w:szCs w:val="18"/>
        </w:rPr>
        <w:t xml:space="preserve">Figure 8: Deployment view – artifacts on the user's computer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Artifact</w:t>
            </w:r>
          </w:p>
        </w:tc>
        <w:tc>
          <w:tcPr>
            <w:tcW w:type="dxa" w:w="708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Description</w:t>
            </w:r>
          </w:p>
        </w:tc>
      </w:tr>
      <w:tr>
        <w:trPr>
          <w:cantSplit/>
        </w:trPr>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run.py</w:t>
            </w:r>
          </w:p>
        </w:tc>
        <w:tc>
          <w:tcPr>
            <w:tcW w:type="dxa" w:w="7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Launcher: starts the server, waits for </w:t>
            </w:r>
            <w:r>
              <w:rPr>
                <w:rFonts w:ascii="Consolas" w:cs="Consolas" w:eastAsia="Consolas" w:hAnsi="Consolas"/>
                <w:b w:val="false"/>
                <w:bCs w:val="false"/>
                <w:sz w:val="18"/>
                <w:szCs w:val="18"/>
              </w:rPr>
              <w:t xml:space="preserve">/api/health</w:t>
            </w:r>
            <w:r>
              <w:rPr>
                <w:rFonts w:ascii="Calibri" w:cs="Calibri" w:eastAsia="Calibri" w:hAnsi="Calibri"/>
                <w:b w:val="false"/>
                <w:bCs w:val="false"/>
                <w:sz w:val="19"/>
                <w:szCs w:val="19"/>
              </w:rPr>
              <w:t xml:space="preserve">, then starts the client.</w:t>
            </w:r>
          </w:p>
        </w:tc>
      </w:tr>
      <w:tr>
        <w:trPr>
          <w:cantSplit/>
        </w:trPr>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client/</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main.py</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api_client.py</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ui/</w:t>
            </w:r>
            <w:r>
              <w:rPr>
                <w:rFonts w:ascii="Calibri" w:cs="Calibri" w:eastAsia="Calibri" w:hAnsi="Calibri"/>
                <w:b w:val="false"/>
                <w:bCs w:val="false"/>
                <w:sz w:val="19"/>
                <w:szCs w:val="19"/>
              </w:rPr>
              <w:t xml:space="preserve">)</w:t>
            </w:r>
          </w:p>
        </w:tc>
        <w:tc>
          <w:tcPr>
            <w:tcW w:type="dxa" w:w="7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Tkinter application and the </w:t>
            </w:r>
            <w:r>
              <w:rPr>
                <w:rFonts w:ascii="Consolas" w:cs="Consolas" w:eastAsia="Consolas" w:hAnsi="Consolas"/>
                <w:b w:val="false"/>
                <w:bCs w:val="false"/>
                <w:sz w:val="18"/>
                <w:szCs w:val="18"/>
              </w:rPr>
              <w:t xml:space="preserve">ApiClient</w:t>
            </w:r>
            <w:r>
              <w:rPr>
                <w:rFonts w:ascii="Calibri" w:cs="Calibri" w:eastAsia="Calibri" w:hAnsi="Calibri"/>
                <w:b w:val="false"/>
                <w:bCs w:val="false"/>
                <w:sz w:val="19"/>
                <w:szCs w:val="19"/>
              </w:rPr>
              <w:t xml:space="preserve"> module.</w:t>
            </w:r>
          </w:p>
        </w:tc>
      </w:tr>
      <w:tr>
        <w:trPr>
          <w:cantSplit/>
        </w:trPr>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server/</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app.py</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routes/</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services/</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repositories/</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database.py</w:t>
            </w:r>
            <w:r>
              <w:rPr>
                <w:rFonts w:ascii="Calibri" w:cs="Calibri" w:eastAsia="Calibri" w:hAnsi="Calibri"/>
                <w:b w:val="false"/>
                <w:bCs w:val="false"/>
                <w:sz w:val="19"/>
                <w:szCs w:val="19"/>
              </w:rPr>
              <w:t xml:space="preserve">)</w:t>
            </w:r>
          </w:p>
        </w:tc>
        <w:tc>
          <w:tcPr>
            <w:tcW w:type="dxa" w:w="7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Flask application: API, service and data access layers.</w:t>
            </w:r>
          </w:p>
        </w:tc>
      </w:tr>
      <w:tr>
        <w:trPr>
          <w:cantSplit/>
        </w:trPr>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data/expensemate.db</w:t>
            </w:r>
          </w:p>
        </w:tc>
        <w:tc>
          <w:tcPr>
            <w:tcW w:type="dxa" w:w="7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SQLite database file; created automatically on first start.</w:t>
            </w:r>
          </w:p>
        </w:tc>
      </w:tr>
      <w:tr>
        <w:trPr>
          <w:cantSplit/>
        </w:trPr>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data/*.csv</w:t>
            </w:r>
          </w:p>
        </w:tc>
        <w:tc>
          <w:tcPr>
            <w:tcW w:type="dxa" w:w="7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CSV files imported into or exported from the system.</w:t>
            </w:r>
          </w:p>
        </w:tc>
      </w:tr>
      <w:tr>
        <w:trPr>
          <w:cantSplit/>
        </w:trPr>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requirements.txt</w:t>
            </w:r>
          </w:p>
        </w:tc>
        <w:tc>
          <w:tcPr>
            <w:tcW w:type="dxa" w:w="7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Python packages: Flask, requests, matplotlib, pytest and the quality tools.</w:t>
            </w:r>
          </w:p>
        </w:tc>
      </w:tr>
    </w:tbl>
    <w:p>
      <w:pPr>
        <w:spacing w:after="80"/>
      </w:pPr>
    </w:p>
    <w:p>
      <w:pPr>
        <w:keepNext/>
        <w:spacing w:after="60" w:line="264"/>
      </w:pPr>
      <w:r>
        <w:rPr>
          <w:rFonts w:ascii="Calibri" w:cs="Calibri" w:eastAsia="Calibri" w:hAnsi="Calibri"/>
          <w:b/>
          <w:bCs/>
          <w:sz w:val="21"/>
          <w:szCs w:val="21"/>
        </w:rPr>
        <w:t xml:space="preserve">Project folder structure</w:t>
      </w:r>
    </w:p>
    <w:p>
      <w:pPr>
        <w:keepNext/>
        <w:keepLines/>
        <w:shd w:fill="F2F2F2" w:color="auto" w:val="clear"/>
        <w:spacing w:after="0" w:line="240"/>
        <w:ind w:left="120"/>
      </w:pPr>
      <w:r>
        <w:rPr>
          <w:rFonts w:ascii="Consolas" w:cs="Consolas" w:eastAsia="Consolas" w:hAnsi="Consolas"/>
          <w:sz w:val="17"/>
          <w:szCs w:val="17"/>
        </w:rPr>
        <w:t xml:space="preserve">expensemate/</w:t>
      </w:r>
    </w:p>
    <w:p>
      <w:pPr>
        <w:keepNext/>
        <w:keepLines/>
        <w:shd w:fill="F2F2F2" w:color="auto" w:val="clear"/>
        <w:spacing w:after="0" w:line="240"/>
        <w:ind w:left="120"/>
      </w:pPr>
      <w:r>
        <w:rPr>
          <w:rFonts w:ascii="Consolas" w:cs="Consolas" w:eastAsia="Consolas" w:hAnsi="Consolas"/>
          <w:sz w:val="17"/>
          <w:szCs w:val="17"/>
        </w:rPr>
        <w:t xml:space="preserve">|-- run.py                 # launcher: starts server, then client</w:t>
      </w:r>
    </w:p>
    <w:p>
      <w:pPr>
        <w:keepNext/>
        <w:keepLines/>
        <w:shd w:fill="F2F2F2" w:color="auto" w:val="clear"/>
        <w:spacing w:after="0" w:line="240"/>
        <w:ind w:left="120"/>
      </w:pPr>
      <w:r>
        <w:rPr>
          <w:rFonts w:ascii="Consolas" w:cs="Consolas" w:eastAsia="Consolas" w:hAnsi="Consolas"/>
          <w:sz w:val="17"/>
          <w:szCs w:val="17"/>
        </w:rPr>
        <w:t xml:space="preserve">|-- requirements.txt</w:t>
      </w:r>
    </w:p>
    <w:p>
      <w:pPr>
        <w:keepNext/>
        <w:keepLines/>
        <w:shd w:fill="F2F2F2" w:color="auto" w:val="clear"/>
        <w:spacing w:after="0" w:line="240"/>
        <w:ind w:left="120"/>
      </w:pPr>
      <w:r>
        <w:rPr>
          <w:rFonts w:ascii="Consolas" w:cs="Consolas" w:eastAsia="Consolas" w:hAnsi="Consolas"/>
          <w:sz w:val="17"/>
          <w:szCs w:val="17"/>
        </w:rPr>
        <w:t xml:space="preserve">|-- README.md</w:t>
      </w:r>
    </w:p>
    <w:p>
      <w:pPr>
        <w:keepNext/>
        <w:keepLines/>
        <w:shd w:fill="F2F2F2" w:color="auto" w:val="clear"/>
        <w:spacing w:after="0" w:line="240"/>
        <w:ind w:left="120"/>
      </w:pPr>
      <w:r>
        <w:rPr>
          <w:rFonts w:ascii="Consolas" w:cs="Consolas" w:eastAsia="Consolas" w:hAnsi="Consolas"/>
          <w:sz w:val="17"/>
          <w:szCs w:val="17"/>
        </w:rPr>
        <w:t xml:space="preserve">|-- client/</w:t>
      </w:r>
    </w:p>
    <w:p>
      <w:pPr>
        <w:keepNext/>
        <w:keepLines/>
        <w:shd w:fill="F2F2F2" w:color="auto" w:val="clear"/>
        <w:spacing w:after="0" w:line="240"/>
        <w:ind w:left="120"/>
      </w:pPr>
      <w:r>
        <w:rPr>
          <w:rFonts w:ascii="Consolas" w:cs="Consolas" w:eastAsia="Consolas" w:hAnsi="Consolas"/>
          <w:sz w:val="17"/>
          <w:szCs w:val="17"/>
        </w:rPr>
        <w:t xml:space="preserve">|   |-- main.py</w:t>
      </w:r>
    </w:p>
    <w:p>
      <w:pPr>
        <w:keepNext/>
        <w:keepLines/>
        <w:shd w:fill="F2F2F2" w:color="auto" w:val="clear"/>
        <w:spacing w:after="0" w:line="240"/>
        <w:ind w:left="120"/>
      </w:pPr>
      <w:r>
        <w:rPr>
          <w:rFonts w:ascii="Consolas" w:cs="Consolas" w:eastAsia="Consolas" w:hAnsi="Consolas"/>
          <w:sz w:val="17"/>
          <w:szCs w:val="17"/>
        </w:rPr>
        <w:t xml:space="preserve">|   |-- api_client.py</w:t>
      </w:r>
    </w:p>
    <w:p>
      <w:pPr>
        <w:keepNext/>
        <w:keepLines/>
        <w:shd w:fill="F2F2F2" w:color="auto" w:val="clear"/>
        <w:spacing w:after="0" w:line="240"/>
        <w:ind w:left="120"/>
      </w:pPr>
      <w:r>
        <w:rPr>
          <w:rFonts w:ascii="Consolas" w:cs="Consolas" w:eastAsia="Consolas" w:hAnsi="Consolas"/>
          <w:sz w:val="17"/>
          <w:szCs w:val="17"/>
        </w:rPr>
        <w:t xml:space="preserve">|   `-- ui/                # main_window, transaction_form, budget_view,</w:t>
      </w:r>
    </w:p>
    <w:p>
      <w:pPr>
        <w:keepNext/>
        <w:keepLines/>
        <w:shd w:fill="F2F2F2" w:color="auto" w:val="clear"/>
        <w:spacing w:after="0" w:line="240"/>
        <w:ind w:left="120"/>
      </w:pPr>
      <w:r>
        <w:rPr>
          <w:rFonts w:ascii="Consolas" w:cs="Consolas" w:eastAsia="Consolas" w:hAnsi="Consolas"/>
          <w:sz w:val="17"/>
          <w:szCs w:val="17"/>
        </w:rPr>
        <w:t xml:space="preserve">|                          # history_view, charts_view, csv_dialog</w:t>
      </w:r>
    </w:p>
    <w:p>
      <w:pPr>
        <w:keepNext/>
        <w:keepLines/>
        <w:shd w:fill="F2F2F2" w:color="auto" w:val="clear"/>
        <w:spacing w:after="0" w:line="240"/>
        <w:ind w:left="120"/>
      </w:pPr>
      <w:r>
        <w:rPr>
          <w:rFonts w:ascii="Consolas" w:cs="Consolas" w:eastAsia="Consolas" w:hAnsi="Consolas"/>
          <w:sz w:val="17"/>
          <w:szCs w:val="17"/>
        </w:rPr>
        <w:t xml:space="preserve">|-- server/</w:t>
      </w:r>
    </w:p>
    <w:p>
      <w:pPr>
        <w:keepNext/>
        <w:keepLines/>
        <w:shd w:fill="F2F2F2" w:color="auto" w:val="clear"/>
        <w:spacing w:after="0" w:line="240"/>
        <w:ind w:left="120"/>
      </w:pPr>
      <w:r>
        <w:rPr>
          <w:rFonts w:ascii="Consolas" w:cs="Consolas" w:eastAsia="Consolas" w:hAnsi="Consolas"/>
          <w:sz w:val="17"/>
          <w:szCs w:val="17"/>
        </w:rPr>
        <w:t xml:space="preserve">|   |-- app.py             # Flask application factory</w:t>
      </w:r>
    </w:p>
    <w:p>
      <w:pPr>
        <w:keepNext/>
        <w:keepLines/>
        <w:shd w:fill="F2F2F2" w:color="auto" w:val="clear"/>
        <w:spacing w:after="0" w:line="240"/>
        <w:ind w:left="120"/>
      </w:pPr>
      <w:r>
        <w:rPr>
          <w:rFonts w:ascii="Consolas" w:cs="Consolas" w:eastAsia="Consolas" w:hAnsi="Consolas"/>
          <w:sz w:val="17"/>
          <w:szCs w:val="17"/>
        </w:rPr>
        <w:t xml:space="preserve">|   |-- database.py        # connection, schema, seed data</w:t>
      </w:r>
    </w:p>
    <w:p>
      <w:pPr>
        <w:keepNext/>
        <w:keepLines/>
        <w:shd w:fill="F2F2F2" w:color="auto" w:val="clear"/>
        <w:spacing w:after="0" w:line="240"/>
        <w:ind w:left="120"/>
      </w:pPr>
      <w:r>
        <w:rPr>
          <w:rFonts w:ascii="Consolas" w:cs="Consolas" w:eastAsia="Consolas" w:hAnsi="Consolas"/>
          <w:sz w:val="17"/>
          <w:szCs w:val="17"/>
        </w:rPr>
        <w:t xml:space="preserve">|   |-- routes/            # transactions, categories, budgets, analytics, csv_io</w:t>
      </w:r>
    </w:p>
    <w:p>
      <w:pPr>
        <w:keepNext/>
        <w:keepLines/>
        <w:shd w:fill="F2F2F2" w:color="auto" w:val="clear"/>
        <w:spacing w:after="0" w:line="240"/>
        <w:ind w:left="120"/>
      </w:pPr>
      <w:r>
        <w:rPr>
          <w:rFonts w:ascii="Consolas" w:cs="Consolas" w:eastAsia="Consolas" w:hAnsi="Consolas"/>
          <w:sz w:val="17"/>
          <w:szCs w:val="17"/>
        </w:rPr>
        <w:t xml:space="preserve">|   |-- services/          # transaction, budget, alert, analytics, csv</w:t>
      </w:r>
    </w:p>
    <w:p>
      <w:pPr>
        <w:keepNext/>
        <w:keepLines/>
        <w:shd w:fill="F2F2F2" w:color="auto" w:val="clear"/>
        <w:spacing w:after="0" w:line="240"/>
        <w:ind w:left="120"/>
      </w:pPr>
      <w:r>
        <w:rPr>
          <w:rFonts w:ascii="Consolas" w:cs="Consolas" w:eastAsia="Consolas" w:hAnsi="Consolas"/>
          <w:sz w:val="17"/>
          <w:szCs w:val="17"/>
        </w:rPr>
        <w:t xml:space="preserve">|   `-- repositories/      # transaction, category, budget</w:t>
      </w:r>
    </w:p>
    <w:p>
      <w:pPr>
        <w:keepNext/>
        <w:keepLines/>
        <w:shd w:fill="F2F2F2" w:color="auto" w:val="clear"/>
        <w:spacing w:after="0" w:line="240"/>
        <w:ind w:left="120"/>
      </w:pPr>
      <w:r>
        <w:rPr>
          <w:rFonts w:ascii="Consolas" w:cs="Consolas" w:eastAsia="Consolas" w:hAnsi="Consolas"/>
          <w:sz w:val="17"/>
          <w:szCs w:val="17"/>
        </w:rPr>
        <w:t xml:space="preserve">|-- data/                  # expensemate.db, CSV files</w:t>
      </w:r>
    </w:p>
    <w:p>
      <w:pPr>
        <w:keepNext/>
        <w:keepLines/>
        <w:shd w:fill="F2F2F2" w:color="auto" w:val="clear"/>
        <w:spacing w:after="0" w:line="240"/>
        <w:ind w:left="120"/>
      </w:pPr>
      <w:r>
        <w:rPr>
          <w:rFonts w:ascii="Consolas" w:cs="Consolas" w:eastAsia="Consolas" w:hAnsi="Consolas"/>
          <w:sz w:val="17"/>
          <w:szCs w:val="17"/>
        </w:rPr>
        <w:t xml:space="preserve">|-- tests/                 # unit/, integration/, system/</w:t>
      </w:r>
    </w:p>
    <w:p>
      <w:pPr>
        <w:keepNext w:val="false"/>
        <w:keepLines/>
        <w:shd w:fill="F2F2F2" w:color="auto" w:val="clear"/>
        <w:spacing w:after="0" w:line="240"/>
        <w:ind w:left="120"/>
      </w:pPr>
      <w:r>
        <w:rPr>
          <w:rFonts w:ascii="Consolas" w:cs="Consolas" w:eastAsia="Consolas" w:hAnsi="Consolas"/>
          <w:sz w:val="17"/>
          <w:szCs w:val="17"/>
        </w:rPr>
        <w:t xml:space="preserve">`-- docs/                  # SRS, architecture, reports</w:t>
      </w:r>
    </w:p>
    <w:p>
      <w:pPr>
        <w:spacing w:after="80"/>
      </w:pPr>
    </w:p>
    <w:p>
      <w:pPr>
        <w:keepNext/>
        <w:spacing w:after="60" w:line="264"/>
      </w:pPr>
      <w:r>
        <w:rPr>
          <w:rFonts w:ascii="Calibri" w:cs="Calibri" w:eastAsia="Calibri" w:hAnsi="Calibri"/>
          <w:b/>
          <w:bCs/>
          <w:sz w:val="21"/>
          <w:szCs w:val="21"/>
        </w:rPr>
        <w:t xml:space="preserve">Running the system</w:t>
      </w:r>
    </w:p>
    <w:p>
      <w:pPr>
        <w:pStyle w:val="ListParagraph"/>
        <w:numPr>
          <w:ilvl w:val="0"/>
          <w:numId w:val="3"/>
        </w:numPr>
        <w:spacing w:after="60" w:line="259"/>
      </w:pPr>
      <w:r>
        <w:rPr>
          <w:rFonts w:ascii="Calibri" w:cs="Calibri" w:eastAsia="Calibri" w:hAnsi="Calibri"/>
          <w:sz w:val="21"/>
          <w:szCs w:val="21"/>
        </w:rPr>
        <w:t xml:space="preserve">Install Python 3.11 or newer.</w:t>
      </w:r>
    </w:p>
    <w:p>
      <w:pPr>
        <w:pStyle w:val="ListParagraph"/>
        <w:numPr>
          <w:ilvl w:val="0"/>
          <w:numId w:val="3"/>
        </w:numPr>
        <w:spacing w:after="60" w:line="259"/>
      </w:pPr>
      <w:r>
        <w:rPr>
          <w:rFonts w:ascii="Calibri" w:cs="Calibri" w:eastAsia="Calibri" w:hAnsi="Calibri"/>
          <w:sz w:val="21"/>
          <w:szCs w:val="21"/>
        </w:rPr>
        <w:t xml:space="preserve">Install the dependencies: </w:t>
      </w:r>
      <w:r>
        <w:rPr>
          <w:rFonts w:ascii="Consolas" w:cs="Consolas" w:eastAsia="Consolas" w:hAnsi="Consolas"/>
          <w:sz w:val="20"/>
          <w:szCs w:val="20"/>
        </w:rPr>
        <w:t xml:space="preserve">pip install -r requirements.txt</w:t>
      </w:r>
      <w:r>
        <w:rPr>
          <w:rFonts w:ascii="Calibri" w:cs="Calibri" w:eastAsia="Calibri" w:hAnsi="Calibri"/>
          <w:sz w:val="21"/>
          <w:szCs w:val="21"/>
        </w:rPr>
        <w:t xml:space="preserve">.</w:t>
      </w:r>
    </w:p>
    <w:p>
      <w:pPr>
        <w:pStyle w:val="ListParagraph"/>
        <w:numPr>
          <w:ilvl w:val="0"/>
          <w:numId w:val="3"/>
        </w:numPr>
        <w:spacing w:after="60" w:line="259"/>
      </w:pPr>
      <w:r>
        <w:rPr>
          <w:rFonts w:ascii="Calibri" w:cs="Calibri" w:eastAsia="Calibri" w:hAnsi="Calibri"/>
          <w:sz w:val="21"/>
          <w:szCs w:val="21"/>
        </w:rPr>
        <w:t xml:space="preserve">Start the application: </w:t>
      </w:r>
      <w:r>
        <w:rPr>
          <w:rFonts w:ascii="Consolas" w:cs="Consolas" w:eastAsia="Consolas" w:hAnsi="Consolas"/>
          <w:sz w:val="20"/>
          <w:szCs w:val="20"/>
        </w:rPr>
        <w:t xml:space="preserve">python run.py</w:t>
      </w:r>
      <w:r>
        <w:rPr>
          <w:rFonts w:ascii="Calibri" w:cs="Calibri" w:eastAsia="Calibri" w:hAnsi="Calibri"/>
          <w:sz w:val="21"/>
          <w:szCs w:val="21"/>
        </w:rPr>
        <w:t xml:space="preserve">.</w:t>
      </w:r>
    </w:p>
    <w:p>
      <w:pPr>
        <w:spacing w:after="100" w:line="264"/>
      </w:pPr>
      <w:r>
        <w:rPr>
          <w:rFonts w:ascii="Calibri" w:cs="Calibri" w:eastAsia="Calibri" w:hAnsi="Calibri"/>
          <w:i/>
          <w:iCs/>
          <w:color w:val="404040"/>
          <w:sz w:val="21"/>
          <w:szCs w:val="21"/>
        </w:rPr>
        <w:t xml:space="preserve">The system is deployed locally only. Hosting on a cloud platform is out of scope for this release (SRS NFR7 and Constraint 5.2); cloud backup is a candidate feature for the maintenance phase.</w:t>
      </w:r>
    </w:p>
    <w:p>
      <w:pPr>
        <w:pStyle w:val="Heading1"/>
        <w:keepNext/>
        <w:spacing w:after="100" w:before="260"/>
      </w:pPr>
      <w:r>
        <w:rPr>
          <w:rFonts w:ascii="Calibri" w:cs="Calibri" w:eastAsia="Calibri" w:hAnsi="Calibri"/>
          <w:b/>
          <w:bCs/>
          <w:color w:val="1F3864"/>
          <w:sz w:val="28"/>
          <w:szCs w:val="28"/>
        </w:rPr>
        <w:t xml:space="preserve">7. Coding Standards</w:t>
      </w:r>
    </w:p>
    <w:p>
      <w:pPr>
        <w:keepNext/>
        <w:spacing w:after="100" w:line="264"/>
      </w:pPr>
      <w:r>
        <w:rPr>
          <w:rFonts w:ascii="Calibri" w:cs="Calibri" w:eastAsia="Calibri" w:hAnsi="Calibri"/>
          <w:sz w:val="21"/>
          <w:szCs w:val="21"/>
        </w:rPr>
        <w:t xml:space="preserve">These standards apply to both members and are checked during code review and with the tools in Section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Area</w:t>
            </w:r>
          </w:p>
        </w:tc>
        <w:tc>
          <w:tcPr>
            <w:tcW w:type="dxa" w:w="778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Standard</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Language and style</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Python 3.11+, PEP 8, maximum line length 100. Code is formatted with </w:t>
            </w:r>
            <w:r>
              <w:rPr>
                <w:rFonts w:ascii="Consolas" w:cs="Consolas" w:eastAsia="Consolas" w:hAnsi="Consolas"/>
                <w:b w:val="false"/>
                <w:bCs w:val="false"/>
                <w:sz w:val="18"/>
                <w:szCs w:val="18"/>
              </w:rPr>
              <w:t xml:space="preserve">black</w:t>
            </w:r>
            <w:r>
              <w:rPr>
                <w:rFonts w:ascii="Calibri" w:cs="Calibri" w:eastAsia="Calibri" w:hAnsi="Calibri"/>
                <w:b w:val="false"/>
                <w:bCs w:val="false"/>
                <w:sz w:val="19"/>
                <w:szCs w:val="19"/>
              </w:rPr>
              <w:t xml:space="preserve"> and checked with </w:t>
            </w:r>
            <w:r>
              <w:rPr>
                <w:rFonts w:ascii="Consolas" w:cs="Consolas" w:eastAsia="Consolas" w:hAnsi="Consolas"/>
                <w:b w:val="false"/>
                <w:bCs w:val="false"/>
                <w:sz w:val="18"/>
                <w:szCs w:val="18"/>
              </w:rPr>
              <w:t xml:space="preserve">flake8</w:t>
            </w:r>
            <w:r>
              <w:rPr>
                <w:rFonts w:ascii="Calibri" w:cs="Calibri" w:eastAsia="Calibri" w:hAnsi="Calibri"/>
                <w:b w:val="false"/>
                <w:bCs w:val="false"/>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Naming</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snake_case</w:t>
            </w:r>
            <w:r>
              <w:rPr>
                <w:rFonts w:ascii="Calibri" w:cs="Calibri" w:eastAsia="Calibri" w:hAnsi="Calibri"/>
                <w:b w:val="false"/>
                <w:bCs w:val="false"/>
                <w:sz w:val="19"/>
                <w:szCs w:val="19"/>
              </w:rPr>
              <w:t xml:space="preserve"> for functions, variables and modules; </w:t>
            </w:r>
            <w:r>
              <w:rPr>
                <w:rFonts w:ascii="Consolas" w:cs="Consolas" w:eastAsia="Consolas" w:hAnsi="Consolas"/>
                <w:b w:val="false"/>
                <w:bCs w:val="false"/>
                <w:sz w:val="18"/>
                <w:szCs w:val="18"/>
              </w:rPr>
              <w:t xml:space="preserve">PascalCase</w:t>
            </w:r>
            <w:r>
              <w:rPr>
                <w:rFonts w:ascii="Calibri" w:cs="Calibri" w:eastAsia="Calibri" w:hAnsi="Calibri"/>
                <w:b w:val="false"/>
                <w:bCs w:val="false"/>
                <w:sz w:val="19"/>
                <w:szCs w:val="19"/>
              </w:rPr>
              <w:t xml:space="preserve"> for classes; </w:t>
            </w:r>
            <w:r>
              <w:rPr>
                <w:rFonts w:ascii="Consolas" w:cs="Consolas" w:eastAsia="Consolas" w:hAnsi="Consolas"/>
                <w:b w:val="false"/>
                <w:bCs w:val="false"/>
                <w:sz w:val="18"/>
                <w:szCs w:val="18"/>
              </w:rPr>
              <w:t xml:space="preserve">UPPER_CASE</w:t>
            </w:r>
            <w:r>
              <w:rPr>
                <w:rFonts w:ascii="Calibri" w:cs="Calibri" w:eastAsia="Calibri" w:hAnsi="Calibri"/>
                <w:b w:val="false"/>
                <w:bCs w:val="false"/>
                <w:sz w:val="19"/>
                <w:szCs w:val="19"/>
              </w:rPr>
              <w:t xml:space="preserve"> for constants; test files named </w:t>
            </w:r>
            <w:r>
              <w:rPr>
                <w:rFonts w:ascii="Consolas" w:cs="Consolas" w:eastAsia="Consolas" w:hAnsi="Consolas"/>
                <w:b w:val="false"/>
                <w:bCs w:val="false"/>
                <w:sz w:val="18"/>
                <w:szCs w:val="18"/>
              </w:rPr>
              <w:t xml:space="preserve">test_&lt;module&gt;.py</w:t>
            </w:r>
            <w:r>
              <w:rPr>
                <w:rFonts w:ascii="Calibri" w:cs="Calibri" w:eastAsia="Calibri" w:hAnsi="Calibri"/>
                <w:b w:val="false"/>
                <w:bCs w:val="false"/>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Documentation</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 docstring on every module, class and public function (purpose, parameters, return value). Type hints on all function signatures. Comments explain why, not what.</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Function size and complexity</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One responsibility per function; at most about 40 lines; cyclomatic complexity of 10 or less (measured with </w:t>
            </w:r>
            <w:r>
              <w:rPr>
                <w:rFonts w:ascii="Consolas" w:cs="Consolas" w:eastAsia="Consolas" w:hAnsi="Consolas"/>
                <w:b w:val="false"/>
                <w:bCs w:val="false"/>
                <w:sz w:val="18"/>
                <w:szCs w:val="18"/>
              </w:rPr>
              <w:t xml:space="preserve">radon</w:t>
            </w:r>
            <w:r>
              <w:rPr>
                <w:rFonts w:ascii="Calibri" w:cs="Calibri" w:eastAsia="Calibri" w:hAnsi="Calibri"/>
                <w:b w:val="false"/>
                <w:bCs w:val="false"/>
                <w:sz w:val="19"/>
                <w:szCs w:val="19"/>
              </w:rPr>
              <w:t xml:space="preserve"> in Phase 4).</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Layering rules</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The UI calls only </w:t>
            </w:r>
            <w:r>
              <w:rPr>
                <w:rFonts w:ascii="Consolas" w:cs="Consolas" w:eastAsia="Consolas" w:hAnsi="Consolas"/>
                <w:b w:val="false"/>
                <w:bCs w:val="false"/>
                <w:sz w:val="18"/>
                <w:szCs w:val="18"/>
              </w:rPr>
              <w:t xml:space="preserve">ApiClient</w:t>
            </w:r>
            <w:r>
              <w:rPr>
                <w:rFonts w:ascii="Calibri" w:cs="Calibri" w:eastAsia="Calibri" w:hAnsi="Calibri"/>
                <w:b w:val="false"/>
                <w:bCs w:val="false"/>
                <w:sz w:val="19"/>
                <w:szCs w:val="19"/>
              </w:rPr>
              <w:t xml:space="preserve">; routes contain no business logic; services never build HTTP responses; only repositories contain SQL.</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Database access</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Parameterised queries (</w:t>
            </w:r>
            <w:r>
              <w:rPr>
                <w:rFonts w:ascii="Consolas" w:cs="Consolas" w:eastAsia="Consolas" w:hAnsi="Consolas"/>
                <w:b w:val="false"/>
                <w:bCs w:val="false"/>
                <w:sz w:val="18"/>
                <w:szCs w:val="18"/>
              </w:rPr>
              <w:t xml:space="preserve">?</w:t>
            </w:r>
            <w:r>
              <w:rPr>
                <w:rFonts w:ascii="Calibri" w:cs="Calibri" w:eastAsia="Calibri" w:hAnsi="Calibri"/>
                <w:b w:val="false"/>
                <w:bCs w:val="false"/>
                <w:sz w:val="19"/>
                <w:szCs w:val="19"/>
              </w:rPr>
              <w:t xml:space="preserve"> placeholders) only, never string concatenation; foreign keys enabled; schema created by </w:t>
            </w:r>
            <w:r>
              <w:rPr>
                <w:rFonts w:ascii="Consolas" w:cs="Consolas" w:eastAsia="Consolas" w:hAnsi="Consolas"/>
                <w:b w:val="false"/>
                <w:bCs w:val="false"/>
                <w:sz w:val="18"/>
                <w:szCs w:val="18"/>
              </w:rPr>
              <w:t xml:space="preserve">database.py</w:t>
            </w:r>
            <w:r>
              <w:rPr>
                <w:rFonts w:ascii="Calibri" w:cs="Calibri" w:eastAsia="Calibri" w:hAnsi="Calibri"/>
                <w:b w:val="false"/>
                <w:bCs w:val="false"/>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Error handling</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Validate input in the client and the server; return a JSON error with a proper HTTP status; no bare </w:t>
            </w:r>
            <w:r>
              <w:rPr>
                <w:rFonts w:ascii="Consolas" w:cs="Consolas" w:eastAsia="Consolas" w:hAnsi="Consolas"/>
                <w:b w:val="false"/>
                <w:bCs w:val="false"/>
                <w:sz w:val="18"/>
                <w:szCs w:val="18"/>
              </w:rPr>
              <w:t xml:space="preserve">except:</w:t>
            </w:r>
            <w:r>
              <w:rPr>
                <w:rFonts w:ascii="Calibri" w:cs="Calibri" w:eastAsia="Calibri" w:hAnsi="Calibri"/>
                <w:b w:val="false"/>
                <w:bCs w:val="false"/>
                <w:sz w:val="19"/>
                <w:szCs w:val="19"/>
              </w:rPr>
              <w:t xml:space="preserve">; show friendly messages to the user.</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Logging</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Use the </w:t>
            </w:r>
            <w:r>
              <w:rPr>
                <w:rFonts w:ascii="Consolas" w:cs="Consolas" w:eastAsia="Consolas" w:hAnsi="Consolas"/>
                <w:b w:val="false"/>
                <w:bCs w:val="false"/>
                <w:sz w:val="18"/>
                <w:szCs w:val="18"/>
              </w:rPr>
              <w:t xml:space="preserve">logging</w:t>
            </w:r>
            <w:r>
              <w:rPr>
                <w:rFonts w:ascii="Calibri" w:cs="Calibri" w:eastAsia="Calibri" w:hAnsi="Calibri"/>
                <w:b w:val="false"/>
                <w:bCs w:val="false"/>
                <w:sz w:val="19"/>
                <w:szCs w:val="19"/>
              </w:rPr>
              <w:t xml:space="preserve"> module (INFO for requests, ERROR for failures); no debug </w:t>
            </w:r>
            <w:r>
              <w:rPr>
                <w:rFonts w:ascii="Consolas" w:cs="Consolas" w:eastAsia="Consolas" w:hAnsi="Consolas"/>
                <w:b w:val="false"/>
                <w:bCs w:val="false"/>
                <w:sz w:val="18"/>
                <w:szCs w:val="18"/>
              </w:rPr>
              <w:t xml:space="preserve">print</w:t>
            </w:r>
            <w:r>
              <w:rPr>
                <w:rFonts w:ascii="Calibri" w:cs="Calibri" w:eastAsia="Calibri" w:hAnsi="Calibri"/>
                <w:b w:val="false"/>
                <w:bCs w:val="false"/>
                <w:sz w:val="19"/>
                <w:szCs w:val="19"/>
              </w:rPr>
              <w:t xml:space="preserve"> statements in committed code.</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Testing</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pytest</w:t>
            </w:r>
            <w:r>
              <w:rPr>
                <w:rFonts w:ascii="Calibri" w:cs="Calibri" w:eastAsia="Calibri" w:hAnsi="Calibri"/>
                <w:b w:val="false"/>
                <w:bCs w:val="false"/>
                <w:sz w:val="19"/>
                <w:szCs w:val="19"/>
              </w:rPr>
              <w:t xml:space="preserve">; every public service, repository and </w:t>
            </w:r>
            <w:r>
              <w:rPr>
                <w:rFonts w:ascii="Consolas" w:cs="Consolas" w:eastAsia="Consolas" w:hAnsi="Consolas"/>
                <w:b w:val="false"/>
                <w:bCs w:val="false"/>
                <w:sz w:val="18"/>
                <w:szCs w:val="18"/>
              </w:rPr>
              <w:t xml:space="preserve">ApiClient</w:t>
            </w:r>
            <w:r>
              <w:rPr>
                <w:rFonts w:ascii="Calibri" w:cs="Calibri" w:eastAsia="Calibri" w:hAnsi="Calibri"/>
                <w:b w:val="false"/>
                <w:bCs w:val="false"/>
                <w:sz w:val="19"/>
                <w:szCs w:val="19"/>
              </w:rPr>
              <w:t xml:space="preserve"> function has at least one normal-case and one error-case test; target of at least 70% line coverage per module; tests use a temporary test database, never the real one.</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Version control</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Git with a shared GitHub repository; </w:t>
            </w:r>
            <w:r>
              <w:rPr>
                <w:rFonts w:ascii="Consolas" w:cs="Consolas" w:eastAsia="Consolas" w:hAnsi="Consolas"/>
                <w:b w:val="false"/>
                <w:bCs w:val="false"/>
                <w:sz w:val="18"/>
                <w:szCs w:val="18"/>
              </w:rPr>
              <w:t xml:space="preserve">main</w:t>
            </w:r>
            <w:r>
              <w:rPr>
                <w:rFonts w:ascii="Calibri" w:cs="Calibri" w:eastAsia="Calibri" w:hAnsi="Calibri"/>
                <w:b w:val="false"/>
                <w:bCs w:val="false"/>
                <w:sz w:val="19"/>
                <w:szCs w:val="19"/>
              </w:rPr>
              <w:t xml:space="preserve"> always runs; one feature branch per member; small commits with prefixes </w:t>
            </w:r>
            <w:r>
              <w:rPr>
                <w:rFonts w:ascii="Consolas" w:cs="Consolas" w:eastAsia="Consolas" w:hAnsi="Consolas"/>
                <w:b w:val="false"/>
                <w:bCs w:val="false"/>
                <w:sz w:val="18"/>
                <w:szCs w:val="18"/>
              </w:rPr>
              <w:t xml:space="preserve">feat:</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fix:</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test:</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docs:</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refactor:</w:t>
            </w:r>
            <w:r>
              <w:rPr>
                <w:rFonts w:ascii="Calibri" w:cs="Calibri" w:eastAsia="Calibri" w:hAnsi="Calibri"/>
                <w:b w:val="false"/>
                <w:bCs w:val="false"/>
                <w:sz w:val="19"/>
                <w:szCs w:val="19"/>
              </w:rPr>
              <w:t xml:space="preserve">; the other member reviews before merging.</w:t>
            </w:r>
          </w:p>
        </w:tc>
      </w:tr>
      <w:tr>
        <w:trPr>
          <w:cantSplit/>
        </w:trPr>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Definition of done</w:t>
            </w:r>
          </w:p>
        </w:tc>
        <w:tc>
          <w:tcPr>
            <w:tcW w:type="dxa" w:w="7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Code passes the style checks, has docstrings and tests, all tests pass, a teammate has reviewed it, and the related requirement ID (for example FR5) appears in the docstring or commit message.</w:t>
            </w:r>
          </w:p>
        </w:tc>
      </w:tr>
    </w:tbl>
    <w:p>
      <w:pPr>
        <w:pStyle w:val="Heading1"/>
        <w:keepNext/>
        <w:spacing w:after="100" w:before="260"/>
      </w:pPr>
      <w:r>
        <w:rPr>
          <w:rFonts w:ascii="Calibri" w:cs="Calibri" w:eastAsia="Calibri" w:hAnsi="Calibri"/>
          <w:b/>
          <w:bCs/>
          <w:color w:val="1F3864"/>
          <w:sz w:val="28"/>
          <w:szCs w:val="28"/>
        </w:rPr>
        <w:t xml:space="preserve">8.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380"/>
        <w:gridCol w:w="3200"/>
      </w:tblGrid>
      <w:tr>
        <w:trPr>
          <w:cantSplit/>
          <w:tblHeader/>
        </w:trPr>
        <w:tc>
          <w:tcPr>
            <w:tcW w:type="dxa" w:w="25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Purpose</w:t>
            </w:r>
          </w:p>
        </w:tc>
        <w:tc>
          <w:tcPr>
            <w:tcW w:type="dxa" w:w="438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Tool</w:t>
            </w:r>
          </w:p>
        </w:tc>
        <w:tc>
          <w:tcPr>
            <w:tcW w:type="dxa" w:w="32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Used by</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Programming</w:t>
            </w:r>
          </w:p>
        </w:tc>
        <w:tc>
          <w:tcPr>
            <w:tcW w:type="dxa" w:w="43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Python 3.11+, Visual Studio Code</w:t>
            </w:r>
          </w:p>
        </w:tc>
        <w:tc>
          <w:tcPr>
            <w:tcW w:type="dxa" w:w="32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Both</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Server and database</w:t>
            </w:r>
          </w:p>
        </w:tc>
        <w:tc>
          <w:tcPr>
            <w:tcW w:type="dxa" w:w="43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Flask, </w:t>
            </w:r>
            <w:r>
              <w:rPr>
                <w:rFonts w:ascii="Consolas" w:cs="Consolas" w:eastAsia="Consolas" w:hAnsi="Consolas"/>
                <w:b w:val="false"/>
                <w:bCs w:val="false"/>
                <w:sz w:val="18"/>
                <w:szCs w:val="18"/>
              </w:rPr>
              <w:t xml:space="preserve">sqlite3</w:t>
            </w:r>
            <w:r>
              <w:rPr>
                <w:rFonts w:ascii="Calibri" w:cs="Calibri" w:eastAsia="Calibri" w:hAnsi="Calibri"/>
                <w:b w:val="false"/>
                <w:bCs w:val="false"/>
                <w:sz w:val="19"/>
                <w:szCs w:val="19"/>
              </w:rPr>
              <w:t xml:space="preserve">, DB Browser for SQLite (optional, to inspect the database)</w:t>
            </w:r>
          </w:p>
        </w:tc>
        <w:tc>
          <w:tcPr>
            <w:tcW w:type="dxa" w:w="32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Member A</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GUI and charts</w:t>
            </w:r>
          </w:p>
        </w:tc>
        <w:tc>
          <w:tcPr>
            <w:tcW w:type="dxa" w:w="43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Tkinter, matplotlib, requests</w:t>
            </w:r>
          </w:p>
        </w:tc>
        <w:tc>
          <w:tcPr>
            <w:tcW w:type="dxa" w:w="32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Member B</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Unit and integration testing</w:t>
            </w:r>
          </w:p>
        </w:tc>
        <w:tc>
          <w:tcPr>
            <w:tcW w:type="dxa" w:w="43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pytest</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pytest-cov</w:t>
            </w:r>
            <w:r>
              <w:rPr>
                <w:rFonts w:ascii="Calibri" w:cs="Calibri" w:eastAsia="Calibri" w:hAnsi="Calibri"/>
                <w:b w:val="false"/>
                <w:bCs w:val="false"/>
                <w:sz w:val="19"/>
                <w:szCs w:val="19"/>
              </w:rPr>
              <w:t xml:space="preserve">, Flask test client (manual API checks with Postman or </w:t>
            </w:r>
            <w:r>
              <w:rPr>
                <w:rFonts w:ascii="Consolas" w:cs="Consolas" w:eastAsia="Consolas" w:hAnsi="Consolas"/>
                <w:b w:val="false"/>
                <w:bCs w:val="false"/>
                <w:sz w:val="18"/>
                <w:szCs w:val="18"/>
              </w:rPr>
              <w:t xml:space="preserve">curl</w:t>
            </w:r>
            <w:r>
              <w:rPr>
                <w:rFonts w:ascii="Calibri" w:cs="Calibri" w:eastAsia="Calibri" w:hAnsi="Calibri"/>
                <w:b w:val="false"/>
                <w:bCs w:val="false"/>
                <w:sz w:val="19"/>
                <w:szCs w:val="19"/>
              </w:rPr>
              <w:t xml:space="preserve">)</w:t>
            </w:r>
          </w:p>
        </w:tc>
        <w:tc>
          <w:tcPr>
            <w:tcW w:type="dxa" w:w="32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Each member (unit); Member A (integration)</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Code quality and metrics</w:t>
            </w:r>
          </w:p>
        </w:tc>
        <w:tc>
          <w:tcPr>
            <w:tcW w:type="dxa" w:w="43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onsolas" w:cs="Consolas" w:eastAsia="Consolas" w:hAnsi="Consolas"/>
                <w:b w:val="false"/>
                <w:bCs w:val="false"/>
                <w:sz w:val="18"/>
                <w:szCs w:val="18"/>
              </w:rPr>
              <w:t xml:space="preserve">black</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flake8</w:t>
            </w:r>
            <w:r>
              <w:rPr>
                <w:rFonts w:ascii="Calibri" w:cs="Calibri" w:eastAsia="Calibri" w:hAnsi="Calibri"/>
                <w:b w:val="false"/>
                <w:bCs w:val="false"/>
                <w:sz w:val="19"/>
                <w:szCs w:val="19"/>
              </w:rPr>
              <w:t xml:space="preserve">, </w:t>
            </w:r>
            <w:r>
              <w:rPr>
                <w:rFonts w:ascii="Consolas" w:cs="Consolas" w:eastAsia="Consolas" w:hAnsi="Consolas"/>
                <w:b w:val="false"/>
                <w:bCs w:val="false"/>
                <w:sz w:val="18"/>
                <w:szCs w:val="18"/>
              </w:rPr>
              <w:t xml:space="preserve">radon</w:t>
            </w:r>
            <w:r>
              <w:rPr>
                <w:rFonts w:ascii="Calibri" w:cs="Calibri" w:eastAsia="Calibri" w:hAnsi="Calibri"/>
                <w:b w:val="false"/>
                <w:bCs w:val="false"/>
                <w:sz w:val="19"/>
                <w:szCs w:val="19"/>
              </w:rPr>
              <w:t xml:space="preserve"> (cyclomatic complexity)</w:t>
            </w:r>
          </w:p>
        </w:tc>
        <w:tc>
          <w:tcPr>
            <w:tcW w:type="dxa" w:w="32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Both; Member A reports metrics</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Version control</w:t>
            </w:r>
          </w:p>
        </w:tc>
        <w:tc>
          <w:tcPr>
            <w:tcW w:type="dxa" w:w="43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Git and GitHub</w:t>
            </w:r>
          </w:p>
        </w:tc>
        <w:tc>
          <w:tcPr>
            <w:tcW w:type="dxa" w:w="32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Both</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Fault tracking</w:t>
            </w:r>
          </w:p>
        </w:tc>
        <w:tc>
          <w:tcPr>
            <w:tcW w:type="dxa" w:w="43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GitHub Issues (or a shared Excel sheet): each bug is logged with the date found, severity and date fixed, so fault-find and fault-fix rates can be calculated</w:t>
            </w:r>
          </w:p>
        </w:tc>
        <w:tc>
          <w:tcPr>
            <w:tcW w:type="dxa" w:w="32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Member B</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Diagrams</w:t>
            </w:r>
          </w:p>
        </w:tc>
        <w:tc>
          <w:tcPr>
            <w:tcW w:type="dxa" w:w="43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draw.io or PlantUML</w:t>
            </w:r>
          </w:p>
        </w:tc>
        <w:tc>
          <w:tcPr>
            <w:tcW w:type="dxa" w:w="32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Member A</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Planning</w:t>
            </w:r>
          </w:p>
        </w:tc>
        <w:tc>
          <w:tcPr>
            <w:tcW w:type="dxa" w:w="43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Excel Gantt chart (</w:t>
            </w:r>
            <w:r>
              <w:rPr>
                <w:rFonts w:ascii="Consolas" w:cs="Consolas" w:eastAsia="Consolas" w:hAnsi="Consolas"/>
                <w:b w:val="false"/>
                <w:bCs w:val="false"/>
                <w:sz w:val="18"/>
                <w:szCs w:val="18"/>
              </w:rPr>
              <w:t xml:space="preserve">ExpenseMate_Gantt_Chart.xlsx</w:t>
            </w:r>
            <w:r>
              <w:rPr>
                <w:rFonts w:ascii="Calibri" w:cs="Calibri" w:eastAsia="Calibri" w:hAnsi="Calibri"/>
                <w:b w:val="false"/>
                <w:bCs w:val="false"/>
                <w:sz w:val="19"/>
                <w:szCs w:val="19"/>
              </w:rPr>
              <w:t xml:space="preserve">)</w:t>
            </w:r>
          </w:p>
        </w:tc>
        <w:tc>
          <w:tcPr>
            <w:tcW w:type="dxa" w:w="32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Member B</w:t>
            </w:r>
          </w:p>
        </w:tc>
      </w:tr>
      <w:tr>
        <w:trPr>
          <w:cantSplit/>
        </w:trPr>
        <w:tc>
          <w:tcPr>
            <w:tcW w:type="dxa" w:w="2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Documentation</w:t>
            </w:r>
          </w:p>
        </w:tc>
        <w:tc>
          <w:tcPr>
            <w:tcW w:type="dxa" w:w="43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Microsoft Word</w:t>
            </w:r>
          </w:p>
        </w:tc>
        <w:tc>
          <w:tcPr>
            <w:tcW w:type="dxa" w:w="32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Both</w:t>
            </w:r>
          </w:p>
        </w:tc>
      </w:tr>
    </w:tbl>
    <w:p>
      <w:pPr>
        <w:pStyle w:val="Heading1"/>
        <w:keepNext/>
        <w:spacing w:after="100" w:before="260"/>
      </w:pPr>
      <w:r>
        <w:rPr>
          <w:rFonts w:ascii="Calibri" w:cs="Calibri" w:eastAsia="Calibri" w:hAnsi="Calibri"/>
          <w:b/>
          <w:bCs/>
          <w:color w:val="1F3864"/>
          <w:sz w:val="28"/>
          <w:szCs w:val="28"/>
        </w:rPr>
        <w:t xml:space="preserve">9. Project Timeline</w:t>
      </w:r>
    </w:p>
    <w:p>
      <w:pPr>
        <w:pStyle w:val="Heading2"/>
        <w:keepNext/>
        <w:spacing w:after="80" w:before="180"/>
      </w:pPr>
      <w:r>
        <w:rPr>
          <w:rFonts w:ascii="Calibri" w:cs="Calibri" w:eastAsia="Calibri" w:hAnsi="Calibri"/>
          <w:b/>
          <w:bCs/>
          <w:color w:val="2E4A7D"/>
          <w:sz w:val="24"/>
          <w:szCs w:val="24"/>
        </w:rPr>
        <w:t xml:space="preserve">9.1 Assumptions</w:t>
      </w:r>
    </w:p>
    <w:p>
      <w:pPr>
        <w:pStyle w:val="ListParagraph"/>
        <w:numPr>
          <w:ilvl w:val="0"/>
          <w:numId w:val="2"/>
        </w:numPr>
        <w:spacing w:after="60" w:line="259"/>
      </w:pPr>
      <w:r>
        <w:rPr>
          <w:rFonts w:ascii="Calibri" w:cs="Calibri" w:eastAsia="Calibri" w:hAnsi="Calibri"/>
          <w:sz w:val="21"/>
          <w:szCs w:val="21"/>
        </w:rPr>
        <w:t xml:space="preserve">The instructor's deadline is </w:t>
      </w:r>
      <w:r>
        <w:rPr>
          <w:rFonts w:ascii="Calibri" w:cs="Calibri" w:eastAsia="Calibri" w:hAnsi="Calibri"/>
          <w:b/>
          <w:bCs/>
          <w:sz w:val="21"/>
          <w:szCs w:val="21"/>
        </w:rPr>
        <w:t xml:space="preserve">Sunday 27 September 2026</w:t>
      </w:r>
      <w:r>
        <w:rPr>
          <w:rFonts w:ascii="Calibri" w:cs="Calibri" w:eastAsia="Calibri" w:hAnsi="Calibri"/>
          <w:sz w:val="21"/>
          <w:szCs w:val="21"/>
        </w:rPr>
        <w:t xml:space="preserve">. The whole project (Phases 1–6) is therefore planned for </w:t>
      </w:r>
      <w:r>
        <w:rPr>
          <w:rFonts w:ascii="Calibri" w:cs="Calibri" w:eastAsia="Calibri" w:hAnsi="Calibri"/>
          <w:b/>
          <w:bCs/>
          <w:sz w:val="21"/>
          <w:szCs w:val="21"/>
        </w:rPr>
        <w:t xml:space="preserve">23–26 September 2026</w:t>
      </w:r>
      <w:r>
        <w:rPr>
          <w:rFonts w:ascii="Calibri" w:cs="Calibri" w:eastAsia="Calibri" w:hAnsi="Calibri"/>
          <w:sz w:val="21"/>
          <w:szCs w:val="21"/>
        </w:rPr>
        <w:t xml:space="preserve">, and 27 September is kept for the final submission.</w:t>
      </w:r>
    </w:p>
    <w:p>
      <w:pPr>
        <w:pStyle w:val="ListParagraph"/>
        <w:numPr>
          <w:ilvl w:val="0"/>
          <w:numId w:val="2"/>
        </w:numPr>
        <w:spacing w:after="60" w:line="259"/>
      </w:pPr>
      <w:r>
        <w:rPr>
          <w:rFonts w:ascii="Calibri" w:cs="Calibri" w:eastAsia="Calibri" w:hAnsi="Calibri"/>
          <w:sz w:val="21"/>
          <w:szCs w:val="21"/>
        </w:rPr>
        <w:t xml:space="preserve">Phase 1 (SRS and Use Case Diagram) was completed on 23 September; Phase 2 (this document) is completed on 24 September.</w:t>
      </w:r>
    </w:p>
    <w:p>
      <w:pPr>
        <w:pStyle w:val="ListParagraph"/>
        <w:numPr>
          <w:ilvl w:val="0"/>
          <w:numId w:val="2"/>
        </w:numPr>
        <w:spacing w:after="60" w:line="259"/>
      </w:pPr>
      <w:r>
        <w:rPr>
          <w:rFonts w:ascii="Calibri" w:cs="Calibri" w:eastAsia="Calibri" w:hAnsi="Calibri"/>
          <w:sz w:val="21"/>
          <w:szCs w:val="21"/>
        </w:rPr>
        <w:t xml:space="preserve">Roles follow the assignment: Member A = Hamza Salahuddin (backend), Member B = Rafay Ansari (frontend). Because the schedule is short, both members work in parallel from the first day, and the REST API contract (Section 3.3) is fixed on 24 September.</w:t>
      </w:r>
    </w:p>
    <w:p>
      <w:pPr>
        <w:pStyle w:val="ListParagraph"/>
        <w:numPr>
          <w:ilvl w:val="0"/>
          <w:numId w:val="2"/>
        </w:numPr>
        <w:spacing w:after="60" w:line="259"/>
      </w:pPr>
      <w:r>
        <w:rPr>
          <w:rFonts w:ascii="Calibri" w:cs="Calibri" w:eastAsia="Calibri" w:hAnsi="Calibri"/>
          <w:sz w:val="21"/>
          <w:szCs w:val="21"/>
        </w:rPr>
        <w:t xml:space="preserve">The system is built MVP-first: transactions, history and budgets with alerts first, then CSV import/export and charts, and polish last.</w:t>
      </w:r>
    </w:p>
    <w:p>
      <w:pPr>
        <w:pStyle w:val="Heading2"/>
        <w:keepNext/>
        <w:spacing w:after="80" w:before="180"/>
      </w:pPr>
      <w:r>
        <w:rPr>
          <w:rFonts w:ascii="Calibri" w:cs="Calibri" w:eastAsia="Calibri" w:hAnsi="Calibri"/>
          <w:b/>
          <w:bCs/>
          <w:color w:val="2E4A7D"/>
          <w:sz w:val="24"/>
          <w:szCs w:val="24"/>
        </w:rPr>
        <w:t xml:space="preserve">9.2 Phases and Deliverables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3080"/>
        <w:gridCol w:w="3700"/>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Phase</w:t>
            </w:r>
          </w:p>
        </w:tc>
        <w:tc>
          <w:tcPr>
            <w:tcW w:type="dxa" w:w="14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Dates (2026)</w:t>
            </w:r>
          </w:p>
        </w:tc>
        <w:tc>
          <w:tcPr>
            <w:tcW w:type="dxa" w:w="308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Deliverable</w:t>
            </w:r>
          </w:p>
        </w:tc>
        <w:tc>
          <w:tcPr>
            <w:tcW w:type="dxa" w:w="37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Responsibilities</w:t>
            </w:r>
          </w:p>
        </w:tc>
      </w:tr>
      <w:tr>
        <w:trPr>
          <w:cantSplit/>
        </w:trPr>
        <w:tc>
          <w:tcPr>
            <w:tcW w:type="dxa" w:w="19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1 – Requirements</w:t>
            </w:r>
          </w:p>
        </w:tc>
        <w:tc>
          <w:tcPr>
            <w:tcW w:type="dxa" w:w="14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23 Sep</w:t>
            </w:r>
          </w:p>
        </w:tc>
        <w:tc>
          <w:tcPr>
            <w:tcW w:type="dxa" w:w="3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SRS + Use Case Diagram (done)</w:t>
            </w:r>
          </w:p>
        </w:tc>
        <w:tc>
          <w:tcPr>
            <w:tcW w:type="dxa" w:w="37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 requirements. B: use case diagram.</w:t>
            </w:r>
          </w:p>
        </w:tc>
      </w:tr>
      <w:tr>
        <w:trPr>
          <w:cantSplit/>
        </w:trPr>
        <w:tc>
          <w:tcPr>
            <w:tcW w:type="dxa" w:w="19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2 – Architecture and planning</w:t>
            </w:r>
          </w:p>
        </w:tc>
        <w:tc>
          <w:tcPr>
            <w:tcW w:type="dxa" w:w="14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24 Sep</w:t>
            </w:r>
          </w:p>
        </w:tc>
        <w:tc>
          <w:tcPr>
            <w:tcW w:type="dxa" w:w="3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Architecture document + Gantt chart</w:t>
            </w:r>
          </w:p>
        </w:tc>
        <w:tc>
          <w:tcPr>
            <w:tcW w:type="dxa" w:w="37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Both: choose style. A: four views. B: standards, tools, timeline.</w:t>
            </w:r>
          </w:p>
        </w:tc>
      </w:tr>
      <w:tr>
        <w:trPr>
          <w:cantSplit/>
        </w:trPr>
        <w:tc>
          <w:tcPr>
            <w:tcW w:type="dxa" w:w="19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3 – Coding and unit testing</w:t>
            </w:r>
          </w:p>
        </w:tc>
        <w:tc>
          <w:tcPr>
            <w:tcW w:type="dxa" w:w="14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24 – 25 Sep</w:t>
            </w:r>
          </w:p>
        </w:tc>
        <w:tc>
          <w:tcPr>
            <w:tcW w:type="dxa" w:w="3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Source code + unit test reports</w:t>
            </w:r>
          </w:p>
        </w:tc>
        <w:tc>
          <w:tcPr>
            <w:tcW w:type="dxa" w:w="37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 backend. B: frontend. Each: own unit tests.</w:t>
            </w:r>
          </w:p>
        </w:tc>
      </w:tr>
      <w:tr>
        <w:trPr>
          <w:cantSplit/>
        </w:trPr>
        <w:tc>
          <w:tcPr>
            <w:tcW w:type="dxa" w:w="19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4 – Integration and system testing</w:t>
            </w:r>
          </w:p>
        </w:tc>
        <w:tc>
          <w:tcPr>
            <w:tcW w:type="dxa" w:w="14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25 – 26 Sep</w:t>
            </w:r>
          </w:p>
        </w:tc>
        <w:tc>
          <w:tcPr>
            <w:tcW w:type="dxa" w:w="3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Test cases, bug report, complexity metrics</w:t>
            </w:r>
          </w:p>
        </w:tc>
        <w:tc>
          <w:tcPr>
            <w:tcW w:type="dxa" w:w="37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 integration tests, complexity. B: system tests, fault tracking.</w:t>
            </w:r>
          </w:p>
        </w:tc>
      </w:tr>
      <w:tr>
        <w:trPr>
          <w:cantSplit/>
        </w:trPr>
        <w:tc>
          <w:tcPr>
            <w:tcW w:type="dxa" w:w="19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5 – Maintenance and evolution</w:t>
            </w:r>
          </w:p>
        </w:tc>
        <w:tc>
          <w:tcPr>
            <w:tcW w:type="dxa" w:w="14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26 Sep</w:t>
            </w:r>
          </w:p>
        </w:tc>
        <w:tc>
          <w:tcPr>
            <w:tcW w:type="dxa" w:w="3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Change log + refactoring report</w:t>
            </w:r>
          </w:p>
        </w:tc>
        <w:tc>
          <w:tcPr>
            <w:tcW w:type="dxa" w:w="37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Both: one small new feature, Lehman's Laws. A: fix 2 bugs. B: improve code quality.</w:t>
            </w:r>
          </w:p>
        </w:tc>
      </w:tr>
      <w:tr>
        <w:trPr>
          <w:cantSplit/>
        </w:trPr>
        <w:tc>
          <w:tcPr>
            <w:tcW w:type="dxa" w:w="19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6 – Final report and demo</w:t>
            </w:r>
          </w:p>
        </w:tc>
        <w:tc>
          <w:tcPr>
            <w:tcW w:type="dxa" w:w="14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25 – 27 Sep</w:t>
            </w:r>
          </w:p>
        </w:tc>
        <w:tc>
          <w:tcPr>
            <w:tcW w:type="dxa" w:w="30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Final report (3 pages), demo, submission bundle</w:t>
            </w:r>
          </w:p>
        </w:tc>
        <w:tc>
          <w:tcPr>
            <w:tcW w:type="dxa" w:w="37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 report (draft 25 Sep, final 26 Sep). Both: demo and bundle. Team Lead submits on 27 Sep.</w:t>
            </w:r>
          </w:p>
        </w:tc>
      </w:tr>
    </w:tbl>
    <w:p>
      <w:pPr>
        <w:pStyle w:val="Heading2"/>
        <w:keepNext/>
        <w:spacing w:after="80" w:before="180"/>
      </w:pPr>
      <w:r>
        <w:rPr>
          <w:rFonts w:ascii="Calibri" w:cs="Calibri" w:eastAsia="Calibri" w:hAnsi="Calibri"/>
          <w:b/>
          <w:bCs/>
          <w:color w:val="2E4A7D"/>
          <w:sz w:val="24"/>
          <w:szCs w:val="24"/>
        </w:rPr>
        <w:t xml:space="preserve">9.3 Day-by-Day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290"/>
        <w:gridCol w:w="429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Day</w:t>
            </w:r>
          </w:p>
        </w:tc>
        <w:tc>
          <w:tcPr>
            <w:tcW w:type="dxa" w:w="429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Member A (Hamza) – backend</w:t>
            </w:r>
          </w:p>
        </w:tc>
        <w:tc>
          <w:tcPr>
            <w:tcW w:type="dxa" w:w="429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Member B (Rafay) – frontend</w:t>
            </w:r>
          </w:p>
        </w:tc>
      </w:tr>
      <w:tr>
        <w:trPr>
          <w:cantSplit/>
        </w:trPr>
        <w:tc>
          <w:tcPr>
            <w:tcW w:type="dxa" w:w="1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Wed 23 Sep</w:t>
            </w:r>
          </w:p>
        </w:tc>
        <w:tc>
          <w:tcPr>
            <w:tcW w:type="dxa" w:w="429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Requirements (SRS) – done.</w:t>
            </w:r>
          </w:p>
        </w:tc>
        <w:tc>
          <w:tcPr>
            <w:tcW w:type="dxa" w:w="429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Use case diagram – done.</w:t>
            </w:r>
          </w:p>
        </w:tc>
      </w:tr>
      <w:tr>
        <w:trPr>
          <w:cantSplit/>
        </w:trPr>
        <w:tc>
          <w:tcPr>
            <w:tcW w:type="dxa" w:w="1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Thu 24 Sep</w:t>
            </w:r>
          </w:p>
        </w:tc>
        <w:tc>
          <w:tcPr>
            <w:tcW w:type="dxa" w:w="429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Four architecture views; Flask app skeleton, </w:t>
            </w:r>
            <w:r>
              <w:rPr>
                <w:rFonts w:ascii="Consolas" w:cs="Consolas" w:eastAsia="Consolas" w:hAnsi="Consolas"/>
                <w:b w:val="false"/>
                <w:bCs w:val="false"/>
                <w:sz w:val="18"/>
                <w:szCs w:val="18"/>
              </w:rPr>
              <w:t xml:space="preserve">database.py</w:t>
            </w:r>
            <w:r>
              <w:rPr>
                <w:rFonts w:ascii="Calibri" w:cs="Calibri" w:eastAsia="Calibri" w:hAnsi="Calibri"/>
                <w:b w:val="false"/>
                <w:bCs w:val="false"/>
                <w:sz w:val="19"/>
                <w:szCs w:val="19"/>
              </w:rPr>
              <w:t xml:space="preserve"> and schema.</w:t>
            </w:r>
          </w:p>
          <w:p>
            <w:pPr>
              <w:spacing w:after="20" w:line="245"/>
            </w:pPr>
            <w:r>
              <w:rPr>
                <w:rFonts w:ascii="Calibri" w:cs="Calibri" w:eastAsia="Calibri" w:hAnsi="Calibri"/>
                <w:b w:val="false"/>
                <w:bCs w:val="false"/>
                <w:sz w:val="19"/>
                <w:szCs w:val="19"/>
              </w:rPr>
              <w:t xml:space="preserve">Both: agree the API contract and finish this document.</w:t>
            </w:r>
          </w:p>
        </w:tc>
        <w:tc>
          <w:tcPr>
            <w:tcW w:type="dxa" w:w="429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Coding standards, tools and Gantt chart; Tkinter window skeleton and </w:t>
            </w:r>
            <w:r>
              <w:rPr>
                <w:rFonts w:ascii="Consolas" w:cs="Consolas" w:eastAsia="Consolas" w:hAnsi="Consolas"/>
                <w:b w:val="false"/>
                <w:bCs w:val="false"/>
                <w:sz w:val="18"/>
                <w:szCs w:val="18"/>
              </w:rPr>
              <w:t xml:space="preserve">ApiClient</w:t>
            </w:r>
            <w:r>
              <w:rPr>
                <w:rFonts w:ascii="Calibri" w:cs="Calibri" w:eastAsia="Calibri" w:hAnsi="Calibri"/>
                <w:b w:val="false"/>
                <w:bCs w:val="false"/>
                <w:sz w:val="19"/>
                <w:szCs w:val="19"/>
              </w:rPr>
              <w:t xml:space="preserve">.</w:t>
            </w:r>
          </w:p>
        </w:tc>
      </w:tr>
      <w:tr>
        <w:trPr>
          <w:cantSplit/>
        </w:trPr>
        <w:tc>
          <w:tcPr>
            <w:tcW w:type="dxa" w:w="1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Fri 25 Sep</w:t>
            </w:r>
          </w:p>
        </w:tc>
        <w:tc>
          <w:tcPr>
            <w:tcW w:type="dxa" w:w="429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Repositories, services and routes (transactions, budgets + alerts, CSV, analytics); own unit tests; start integration tests.</w:t>
            </w:r>
          </w:p>
        </w:tc>
        <w:tc>
          <w:tcPr>
            <w:tcW w:type="dxa" w:w="429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All screens (transaction form, budgets, history, charts, CSV dialog); own unit tests; start fault log and report draft.</w:t>
            </w:r>
          </w:p>
          <w:p>
            <w:pPr>
              <w:spacing w:after="20" w:line="245"/>
            </w:pPr>
            <w:r>
              <w:rPr>
                <w:rFonts w:ascii="Calibri" w:cs="Calibri" w:eastAsia="Calibri" w:hAnsi="Calibri"/>
                <w:b w:val="false"/>
                <w:bCs w:val="false"/>
                <w:sz w:val="19"/>
                <w:szCs w:val="19"/>
              </w:rPr>
              <w:t xml:space="preserve">Both: integrate the modules in the evening.</w:t>
            </w:r>
          </w:p>
        </w:tc>
      </w:tr>
      <w:tr>
        <w:trPr>
          <w:cantSplit/>
        </w:trPr>
        <w:tc>
          <w:tcPr>
            <w:tcW w:type="dxa" w:w="1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Sat 26 Sep</w:t>
            </w:r>
          </w:p>
        </w:tc>
        <w:tc>
          <w:tcPr>
            <w:tcW w:type="dxa" w:w="429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Integration tests, code complexity, fix 2 bugs.</w:t>
            </w:r>
          </w:p>
          <w:p>
            <w:pPr>
              <w:spacing w:after="20" w:line="245"/>
            </w:pPr>
            <w:r>
              <w:rPr>
                <w:rFonts w:ascii="Calibri" w:cs="Calibri" w:eastAsia="Calibri" w:hAnsi="Calibri"/>
                <w:b w:val="false"/>
                <w:bCs w:val="false"/>
                <w:sz w:val="19"/>
                <w:szCs w:val="19"/>
              </w:rPr>
              <w:t xml:space="preserve">Both: one small new feature, Lehman's Laws analysis, demo rehearsal, assemble the bundle.</w:t>
            </w:r>
          </w:p>
        </w:tc>
        <w:tc>
          <w:tcPr>
            <w:tcW w:type="dxa" w:w="429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System testing, fault log, code-quality clean-up, final report.</w:t>
            </w:r>
          </w:p>
        </w:tc>
      </w:tr>
      <w:tr>
        <w:trPr>
          <w:cantSplit/>
        </w:trPr>
        <w:tc>
          <w:tcPr>
            <w:tcW w:type="dxa" w:w="15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Sun 27 Sep</w:t>
            </w:r>
          </w:p>
        </w:tc>
        <w:tc>
          <w:tcPr>
            <w:tcW w:type="dxa" w:w="429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Final check of the submission bundle.</w:t>
            </w:r>
          </w:p>
        </w:tc>
        <w:tc>
          <w:tcPr>
            <w:tcW w:type="dxa" w:w="429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Final check; the Team Lead submits the bundle.</w:t>
            </w:r>
          </w:p>
        </w:tc>
      </w:tr>
    </w:tbl>
    <w:p>
      <w:pPr>
        <w:pStyle w:val="Heading2"/>
        <w:keepNext/>
        <w:spacing w:after="80" w:before="180"/>
      </w:pPr>
      <w:r>
        <w:rPr>
          <w:rFonts w:ascii="Calibri" w:cs="Calibri" w:eastAsia="Calibri" w:hAnsi="Calibri"/>
          <w:b/>
          <w:bCs/>
          <w:color w:val="2E4A7D"/>
          <w:sz w:val="24"/>
          <w:szCs w:val="24"/>
        </w:rPr>
        <w:t xml:space="preserve">9.4 Risks and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780"/>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Risk</w:t>
            </w:r>
          </w:p>
        </w:tc>
        <w:tc>
          <w:tcPr>
            <w:tcW w:type="dxa" w:w="230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Impact</w:t>
            </w:r>
          </w:p>
        </w:tc>
        <w:tc>
          <w:tcPr>
            <w:tcW w:type="dxa" w:w="4780"/>
            <w:tcBorders>
              <w:top w:val="single" w:color="A6A6A6" w:sz="4"/>
              <w:left w:val="single" w:color="A6A6A6" w:sz="4"/>
              <w:bottom w:val="single" w:color="A6A6A6" w:sz="4"/>
              <w:right w:val="single" w:color="A6A6A6" w:sz="4"/>
            </w:tcBorders>
            <w:shd w:fill="D9E2F3" w:color="auto" w:val="clear"/>
            <w:tcMar>
              <w:top w:type="dxa" w:w="55"/>
              <w:left w:type="dxa" w:w="100"/>
              <w:bottom w:type="dxa" w:w="55"/>
              <w:right w:type="dxa" w:w="100"/>
            </w:tcMar>
          </w:tcPr>
          <w:p>
            <w:pPr>
              <w:spacing w:after="20" w:line="245"/>
            </w:pPr>
            <w:r>
              <w:rPr>
                <w:rFonts w:ascii="Calibri" w:cs="Calibri" w:eastAsia="Calibri" w:hAnsi="Calibri"/>
                <w:b/>
                <w:bCs/>
                <w:sz w:val="19"/>
                <w:szCs w:val="19"/>
              </w:rPr>
              <w:t xml:space="preserve">Mitigation</w:t>
            </w:r>
          </w:p>
        </w:tc>
      </w:tr>
      <w:tr>
        <w:trPr>
          <w:cantSplit/>
        </w:trPr>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The whole project must fit in four days (23–26 Sep)</w:t>
            </w:r>
          </w:p>
        </w:tc>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Features or tests left incomplete</w:t>
            </w:r>
          </w:p>
        </w:tc>
        <w:tc>
          <w:tcPr>
            <w:tcW w:type="dxa" w:w="4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Build the MVP first, then CSV and charts, polish last; work in parallel; short sync at the end of each day; if behind, drop chart extras and keep the Phase 5 feature small.</w:t>
            </w:r>
          </w:p>
        </w:tc>
      </w:tr>
      <w:tr>
        <w:trPr>
          <w:cantSplit/>
        </w:trPr>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Members interpret the REST API differently</w:t>
            </w:r>
          </w:p>
        </w:tc>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Integration failures on 25 Sep</w:t>
            </w:r>
          </w:p>
        </w:tc>
        <w:tc>
          <w:tcPr>
            <w:tcW w:type="dxa" w:w="4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Use Section 3.3 as the agreed contract (task 3.1) and share sample JSON responses on 24 Sep.</w:t>
            </w:r>
          </w:p>
        </w:tc>
      </w:tr>
      <w:tr>
        <w:trPr>
          <w:cantSplit/>
        </w:trPr>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Tkinter screens and charts take longer than planned</w:t>
            </w:r>
          </w:p>
        </w:tc>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Frontend delay</w:t>
            </w:r>
          </w:p>
        </w:tc>
        <w:tc>
          <w:tcPr>
            <w:tcW w:type="dxa" w:w="4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Build the core screens first (add transaction, history) and the charts last; keep the UI simple.</w:t>
            </w:r>
          </w:p>
        </w:tc>
      </w:tr>
      <w:tr>
        <w:trPr>
          <w:cantSplit/>
        </w:trPr>
        <w:tc>
          <w:tcPr>
            <w:tcW w:type="dxa" w:w="30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Database file is lost or corrupted during development</w:t>
            </w:r>
          </w:p>
        </w:tc>
        <w:tc>
          <w:tcPr>
            <w:tcW w:type="dxa" w:w="230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Loss of test data</w:t>
            </w:r>
          </w:p>
        </w:tc>
        <w:tc>
          <w:tcPr>
            <w:tcW w:type="dxa" w:w="4780"/>
            <w:tcBorders>
              <w:top w:val="single" w:color="A6A6A6" w:sz="4"/>
              <w:left w:val="single" w:color="A6A6A6" w:sz="4"/>
              <w:bottom w:val="single" w:color="A6A6A6" w:sz="4"/>
              <w:right w:val="single" w:color="A6A6A6" w:sz="4"/>
            </w:tcBorders>
            <w:tcMar>
              <w:top w:type="dxa" w:w="55"/>
              <w:left w:type="dxa" w:w="100"/>
              <w:bottom w:type="dxa" w:w="55"/>
              <w:right w:type="dxa" w:w="100"/>
            </w:tcMar>
          </w:tcPr>
          <w:p>
            <w:pPr>
              <w:spacing w:after="20" w:line="245"/>
            </w:pPr>
            <w:r>
              <w:rPr>
                <w:rFonts w:ascii="Calibri" w:cs="Calibri" w:eastAsia="Calibri" w:hAnsi="Calibri"/>
                <w:b w:val="false"/>
                <w:bCs w:val="false"/>
                <w:sz w:val="19"/>
                <w:szCs w:val="19"/>
              </w:rPr>
              <w:t xml:space="preserve">Keep the database file out of Git; provide a sample-data script; take regular backup copies.</w:t>
            </w:r>
          </w:p>
        </w:tc>
      </w:tr>
    </w:tbl>
    <w:p>
      <w:pPr>
        <w:spacing w:after="0" w:before="120"/>
      </w:pPr>
      <w:r>
        <w:rPr>
          <w:rFonts w:ascii="Calibri" w:cs="Calibri" w:eastAsia="Calibri" w:hAnsi="Calibri"/>
          <w:sz w:val="21"/>
          <w:szCs w:val="21"/>
        </w:rPr>
        <w:t xml:space="preserve">The Gantt chart is on the next page. An editable version with formulas and status tracking is provided as </w:t>
      </w:r>
      <w:r>
        <w:rPr>
          <w:rFonts w:ascii="Consolas" w:cs="Consolas" w:eastAsia="Consolas" w:hAnsi="Consolas"/>
          <w:sz w:val="20"/>
          <w:szCs w:val="20"/>
        </w:rPr>
        <w:t xml:space="preserve">ExpenseMate_Gantt_Chart.xlsx</w:t>
      </w:r>
      <w:r>
        <w:rPr>
          <w:rFonts w:ascii="Calibri" w:cs="Calibri" w:eastAsia="Calibri" w:hAnsi="Calibri"/>
          <w:sz w:val="21"/>
          <w:szCs w:val="21"/>
        </w:rPr>
        <w:t xml:space="preserve">.</w:t>
      </w:r>
    </w:p>
    <w:p>
      <w:pPr>
        <w:sectPr>
          <w:footerReference w:type="default" r:id="rId7"/>
          <w:pgSz w:w="12240" w:h="15840" w:orient="portrait"/>
          <w:pgMar w:top="1000" w:right="1080" w:bottom="1000" w:left="1080" w:header="708" w:footer="708" w:gutter="0"/>
          <w:pgNumType/>
          <w:docGrid w:linePitch="360"/>
        </w:sectPr>
      </w:pPr>
    </w:p>
    <w:p>
      <w:pPr>
        <w:pStyle w:val="Heading1"/>
        <w:keepNext/>
        <w:spacing w:after="100" w:before="260"/>
      </w:pPr>
      <w:r>
        <w:rPr>
          <w:rFonts w:ascii="Calibri" w:cs="Calibri" w:eastAsia="Calibri" w:hAnsi="Calibri"/>
          <w:b/>
          <w:bCs/>
          <w:color w:val="1F3864"/>
          <w:sz w:val="28"/>
          <w:szCs w:val="28"/>
        </w:rPr>
        <w:t xml:space="preserve">9.5 Gantt Chart</w:t>
      </w:r>
    </w:p>
    <w:p>
      <w:pPr>
        <w:keepNext/>
        <w:spacing w:after="40" w:before="60"/>
        <w:jc w:val="center"/>
      </w:pPr>
      <w:r>
        <w:drawing>
          <wp:inline distT="0" distB="0" distL="0" distR="0">
            <wp:extent cx="7391400" cy="5667375"/>
            <wp:effectExtent t="0" r="0" b="0" l="0"/>
            <wp:docPr id="1" name="fig9" descr="Project Gantt chart (23 – 27 Sep 2026)" title="Project Gantt chart (23 – 27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391400" cy="5667375"/>
                    </a:xfrm>
                    <a:prstGeom prst="rect">
                      <a:avLst/>
                    </a:prstGeom>
                  </pic:spPr>
                </pic:pic>
              </a:graphicData>
            </a:graphic>
          </wp:inline>
        </w:drawing>
      </w:r>
    </w:p>
    <w:p>
      <w:pPr>
        <w:spacing w:after="140"/>
        <w:jc w:val="center"/>
      </w:pPr>
      <w:r>
        <w:rPr>
          <w:rFonts w:ascii="Calibri" w:cs="Calibri" w:eastAsia="Calibri" w:hAnsi="Calibri"/>
          <w:i/>
          <w:iCs/>
          <w:color w:val="404040"/>
          <w:sz w:val="18"/>
          <w:szCs w:val="18"/>
        </w:rPr>
        <w:t xml:space="preserve">Figure 9: Project Gantt chart (23 – 27 Sep 2026)</w:t>
      </w:r>
    </w:p>
    <w:sectPr>
      <w:footerReference w:type="default" r:id="rId8"/>
      <w:pgSz w:w="15840" w:h="12240"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ExpenseMate – Architecture Document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ExpenseMate – Architecture Document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edf6988827479b8c3b797df85e86e40e4bcfd85.png"/><Relationship Id="rId10" Type="http://schemas.openxmlformats.org/officeDocument/2006/relationships/image" Target="media/7762b28fd7f7e1f2150fb113d561c7121b369a1a.png"/><Relationship Id="rId11" Type="http://schemas.openxmlformats.org/officeDocument/2006/relationships/image" Target="media/42f848d0b14905871ab45641aa9f1f3a927a7069.png"/><Relationship Id="rId12" Type="http://schemas.openxmlformats.org/officeDocument/2006/relationships/image" Target="media/a3977cf36f2d28c54ee5cc1da6778741dde38902.png"/><Relationship Id="rId13" Type="http://schemas.openxmlformats.org/officeDocument/2006/relationships/image" Target="media/11557a7307ab5ee4af9ea9549e09d376515a8f6b.png"/><Relationship Id="rId14" Type="http://schemas.openxmlformats.org/officeDocument/2006/relationships/image" Target="media/f255a0754d7c790f72f19b8357ce390ee2261728.png"/><Relationship Id="rId15" Type="http://schemas.openxmlformats.org/officeDocument/2006/relationships/image" Target="media/977de6943d95d1c496c4d81304612c8337d6d020.png"/><Relationship Id="rId16" Type="http://schemas.openxmlformats.org/officeDocument/2006/relationships/image" Target="media/f9f33005cf10e381844a6fa07b85909a3a7362eb.png"/><Relationship Id="rId17" Type="http://schemas.openxmlformats.org/officeDocument/2006/relationships/image" Target="media/891a8fe39adda7edcf2eb4ad995cdeb9ed24be5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ExpenseMate – Architecture Document</dc:title>
  <dc:creator>Hamza Salahuddin, Rafay Ansari</dc:creator>
  <cp:lastModifiedBy>Un-named</cp:lastModifiedBy>
  <cp:revision>1</cp:revision>
  <dcterms:created xsi:type="dcterms:W3CDTF">2026-09-24T10:54:40.098Z</dcterms:created>
  <dcterms:modified xsi:type="dcterms:W3CDTF">2026-09-24T10:54:40.099Z</dcterms:modified>
</cp:coreProperties>
</file>

<file path=docProps/custom.xml><?xml version="1.0" encoding="utf-8"?>
<Properties xmlns="http://schemas.openxmlformats.org/officeDocument/2006/custom-properties" xmlns:vt="http://schemas.openxmlformats.org/officeDocument/2006/docPropsVTypes"/>
</file>