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D6C34" w14:textId="77777777" w:rsidR="006D4248" w:rsidRPr="00D42F7F" w:rsidRDefault="00D42F7F" w:rsidP="00D42F7F">
      <w:pPr>
        <w:spacing w:after="80" w:line="259" w:lineRule="auto"/>
        <w:jc w:val="center"/>
        <w:rPr>
          <w:rFonts w:ascii="Cascadia Code SemiBold" w:hAnsi="Cascadia Code SemiBold" w:cs="Cascadia Code SemiBold"/>
          <w:b/>
          <w:bCs/>
          <w:color w:val="000000" w:themeColor="text1"/>
          <w:u w:val="single"/>
        </w:rPr>
      </w:pPr>
      <w:r w:rsidRPr="00D42F7F">
        <w:rPr>
          <w:rFonts w:ascii="Calibri" w:hAnsi="Calibri" w:cs="Cascadia Code SemiBold"/>
          <w:b/>
          <w:bCs/>
          <w:color w:val="000000" w:themeColor="text1"/>
          <w:sz w:val="36"/>
          <w:szCs w:val="36"/>
          <w:u w:val="single"/>
        </w:rPr>
        <w:t>Software Requirements Specification</w:t>
      </w:r>
    </w:p>
    <w:p w14:paraId="009CBD25" w14:textId="77777777" w:rsidR="006D4248" w:rsidRPr="00D42F7F" w:rsidRDefault="00D42F7F" w:rsidP="00D42F7F">
      <w:pPr>
        <w:spacing w:after="240" w:line="259" w:lineRule="auto"/>
        <w:jc w:val="center"/>
        <w:rPr>
          <w:rFonts w:ascii="Cascadia Code SemiBold" w:hAnsi="Cascadia Code SemiBold" w:cs="Cascadia Code SemiBold"/>
          <w:b/>
          <w:bCs/>
          <w:color w:val="000000" w:themeColor="text1"/>
          <w:u w:val="single"/>
        </w:rPr>
      </w:pPr>
      <w:proofErr w:type="spellStart"/>
      <w:r w:rsidRPr="00D42F7F">
        <w:rPr>
          <w:rFonts w:ascii="Calibri" w:hAnsi="Calibri" w:cs="Cascadia Code SemiBold"/>
          <w:b/>
          <w:bCs/>
          <w:color w:val="000000" w:themeColor="text1"/>
          <w:sz w:val="28"/>
          <w:szCs w:val="26"/>
          <w:u w:val="single"/>
        </w:rPr>
        <w:t>ExpenseMate</w:t>
      </w:r>
      <w:proofErr w:type="spellEnd"/>
      <w:r w:rsidRPr="00D42F7F">
        <w:rPr>
          <w:rFonts w:ascii="Calibri" w:hAnsi="Calibri" w:cs="Cascadia Code SemiBold"/>
          <w:b/>
          <w:bCs/>
          <w:color w:val="000000" w:themeColor="text1"/>
          <w:sz w:val="28"/>
          <w:szCs w:val="26"/>
          <w:u w:val="single"/>
        </w:rPr>
        <w:t xml:space="preserve"> — Personal Expense Manager</w:t>
      </w:r>
    </w:p>
    <w:p w14:paraId="314AC30B" w14:textId="77777777" w:rsidR="00D42F7F" w:rsidRPr="00D42F7F" w:rsidRDefault="00D42F7F" w:rsidP="00D42F7F">
      <w:pPr>
        <w:spacing w:line="259" w:lineRule="auto"/>
        <w:jc w:val="center"/>
        <w:rPr>
          <w:rFonts w:ascii="Cascadia Code SemiBold" w:hAnsi="Cascadia Code SemiBold" w:cs="Cascadia Code SemiBold"/>
          <w:b/>
          <w:bCs/>
          <w:color w:val="000000" w:themeColor="text1"/>
          <w:u w:val="single"/>
        </w:rPr>
      </w:pPr>
      <w:r w:rsidRPr="00D42F7F">
        <w:rPr>
          <w:rFonts w:ascii="Calibri" w:hAnsi="Calibri" w:cs="Cascadia Code SemiBold"/>
          <w:b/>
          <w:bCs/>
          <w:color w:val="000000" w:themeColor="text1"/>
          <w:sz w:val="22"/>
          <w:u w:val="single"/>
        </w:rPr>
        <w:t>Course: Software Construction &amp; Development</w:t>
      </w:r>
    </w:p>
    <w:p w14:paraId="437B23B5" w14:textId="77777777" w:rsidR="00D42F7F" w:rsidRDefault="00D42F7F" w:rsidP="00D42F7F">
      <w:pPr>
        <w:spacing w:line="259" w:lineRule="auto" w:after="80"/>
        <w:rPr>
          <w:rFonts w:asciiTheme="minorHAnsi" w:hAnsiTheme="minorHAnsi" w:cstheme="minorHAnsi"/>
          <w:color w:val="000000" w:themeColor="text1"/>
          <w:sz w:val="24"/>
          <w:szCs w:val="24"/>
          <w:u w:val="single"/>
        </w:rPr>
      </w:pPr>
    </w:p>
    <w:p w14:paraId="1810D50A" w14:textId="1AB8ED7A" w:rsidR="006D4248" w:rsidRPr="00D42F7F" w:rsidRDefault="00D42F7F" w:rsidP="00D42F7F">
      <w:pPr>
        <w:spacing w:line="259" w:lineRule="auto" w:after="80"/>
        <w:rPr>
          <w:rFonts w:asciiTheme="minorHAnsi" w:hAnsiTheme="minorHAnsi" w:cstheme="minorHAnsi"/>
          <w:color w:val="000000" w:themeColor="text1"/>
          <w:sz w:val="24"/>
          <w:szCs w:val="24"/>
          <w:u w:val="single"/>
        </w:rPr>
      </w:pPr>
      <w:r w:rsidRPr="00D42F7F">
        <w:rPr>
          <w:rFonts w:asciiTheme="minorHAnsi" w:hAnsiTheme="minorHAnsi" w:cstheme="minorHAnsi" w:ascii="Calibri" w:hAnsi="Calibri"/>
          <w:color w:val="000000" w:themeColor="text1"/>
          <w:sz w:val="24"/>
          <w:szCs w:val="24"/>
          <w:u w:val="single"/>
        </w:rPr>
        <w:br/>
      </w:r>
    </w:p>
    <w:p w14:paraId="2516EFC6" w14:textId="77777777" w:rsidR="006D4248" w:rsidRPr="00D42F7F" w:rsidRDefault="00D42F7F" w:rsidP="00D42F7F">
      <w:pPr>
        <w:pStyle w:val="Heading1"/>
        <w:spacing w:before="240" w:after="80" w:line="259" w:lineRule="auto"/>
        <w:rPr>
          <w:color w:val="000000" w:themeColor="text1"/>
        </w:rPr>
      </w:pPr>
      <w:r w:rsidRPr="00D42F7F">
        <w:rPr>
          <w:rFonts w:ascii="Calibri" w:hAnsi="Calibri"/>
          <w:b/>
          <w:color w:val="000000" w:themeColor="text1"/>
          <w:sz w:val="28"/>
        </w:rPr>
        <w:t>1. Introduction</w:t>
      </w:r>
    </w:p>
    <w:p w14:paraId="7BF93B2B" w14:textId="77777777" w:rsidR="006D4248" w:rsidRPr="00D42F7F" w:rsidRDefault="00D42F7F">
      <w:pPr>
        <w:pStyle w:val="Heading2"/>
        <w:spacing w:before="140" w:after="80" w:line="259" w:lineRule="auto"/>
        <w:rPr>
          <w:color w:val="000000" w:themeColor="text1"/>
        </w:rPr>
      </w:pPr>
      <w:r w:rsidRPr="00D42F7F">
        <w:rPr>
          <w:rFonts w:ascii="Calibri" w:hAnsi="Calibri"/>
          <w:b/>
          <w:color w:val="000000" w:themeColor="text1"/>
          <w:sz w:val="24"/>
        </w:rPr>
        <w:t>1.1 Purpose</w:t>
      </w:r>
    </w:p>
    <w:p w14:paraId="235FE253" w14:textId="77777777" w:rsidR="006D4248" w:rsidRPr="00D42F7F" w:rsidRDefault="00D42F7F">
      <w:pPr>
        <w:spacing w:after="80" w:line="259" w:lineRule="auto"/>
        <w:rPr>
          <w:color w:val="000000" w:themeColor="text1"/>
        </w:rPr>
      </w:pPr>
      <w:r w:rsidRPr="00D42F7F">
        <w:rPr>
          <w:rFonts w:ascii="Calibri" w:hAnsi="Calibri"/>
          <w:color w:val="000000" w:themeColor="text1"/>
          <w:sz w:val="22"/>
        </w:rPr>
        <w:t xml:space="preserve">This document describes the functional and non-functional requirements for </w:t>
      </w:r>
      <w:proofErr w:type="spellStart"/>
      <w:r w:rsidRPr="00D42F7F">
        <w:rPr>
          <w:rFonts w:ascii="Calibri" w:hAnsi="Calibri"/>
          <w:color w:val="000000" w:themeColor="text1"/>
          <w:sz w:val="22"/>
        </w:rPr>
        <w:t>ExpenseMate</w:t>
      </w:r>
      <w:proofErr w:type="spellEnd"/>
      <w:r w:rsidRPr="00D42F7F">
        <w:rPr>
          <w:rFonts w:ascii="Calibri" w:hAnsi="Calibri"/>
          <w:color w:val="000000" w:themeColor="text1"/>
          <w:sz w:val="22"/>
        </w:rPr>
        <w:t>, a personal expense management system. It will guide the team during the design, development, and testing stages and also serve as a referenc</w:t>
      </w:r>
      <w:r w:rsidRPr="00D42F7F">
        <w:rPr>
          <w:rFonts w:ascii="Calibri" w:hAnsi="Calibri"/>
          <w:color w:val="000000" w:themeColor="text1"/>
          <w:sz w:val="22"/>
        </w:rPr>
        <w:t>e for evaluating the completed project.</w:t>
      </w:r>
    </w:p>
    <w:p w14:paraId="307A4DD0" w14:textId="77777777" w:rsidR="006D4248" w:rsidRPr="00D42F7F" w:rsidRDefault="00D42F7F">
      <w:pPr>
        <w:pStyle w:val="Heading2"/>
        <w:spacing w:before="140" w:after="80" w:line="259" w:lineRule="auto"/>
        <w:rPr>
          <w:color w:val="000000" w:themeColor="text1"/>
        </w:rPr>
      </w:pPr>
      <w:r w:rsidRPr="00D42F7F">
        <w:rPr>
          <w:rFonts w:ascii="Calibri" w:hAnsi="Calibri"/>
          <w:b/>
          <w:color w:val="000000" w:themeColor="text1"/>
          <w:sz w:val="24"/>
        </w:rPr>
        <w:t>1.2 Scope</w:t>
      </w:r>
    </w:p>
    <w:p w14:paraId="5F07FF39" w14:textId="77777777" w:rsidR="006D4248" w:rsidRPr="00D42F7F" w:rsidRDefault="00D42F7F">
      <w:pPr>
        <w:spacing w:after="80" w:line="259" w:lineRule="auto"/>
        <w:rPr>
          <w:color w:val="000000" w:themeColor="text1"/>
        </w:rPr>
      </w:pPr>
      <w:proofErr w:type="spellStart"/>
      <w:r w:rsidRPr="00D42F7F">
        <w:rPr>
          <w:rFonts w:ascii="Calibri" w:hAnsi="Calibri"/>
          <w:color w:val="000000" w:themeColor="text1"/>
          <w:sz w:val="22"/>
        </w:rPr>
        <w:t>ExpenseMate</w:t>
      </w:r>
      <w:proofErr w:type="spellEnd"/>
      <w:r w:rsidRPr="00D42F7F">
        <w:rPr>
          <w:rFonts w:ascii="Calibri" w:hAnsi="Calibri"/>
          <w:color w:val="000000" w:themeColor="text1"/>
          <w:sz w:val="22"/>
        </w:rPr>
        <w:t xml:space="preserve"> is a locally run client-server application designed for a single user to manage personal finances. The user can record income and expenses, set monthly category-wise budgets, import or export tr</w:t>
      </w:r>
      <w:r w:rsidRPr="00D42F7F">
        <w:rPr>
          <w:rFonts w:ascii="Calibri" w:hAnsi="Calibri"/>
          <w:color w:val="000000" w:themeColor="text1"/>
          <w:sz w:val="22"/>
        </w:rPr>
        <w:t>ansaction data through CSV files, and view visual insights into spending habits. The system will be built using Python and SQLite, keeping the feature set practical and manageable so it can be properly developed, tested, and maintained within the project t</w:t>
      </w:r>
      <w:r w:rsidRPr="00D42F7F">
        <w:rPr>
          <w:rFonts w:ascii="Calibri" w:hAnsi="Calibri"/>
          <w:color w:val="000000" w:themeColor="text1"/>
          <w:sz w:val="22"/>
        </w:rPr>
        <w:t>imeline.</w:t>
      </w:r>
    </w:p>
    <w:p w14:paraId="50D725AB" w14:textId="77777777" w:rsidR="006D4248" w:rsidRPr="00D42F7F" w:rsidRDefault="00D42F7F">
      <w:pPr>
        <w:pStyle w:val="Heading2"/>
        <w:spacing w:before="140" w:after="80" w:line="259" w:lineRule="auto"/>
        <w:rPr>
          <w:color w:val="000000" w:themeColor="text1"/>
        </w:rPr>
      </w:pPr>
      <w:r w:rsidRPr="00D42F7F">
        <w:rPr>
          <w:rFonts w:ascii="Calibri" w:hAnsi="Calibri"/>
          <w:b/>
          <w:color w:val="000000" w:themeColor="text1"/>
          <w:sz w:val="24"/>
        </w:rPr>
        <w:t>1.3 Intended Audience</w:t>
      </w:r>
    </w:p>
    <w:p w14:paraId="68CCE38A" w14:textId="77777777" w:rsidR="006D4248" w:rsidRPr="00D42F7F" w:rsidRDefault="00D42F7F">
      <w:pPr>
        <w:spacing w:after="80" w:line="259" w:lineRule="auto"/>
        <w:rPr>
          <w:color w:val="000000" w:themeColor="text1"/>
        </w:rPr>
      </w:pPr>
      <w:r w:rsidRPr="00D42F7F">
        <w:rPr>
          <w:rFonts w:ascii="Calibri" w:hAnsi="Calibri"/>
          <w:color w:val="000000" w:themeColor="text1"/>
          <w:sz w:val="22"/>
        </w:rPr>
        <w:t>This document is intended for the development team, course instructor, and evaluators who will assess the project according to the course rubric, including requirements, architecture, development, testing, and maintenance.</w:t>
      </w:r>
    </w:p>
    <w:p w14:paraId="17421DD8" w14:textId="77777777" w:rsidR="006D4248" w:rsidRPr="00D42F7F" w:rsidRDefault="00D42F7F">
      <w:pPr>
        <w:pStyle w:val="Heading1"/>
        <w:spacing w:before="240" w:after="80" w:line="259" w:lineRule="auto"/>
        <w:rPr>
          <w:color w:val="000000" w:themeColor="text1"/>
        </w:rPr>
      </w:pPr>
      <w:r w:rsidRPr="00D42F7F">
        <w:rPr>
          <w:rFonts w:ascii="Calibri" w:hAnsi="Calibri"/>
          <w:b/>
          <w:color w:val="000000" w:themeColor="text1"/>
          <w:sz w:val="28"/>
        </w:rPr>
        <w:t>2.</w:t>
      </w:r>
      <w:r w:rsidRPr="00D42F7F">
        <w:rPr>
          <w:rFonts w:ascii="Calibri" w:hAnsi="Calibri"/>
          <w:b/>
          <w:color w:val="000000" w:themeColor="text1"/>
          <w:sz w:val="28"/>
        </w:rPr>
        <w:t xml:space="preserve"> Overall Description</w:t>
      </w:r>
    </w:p>
    <w:p w14:paraId="5E7FB2D8" w14:textId="77777777" w:rsidR="006D4248" w:rsidRPr="00D42F7F" w:rsidRDefault="00D42F7F">
      <w:pPr>
        <w:pStyle w:val="Heading2"/>
        <w:spacing w:before="140" w:after="80" w:line="259" w:lineRule="auto"/>
        <w:rPr>
          <w:color w:val="000000" w:themeColor="text1"/>
        </w:rPr>
      </w:pPr>
      <w:r w:rsidRPr="00D42F7F">
        <w:rPr>
          <w:rFonts w:ascii="Calibri" w:hAnsi="Calibri"/>
          <w:b/>
          <w:color w:val="000000" w:themeColor="text1"/>
          <w:sz w:val="24"/>
        </w:rPr>
        <w:t>2.1 Product Perspective</w:t>
      </w:r>
    </w:p>
    <w:p w14:paraId="63FCFE54" w14:textId="77777777" w:rsidR="006D4248" w:rsidRPr="00D42F7F" w:rsidRDefault="00D42F7F">
      <w:pPr>
        <w:spacing w:after="80" w:line="259" w:lineRule="auto"/>
        <w:rPr>
          <w:color w:val="000000" w:themeColor="text1"/>
        </w:rPr>
      </w:pPr>
      <w:proofErr w:type="spellStart"/>
      <w:r w:rsidRPr="00D42F7F">
        <w:rPr>
          <w:rFonts w:ascii="Calibri" w:hAnsi="Calibri"/>
          <w:color w:val="000000" w:themeColor="text1"/>
          <w:sz w:val="22"/>
        </w:rPr>
        <w:t>ExpenseMate</w:t>
      </w:r>
      <w:proofErr w:type="spellEnd"/>
      <w:r w:rsidRPr="00D42F7F">
        <w:rPr>
          <w:rFonts w:ascii="Calibri" w:hAnsi="Calibri"/>
          <w:color w:val="000000" w:themeColor="text1"/>
          <w:sz w:val="22"/>
        </w:rPr>
        <w:t xml:space="preserve"> is a standalone application that runs locally. The user interface communicates with the application logic, and the logic layer interacts with a local SQLite database. The system does not depend on ex</w:t>
      </w:r>
      <w:r w:rsidRPr="00D42F7F">
        <w:rPr>
          <w:rFonts w:ascii="Calibri" w:hAnsi="Calibri"/>
          <w:color w:val="000000" w:themeColor="text1"/>
          <w:sz w:val="22"/>
        </w:rPr>
        <w:t>ternal network services.</w:t>
      </w:r>
    </w:p>
    <w:p w14:paraId="7BB5D200" w14:textId="77777777" w:rsidR="006D4248" w:rsidRPr="00D42F7F" w:rsidRDefault="00D42F7F">
      <w:pPr>
        <w:pStyle w:val="Heading2"/>
        <w:spacing w:before="140" w:after="80" w:line="259" w:lineRule="auto"/>
        <w:rPr>
          <w:color w:val="000000" w:themeColor="text1"/>
        </w:rPr>
      </w:pPr>
      <w:r w:rsidRPr="00D42F7F">
        <w:rPr>
          <w:rFonts w:ascii="Calibri" w:hAnsi="Calibri"/>
          <w:b/>
          <w:color w:val="000000" w:themeColor="text1"/>
          <w:sz w:val="24"/>
        </w:rPr>
        <w:t>2.2 User Classes</w:t>
      </w:r>
    </w:p>
    <w:p w14:paraId="09464303" w14:textId="77777777" w:rsidR="006D4248" w:rsidRPr="00D42F7F" w:rsidRDefault="00D42F7F">
      <w:pPr>
        <w:spacing w:after="80" w:line="259" w:lineRule="auto"/>
        <w:rPr>
          <w:color w:val="000000" w:themeColor="text1"/>
        </w:rPr>
      </w:pPr>
      <w:r w:rsidRPr="00D42F7F">
        <w:rPr>
          <w:rFonts w:ascii="Calibri" w:hAnsi="Calibri"/>
          <w:color w:val="000000" w:themeColor="text1"/>
          <w:sz w:val="22"/>
        </w:rPr>
        <w:t>The system has one main user class:</w:t>
      </w:r>
    </w:p>
    <w:p w14:paraId="67858B0D" w14:textId="77777777" w:rsidR="006D4248" w:rsidRPr="00D42F7F" w:rsidRDefault="00D42F7F">
      <w:pPr>
        <w:pStyle w:val="ListParagraph"/>
        <w:numPr>
          <w:ilvl w:val="0"/>
          <w:numId w:val="2"/>
        </w:numPr>
        <w:spacing w:after="80" w:line="259" w:lineRule="auto"/>
        <w:rPr>
          <w:color w:val="000000" w:themeColor="text1"/>
        </w:rPr>
      </w:pPr>
      <w:r w:rsidRPr="00D42F7F">
        <w:rPr>
          <w:rFonts w:ascii="Calibri" w:hAnsi="Calibri"/>
          <w:color w:val="000000" w:themeColor="text1"/>
          <w:sz w:val="22"/>
        </w:rPr>
        <w:t>User — an individual who records personal income/expense transactions, sets budgets, and views reports.</w:t>
      </w:r>
    </w:p>
    <w:p w14:paraId="09345E13" w14:textId="77777777" w:rsidR="006D4248" w:rsidRPr="00D42F7F" w:rsidRDefault="00D42F7F">
      <w:pPr>
        <w:pStyle w:val="Heading2"/>
        <w:spacing w:before="140" w:after="80" w:line="259" w:lineRule="auto"/>
        <w:rPr>
          <w:color w:val="000000" w:themeColor="text1"/>
        </w:rPr>
      </w:pPr>
      <w:r w:rsidRPr="00D42F7F">
        <w:rPr>
          <w:rFonts w:ascii="Calibri" w:hAnsi="Calibri"/>
          <w:b/>
          <w:color w:val="000000" w:themeColor="text1"/>
          <w:sz w:val="24"/>
        </w:rPr>
        <w:t>2.3 Operating Environment</w:t>
      </w:r>
    </w:p>
    <w:p w14:paraId="3909A50B" w14:textId="6615AE0B" w:rsidR="006D4248" w:rsidRDefault="00D42F7F">
      <w:pPr>
        <w:spacing w:after="80" w:line="259" w:lineRule="auto"/>
        <w:rPr>
          <w:color w:val="000000" w:themeColor="text1"/>
        </w:rPr>
      </w:pPr>
      <w:r w:rsidRPr="00D42F7F">
        <w:rPr>
          <w:rFonts w:ascii="Calibri" w:hAnsi="Calibri"/>
          <w:color w:val="000000" w:themeColor="text1"/>
          <w:sz w:val="22"/>
        </w:rPr>
        <w:t>The system can run on any machine with Python 3.</w:t>
      </w:r>
      <w:r w:rsidRPr="00D42F7F">
        <w:rPr>
          <w:rFonts w:ascii="Calibri" w:hAnsi="Calibri"/>
          <w:color w:val="000000" w:themeColor="text1"/>
          <w:sz w:val="22"/>
        </w:rPr>
        <w:t xml:space="preserve">x installed. All data is stored locally in </w:t>
      </w:r>
      <w:proofErr w:type="gramStart"/>
      <w:r w:rsidRPr="00D42F7F">
        <w:rPr>
          <w:rFonts w:ascii="Calibri" w:hAnsi="Calibri"/>
          <w:color w:val="000000" w:themeColor="text1"/>
          <w:sz w:val="22"/>
        </w:rPr>
        <w:t>a</w:t>
      </w:r>
      <w:proofErr w:type="gramEnd"/>
      <w:r w:rsidRPr="00D42F7F">
        <w:rPr>
          <w:rFonts w:ascii="Calibri" w:hAnsi="Calibri"/>
          <w:color w:val="000000" w:themeColor="text1"/>
          <w:sz w:val="22"/>
        </w:rPr>
        <w:t xml:space="preserve"> SQLite database file, so no separate database server needs to be installed.</w:t>
      </w:r>
    </w:p>
    <w:p w14:paraId="68C2CD49" w14:textId="144A5BF0" w:rsidR="00D42F7F" w:rsidRDefault="00D42F7F">
      <w:pPr>
        <w:spacing w:after="80" w:line="259" w:lineRule="auto"/>
        <w:rPr>
          <w:color w:val="000000" w:themeColor="text1"/>
        </w:rPr>
      </w:pPr>
    </w:p>
    <w:p w14:paraId="03B5C7AE" w14:textId="6FBA083E" w:rsidR="00D42F7F" w:rsidRDefault="00D42F7F">
      <w:pPr>
        <w:spacing w:after="80" w:line="259" w:lineRule="auto"/>
        <w:rPr>
          <w:color w:val="000000" w:themeColor="text1"/>
        </w:rPr>
      </w:pPr>
    </w:p>
    <w:p w14:paraId="4EDB2EE7" w14:textId="49A341D6" w:rsidR="00D42F7F" w:rsidRDefault="00D42F7F">
      <w:pPr>
        <w:spacing w:after="80" w:line="259" w:lineRule="auto"/>
        <w:rPr>
          <w:color w:val="000000" w:themeColor="text1"/>
        </w:rPr>
      </w:pPr>
    </w:p>
    <w:p w14:paraId="17219A7E" w14:textId="77777777" w:rsidR="00D42F7F" w:rsidRPr="00D42F7F" w:rsidRDefault="00D42F7F">
      <w:pPr>
        <w:spacing w:after="80" w:line="259" w:lineRule="auto"/>
        <w:rPr>
          <w:color w:val="000000" w:themeColor="text1"/>
        </w:rPr>
      </w:pPr>
    </w:p>
    <w:p w14:paraId="420D5BEE" w14:textId="77777777" w:rsidR="006D4248" w:rsidRPr="00D42F7F" w:rsidRDefault="00D42F7F">
      <w:pPr>
        <w:pStyle w:val="Heading1"/>
        <w:spacing w:before="240" w:after="80" w:line="259" w:lineRule="auto"/>
        <w:rPr>
          <w:color w:val="000000" w:themeColor="text1"/>
        </w:rPr>
      </w:pPr>
      <w:r w:rsidRPr="00D42F7F">
        <w:rPr>
          <w:rFonts w:ascii="Calibri" w:hAnsi="Calibri"/>
          <w:b/>
          <w:color w:val="000000" w:themeColor="text1"/>
          <w:sz w:val="28"/>
        </w:rPr>
        <w:lastRenderedPageBreak/>
        <w:t>3. Functional Requirements</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6120"/>
      </w:tblGrid>
      <w:tr w:rsidR="00D42F7F" w:rsidRPr="00D42F7F" w14:paraId="5228CF75" w14:textId="77777777">
        <w:tblPrEx>
          <w:tblCellMar>
            <w:top w:w="0" w:type="dxa"/>
            <w:bottom w:w="0" w:type="dxa"/>
          </w:tblCellMar>
        </w:tblPrEx>
        <w:trPr>
          <w:tblHeader/>
        </w:trPr>
        <w:tc>
          <w:tcPr>
            <w:tcW w:w="1200" w:type="dxa"/>
            <w:shd w:val="clear" w:color="auto" w:fill="D9E2F3"/>
            <w:tcMar>
              <w:top w:w="100" w:type="dxa"/>
              <w:left w:w="100" w:type="dxa"/>
              <w:bottom w:w="100" w:type="dxa"/>
              <w:right w:w="100" w:type="dxa"/>
            </w:tcMar>
            <w:vAlign w:val="center"/>
          </w:tcPr>
          <w:p w14:paraId="158C9780" w14:textId="77777777" w:rsidR="006D4248" w:rsidRPr="00D42F7F" w:rsidRDefault="00D42F7F">
            <w:pPr>
              <w:spacing w:after="40"/>
              <w:rPr>
                <w:color w:val="000000" w:themeColor="text1"/>
              </w:rPr>
            </w:pPr>
            <w:r w:rsidRPr="00D42F7F">
              <w:rPr>
                <w:rFonts w:ascii="Calibri" w:hAnsi="Calibri"/>
                <w:b/>
                <w:bCs/>
                <w:color w:val="000000" w:themeColor="text1"/>
                <w:sz w:val="20"/>
              </w:rPr>
              <w:t>ID</w:t>
            </w:r>
          </w:p>
        </w:tc>
        <w:tc>
          <w:tcPr>
            <w:tcW w:w="2400" w:type="dxa"/>
            <w:shd w:val="clear" w:color="auto" w:fill="D9E2F3"/>
            <w:tcMar>
              <w:top w:w="100" w:type="dxa"/>
              <w:left w:w="100" w:type="dxa"/>
              <w:bottom w:w="100" w:type="dxa"/>
              <w:right w:w="100" w:type="dxa"/>
            </w:tcMar>
            <w:vAlign w:val="center"/>
          </w:tcPr>
          <w:p w14:paraId="4D9CBB67" w14:textId="77777777" w:rsidR="006D4248" w:rsidRPr="00D42F7F" w:rsidRDefault="00D42F7F">
            <w:pPr>
              <w:spacing w:after="40"/>
              <w:rPr>
                <w:color w:val="000000" w:themeColor="text1"/>
              </w:rPr>
            </w:pPr>
            <w:r w:rsidRPr="00D42F7F">
              <w:rPr>
                <w:rFonts w:ascii="Calibri" w:hAnsi="Calibri"/>
                <w:b/>
                <w:bCs/>
                <w:color w:val="000000" w:themeColor="text1"/>
                <w:sz w:val="20"/>
              </w:rPr>
              <w:t>Requirement</w:t>
            </w:r>
          </w:p>
        </w:tc>
        <w:tc>
          <w:tcPr>
            <w:tcW w:w="6120" w:type="dxa"/>
            <w:shd w:val="clear" w:color="auto" w:fill="D9E2F3"/>
            <w:tcMar>
              <w:top w:w="100" w:type="dxa"/>
              <w:left w:w="100" w:type="dxa"/>
              <w:bottom w:w="100" w:type="dxa"/>
              <w:right w:w="100" w:type="dxa"/>
            </w:tcMar>
            <w:vAlign w:val="center"/>
          </w:tcPr>
          <w:p w14:paraId="10CE3736" w14:textId="77777777" w:rsidR="006D4248" w:rsidRPr="00D42F7F" w:rsidRDefault="00D42F7F">
            <w:pPr>
              <w:spacing w:after="40"/>
              <w:rPr>
                <w:color w:val="000000" w:themeColor="text1"/>
              </w:rPr>
            </w:pPr>
            <w:r w:rsidRPr="00D42F7F">
              <w:rPr>
                <w:rFonts w:ascii="Calibri" w:hAnsi="Calibri"/>
                <w:b/>
                <w:bCs/>
                <w:color w:val="000000" w:themeColor="text1"/>
                <w:sz w:val="20"/>
              </w:rPr>
              <w:t>Description</w:t>
            </w:r>
          </w:p>
        </w:tc>
      </w:tr>
      <w:tr w:rsidR="00D42F7F" w:rsidRPr="00D42F7F" w14:paraId="66DAF06B" w14:textId="77777777">
        <w:tblPrEx>
          <w:tblCellMar>
            <w:top w:w="0" w:type="dxa"/>
            <w:bottom w:w="0" w:type="dxa"/>
          </w:tblCellMar>
        </w:tblPrEx>
        <w:tc>
          <w:tcPr>
            <w:tcW w:w="1200" w:type="dxa"/>
            <w:tcMar>
              <w:top w:w="100" w:type="dxa"/>
              <w:left w:w="100" w:type="dxa"/>
              <w:bottom w:w="100" w:type="dxa"/>
              <w:right w:w="100" w:type="dxa"/>
            </w:tcMar>
            <w:vAlign w:val="center"/>
          </w:tcPr>
          <w:p w14:paraId="02ABA83B" w14:textId="77777777" w:rsidR="006D4248" w:rsidRPr="00D42F7F" w:rsidRDefault="00D42F7F">
            <w:pPr>
              <w:spacing w:after="40"/>
              <w:rPr>
                <w:color w:val="000000" w:themeColor="text1"/>
              </w:rPr>
            </w:pPr>
            <w:r w:rsidRPr="00D42F7F">
              <w:rPr>
                <w:rFonts w:ascii="Calibri" w:hAnsi="Calibri"/>
                <w:color w:val="000000" w:themeColor="text1"/>
                <w:sz w:val="20"/>
              </w:rPr>
              <w:t>FR1</w:t>
            </w:r>
          </w:p>
        </w:tc>
        <w:tc>
          <w:tcPr>
            <w:tcW w:w="2400" w:type="dxa"/>
            <w:tcMar>
              <w:top w:w="100" w:type="dxa"/>
              <w:left w:w="100" w:type="dxa"/>
              <w:bottom w:w="100" w:type="dxa"/>
              <w:right w:w="100" w:type="dxa"/>
            </w:tcMar>
            <w:vAlign w:val="center"/>
          </w:tcPr>
          <w:p w14:paraId="0E61820E" w14:textId="77777777" w:rsidR="006D4248" w:rsidRPr="00D42F7F" w:rsidRDefault="00D42F7F">
            <w:pPr>
              <w:spacing w:after="40"/>
              <w:rPr>
                <w:color w:val="000000" w:themeColor="text1"/>
              </w:rPr>
            </w:pPr>
            <w:r w:rsidRPr="00D42F7F">
              <w:rPr>
                <w:rFonts w:ascii="Calibri" w:hAnsi="Calibri"/>
                <w:color w:val="000000" w:themeColor="text1"/>
                <w:sz w:val="20"/>
              </w:rPr>
              <w:t>Add Transaction</w:t>
            </w:r>
          </w:p>
        </w:tc>
        <w:tc>
          <w:tcPr>
            <w:tcW w:w="6120" w:type="dxa"/>
            <w:tcMar>
              <w:top w:w="100" w:type="dxa"/>
              <w:left w:w="100" w:type="dxa"/>
              <w:bottom w:w="100" w:type="dxa"/>
              <w:right w:w="100" w:type="dxa"/>
            </w:tcMar>
            <w:vAlign w:val="center"/>
          </w:tcPr>
          <w:p w14:paraId="4DC7036B" w14:textId="77777777" w:rsidR="006D4248" w:rsidRPr="00D42F7F" w:rsidRDefault="00D42F7F">
            <w:pPr>
              <w:spacing w:after="40"/>
              <w:rPr>
                <w:color w:val="000000" w:themeColor="text1"/>
              </w:rPr>
            </w:pPr>
            <w:r w:rsidRPr="00D42F7F">
              <w:rPr>
                <w:rFonts w:ascii="Calibri" w:hAnsi="Calibri"/>
                <w:color w:val="000000" w:themeColor="text1"/>
                <w:sz w:val="20"/>
              </w:rPr>
              <w:t>The system shall allow users to add income or expense entries with amount, date, category, and optional description.</w:t>
            </w:r>
          </w:p>
        </w:tc>
      </w:tr>
      <w:tr w:rsidR="00D42F7F" w:rsidRPr="00D42F7F" w14:paraId="1F6CF467" w14:textId="77777777">
        <w:tblPrEx>
          <w:tblCellMar>
            <w:top w:w="0" w:type="dxa"/>
            <w:bottom w:w="0" w:type="dxa"/>
          </w:tblCellMar>
        </w:tblPrEx>
        <w:tc>
          <w:tcPr>
            <w:tcW w:w="1200" w:type="dxa"/>
            <w:tcMar>
              <w:top w:w="100" w:type="dxa"/>
              <w:left w:w="100" w:type="dxa"/>
              <w:bottom w:w="100" w:type="dxa"/>
              <w:right w:w="100" w:type="dxa"/>
            </w:tcMar>
            <w:vAlign w:val="center"/>
          </w:tcPr>
          <w:p w14:paraId="78461CD3" w14:textId="77777777" w:rsidR="006D4248" w:rsidRPr="00D42F7F" w:rsidRDefault="00D42F7F">
            <w:pPr>
              <w:spacing w:after="40"/>
              <w:rPr>
                <w:color w:val="000000" w:themeColor="text1"/>
              </w:rPr>
            </w:pPr>
            <w:r w:rsidRPr="00D42F7F">
              <w:rPr>
                <w:rFonts w:ascii="Calibri" w:hAnsi="Calibri"/>
                <w:color w:val="000000" w:themeColor="text1"/>
                <w:sz w:val="20"/>
              </w:rPr>
              <w:t>FR2</w:t>
            </w:r>
          </w:p>
        </w:tc>
        <w:tc>
          <w:tcPr>
            <w:tcW w:w="2400" w:type="dxa"/>
            <w:tcMar>
              <w:top w:w="100" w:type="dxa"/>
              <w:left w:w="100" w:type="dxa"/>
              <w:bottom w:w="100" w:type="dxa"/>
              <w:right w:w="100" w:type="dxa"/>
            </w:tcMar>
            <w:vAlign w:val="center"/>
          </w:tcPr>
          <w:p w14:paraId="34CCB055" w14:textId="77777777" w:rsidR="006D4248" w:rsidRPr="00D42F7F" w:rsidRDefault="00D42F7F">
            <w:pPr>
              <w:spacing w:after="40"/>
              <w:rPr>
                <w:color w:val="000000" w:themeColor="text1"/>
              </w:rPr>
            </w:pPr>
            <w:r w:rsidRPr="00D42F7F">
              <w:rPr>
                <w:rFonts w:ascii="Calibri" w:hAnsi="Calibri"/>
                <w:color w:val="000000" w:themeColor="text1"/>
                <w:sz w:val="20"/>
              </w:rPr>
              <w:t>Edit/Delete Transaction</w:t>
            </w:r>
          </w:p>
        </w:tc>
        <w:tc>
          <w:tcPr>
            <w:tcW w:w="6120" w:type="dxa"/>
            <w:tcMar>
              <w:top w:w="100" w:type="dxa"/>
              <w:left w:w="100" w:type="dxa"/>
              <w:bottom w:w="100" w:type="dxa"/>
              <w:right w:w="100" w:type="dxa"/>
            </w:tcMar>
            <w:vAlign w:val="center"/>
          </w:tcPr>
          <w:p w14:paraId="2B957317" w14:textId="77777777" w:rsidR="006D4248" w:rsidRPr="00D42F7F" w:rsidRDefault="00D42F7F">
            <w:pPr>
              <w:spacing w:after="40"/>
              <w:rPr>
                <w:color w:val="000000" w:themeColor="text1"/>
              </w:rPr>
            </w:pPr>
            <w:r w:rsidRPr="00D42F7F">
              <w:rPr>
                <w:rFonts w:ascii="Calibri" w:hAnsi="Calibri"/>
                <w:color w:val="000000" w:themeColor="text1"/>
                <w:sz w:val="20"/>
              </w:rPr>
              <w:t>The system shall allow users to edit or delete existing transaction records.</w:t>
            </w:r>
          </w:p>
        </w:tc>
      </w:tr>
      <w:tr w:rsidR="00D42F7F" w:rsidRPr="00D42F7F" w14:paraId="362053DD" w14:textId="77777777">
        <w:tblPrEx>
          <w:tblCellMar>
            <w:top w:w="0" w:type="dxa"/>
            <w:bottom w:w="0" w:type="dxa"/>
          </w:tblCellMar>
        </w:tblPrEx>
        <w:tc>
          <w:tcPr>
            <w:tcW w:w="1200" w:type="dxa"/>
            <w:tcMar>
              <w:top w:w="100" w:type="dxa"/>
              <w:left w:w="100" w:type="dxa"/>
              <w:bottom w:w="100" w:type="dxa"/>
              <w:right w:w="100" w:type="dxa"/>
            </w:tcMar>
            <w:vAlign w:val="center"/>
          </w:tcPr>
          <w:p w14:paraId="31E8CBFD" w14:textId="77777777" w:rsidR="006D4248" w:rsidRPr="00D42F7F" w:rsidRDefault="00D42F7F">
            <w:pPr>
              <w:spacing w:after="40"/>
              <w:rPr>
                <w:color w:val="000000" w:themeColor="text1"/>
              </w:rPr>
            </w:pPr>
            <w:r w:rsidRPr="00D42F7F">
              <w:rPr>
                <w:rFonts w:ascii="Calibri" w:hAnsi="Calibri"/>
                <w:color w:val="000000" w:themeColor="text1"/>
                <w:sz w:val="20"/>
              </w:rPr>
              <w:t>FR3</w:t>
            </w:r>
          </w:p>
        </w:tc>
        <w:tc>
          <w:tcPr>
            <w:tcW w:w="2400" w:type="dxa"/>
            <w:tcMar>
              <w:top w:w="100" w:type="dxa"/>
              <w:left w:w="100" w:type="dxa"/>
              <w:bottom w:w="100" w:type="dxa"/>
              <w:right w:w="100" w:type="dxa"/>
            </w:tcMar>
            <w:vAlign w:val="center"/>
          </w:tcPr>
          <w:p w14:paraId="4AE68812" w14:textId="77777777" w:rsidR="006D4248" w:rsidRPr="00D42F7F" w:rsidRDefault="00D42F7F">
            <w:pPr>
              <w:spacing w:after="40"/>
              <w:rPr>
                <w:color w:val="000000" w:themeColor="text1"/>
              </w:rPr>
            </w:pPr>
            <w:r w:rsidRPr="00D42F7F">
              <w:rPr>
                <w:rFonts w:ascii="Calibri" w:hAnsi="Calibri"/>
                <w:color w:val="000000" w:themeColor="text1"/>
                <w:sz w:val="20"/>
              </w:rPr>
              <w:t>Categorize Transactions</w:t>
            </w:r>
          </w:p>
        </w:tc>
        <w:tc>
          <w:tcPr>
            <w:tcW w:w="6120" w:type="dxa"/>
            <w:tcMar>
              <w:top w:w="100" w:type="dxa"/>
              <w:left w:w="100" w:type="dxa"/>
              <w:bottom w:w="100" w:type="dxa"/>
              <w:right w:w="100" w:type="dxa"/>
            </w:tcMar>
            <w:vAlign w:val="center"/>
          </w:tcPr>
          <w:p w14:paraId="08FEE83E" w14:textId="77777777" w:rsidR="006D4248" w:rsidRPr="00D42F7F" w:rsidRDefault="00D42F7F">
            <w:pPr>
              <w:spacing w:after="40"/>
              <w:rPr>
                <w:color w:val="000000" w:themeColor="text1"/>
              </w:rPr>
            </w:pPr>
            <w:r w:rsidRPr="00D42F7F">
              <w:rPr>
                <w:rFonts w:ascii="Calibri" w:hAnsi="Calibri"/>
                <w:color w:val="000000" w:themeColor="text1"/>
                <w:sz w:val="20"/>
              </w:rPr>
              <w:t>The system shall let users assign each transaction to a predefined or custom category (e.g., Food, Rent, Salary).</w:t>
            </w:r>
          </w:p>
        </w:tc>
      </w:tr>
      <w:tr w:rsidR="00D42F7F" w:rsidRPr="00D42F7F" w14:paraId="571317F6" w14:textId="77777777">
        <w:tblPrEx>
          <w:tblCellMar>
            <w:top w:w="0" w:type="dxa"/>
            <w:bottom w:w="0" w:type="dxa"/>
          </w:tblCellMar>
        </w:tblPrEx>
        <w:tc>
          <w:tcPr>
            <w:tcW w:w="1200" w:type="dxa"/>
            <w:tcMar>
              <w:top w:w="100" w:type="dxa"/>
              <w:left w:w="100" w:type="dxa"/>
              <w:bottom w:w="100" w:type="dxa"/>
              <w:right w:w="100" w:type="dxa"/>
            </w:tcMar>
            <w:vAlign w:val="center"/>
          </w:tcPr>
          <w:p w14:paraId="113E07C0" w14:textId="77777777" w:rsidR="006D4248" w:rsidRPr="00D42F7F" w:rsidRDefault="00D42F7F">
            <w:pPr>
              <w:spacing w:after="40"/>
              <w:rPr>
                <w:color w:val="000000" w:themeColor="text1"/>
              </w:rPr>
            </w:pPr>
            <w:r w:rsidRPr="00D42F7F">
              <w:rPr>
                <w:rFonts w:ascii="Calibri" w:hAnsi="Calibri"/>
                <w:color w:val="000000" w:themeColor="text1"/>
                <w:sz w:val="20"/>
              </w:rPr>
              <w:t>FR4</w:t>
            </w:r>
          </w:p>
        </w:tc>
        <w:tc>
          <w:tcPr>
            <w:tcW w:w="2400" w:type="dxa"/>
            <w:tcMar>
              <w:top w:w="100" w:type="dxa"/>
              <w:left w:w="100" w:type="dxa"/>
              <w:bottom w:w="100" w:type="dxa"/>
              <w:right w:w="100" w:type="dxa"/>
            </w:tcMar>
            <w:vAlign w:val="center"/>
          </w:tcPr>
          <w:p w14:paraId="13BC08A6" w14:textId="77777777" w:rsidR="006D4248" w:rsidRPr="00D42F7F" w:rsidRDefault="00D42F7F">
            <w:pPr>
              <w:spacing w:after="40"/>
              <w:rPr>
                <w:color w:val="000000" w:themeColor="text1"/>
              </w:rPr>
            </w:pPr>
            <w:r w:rsidRPr="00D42F7F">
              <w:rPr>
                <w:rFonts w:ascii="Calibri" w:hAnsi="Calibri"/>
                <w:color w:val="000000" w:themeColor="text1"/>
                <w:sz w:val="20"/>
              </w:rPr>
              <w:t>Set Monthly Budget</w:t>
            </w:r>
          </w:p>
        </w:tc>
        <w:tc>
          <w:tcPr>
            <w:tcW w:w="6120" w:type="dxa"/>
            <w:tcMar>
              <w:top w:w="100" w:type="dxa"/>
              <w:left w:w="100" w:type="dxa"/>
              <w:bottom w:w="100" w:type="dxa"/>
              <w:right w:w="100" w:type="dxa"/>
            </w:tcMar>
            <w:vAlign w:val="center"/>
          </w:tcPr>
          <w:p w14:paraId="2FA48F1D" w14:textId="77777777" w:rsidR="006D4248" w:rsidRPr="00D42F7F" w:rsidRDefault="00D42F7F">
            <w:pPr>
              <w:spacing w:after="40"/>
              <w:rPr>
                <w:color w:val="000000" w:themeColor="text1"/>
              </w:rPr>
            </w:pPr>
            <w:r w:rsidRPr="00D42F7F">
              <w:rPr>
                <w:rFonts w:ascii="Calibri" w:hAnsi="Calibri"/>
                <w:color w:val="000000" w:themeColor="text1"/>
                <w:sz w:val="20"/>
              </w:rPr>
              <w:t>The system s</w:t>
            </w:r>
            <w:r w:rsidRPr="00D42F7F">
              <w:rPr>
                <w:rFonts w:ascii="Calibri" w:hAnsi="Calibri"/>
                <w:color w:val="000000" w:themeColor="text1"/>
                <w:sz w:val="20"/>
              </w:rPr>
              <w:t>hall allow users to define a budget limit per category per month.</w:t>
            </w:r>
          </w:p>
        </w:tc>
      </w:tr>
      <w:tr w:rsidR="00D42F7F" w:rsidRPr="00D42F7F" w14:paraId="2488DB19" w14:textId="77777777">
        <w:tblPrEx>
          <w:tblCellMar>
            <w:top w:w="0" w:type="dxa"/>
            <w:bottom w:w="0" w:type="dxa"/>
          </w:tblCellMar>
        </w:tblPrEx>
        <w:tc>
          <w:tcPr>
            <w:tcW w:w="1200" w:type="dxa"/>
            <w:tcMar>
              <w:top w:w="100" w:type="dxa"/>
              <w:left w:w="100" w:type="dxa"/>
              <w:bottom w:w="100" w:type="dxa"/>
              <w:right w:w="100" w:type="dxa"/>
            </w:tcMar>
            <w:vAlign w:val="center"/>
          </w:tcPr>
          <w:p w14:paraId="128B1CB3" w14:textId="77777777" w:rsidR="006D4248" w:rsidRPr="00D42F7F" w:rsidRDefault="00D42F7F">
            <w:pPr>
              <w:spacing w:after="40"/>
              <w:rPr>
                <w:color w:val="000000" w:themeColor="text1"/>
              </w:rPr>
            </w:pPr>
            <w:r w:rsidRPr="00D42F7F">
              <w:rPr>
                <w:rFonts w:ascii="Calibri" w:hAnsi="Calibri"/>
                <w:color w:val="000000" w:themeColor="text1"/>
                <w:sz w:val="20"/>
              </w:rPr>
              <w:t>FR5</w:t>
            </w:r>
          </w:p>
        </w:tc>
        <w:tc>
          <w:tcPr>
            <w:tcW w:w="2400" w:type="dxa"/>
            <w:tcMar>
              <w:top w:w="100" w:type="dxa"/>
              <w:left w:w="100" w:type="dxa"/>
              <w:bottom w:w="100" w:type="dxa"/>
              <w:right w:w="100" w:type="dxa"/>
            </w:tcMar>
            <w:vAlign w:val="center"/>
          </w:tcPr>
          <w:p w14:paraId="7DD8BAD1" w14:textId="77777777" w:rsidR="006D4248" w:rsidRPr="00D42F7F" w:rsidRDefault="00D42F7F">
            <w:pPr>
              <w:spacing w:after="40"/>
              <w:rPr>
                <w:color w:val="000000" w:themeColor="text1"/>
              </w:rPr>
            </w:pPr>
            <w:r w:rsidRPr="00D42F7F">
              <w:rPr>
                <w:rFonts w:ascii="Calibri" w:hAnsi="Calibri"/>
                <w:color w:val="000000" w:themeColor="text1"/>
                <w:sz w:val="20"/>
              </w:rPr>
              <w:t>Budget Alert</w:t>
            </w:r>
          </w:p>
        </w:tc>
        <w:tc>
          <w:tcPr>
            <w:tcW w:w="6120" w:type="dxa"/>
            <w:tcMar>
              <w:top w:w="100" w:type="dxa"/>
              <w:left w:w="100" w:type="dxa"/>
              <w:bottom w:w="100" w:type="dxa"/>
              <w:right w:w="100" w:type="dxa"/>
            </w:tcMar>
            <w:vAlign w:val="center"/>
          </w:tcPr>
          <w:p w14:paraId="7E83E22D" w14:textId="77777777" w:rsidR="006D4248" w:rsidRPr="00D42F7F" w:rsidRDefault="00D42F7F">
            <w:pPr>
              <w:spacing w:after="40"/>
              <w:rPr>
                <w:color w:val="000000" w:themeColor="text1"/>
              </w:rPr>
            </w:pPr>
            <w:r w:rsidRPr="00D42F7F">
              <w:rPr>
                <w:rFonts w:ascii="Calibri" w:hAnsi="Calibri"/>
                <w:color w:val="000000" w:themeColor="text1"/>
                <w:sz w:val="20"/>
              </w:rPr>
              <w:t>The system shall notify the user when spending in a category exceeds 80% and 100% of its set budget.</w:t>
            </w:r>
          </w:p>
        </w:tc>
      </w:tr>
      <w:tr w:rsidR="00D42F7F" w:rsidRPr="00D42F7F" w14:paraId="77F6BF8F" w14:textId="77777777">
        <w:tblPrEx>
          <w:tblCellMar>
            <w:top w:w="0" w:type="dxa"/>
            <w:bottom w:w="0" w:type="dxa"/>
          </w:tblCellMar>
        </w:tblPrEx>
        <w:tc>
          <w:tcPr>
            <w:tcW w:w="1200" w:type="dxa"/>
            <w:tcMar>
              <w:top w:w="100" w:type="dxa"/>
              <w:left w:w="100" w:type="dxa"/>
              <w:bottom w:w="100" w:type="dxa"/>
              <w:right w:w="100" w:type="dxa"/>
            </w:tcMar>
            <w:vAlign w:val="center"/>
          </w:tcPr>
          <w:p w14:paraId="314A2693" w14:textId="77777777" w:rsidR="006D4248" w:rsidRPr="00D42F7F" w:rsidRDefault="00D42F7F">
            <w:pPr>
              <w:spacing w:after="40"/>
              <w:rPr>
                <w:color w:val="000000" w:themeColor="text1"/>
              </w:rPr>
            </w:pPr>
            <w:r w:rsidRPr="00D42F7F">
              <w:rPr>
                <w:rFonts w:ascii="Calibri" w:hAnsi="Calibri"/>
                <w:color w:val="000000" w:themeColor="text1"/>
                <w:sz w:val="20"/>
              </w:rPr>
              <w:t>FR6</w:t>
            </w:r>
          </w:p>
        </w:tc>
        <w:tc>
          <w:tcPr>
            <w:tcW w:w="2400" w:type="dxa"/>
            <w:tcMar>
              <w:top w:w="100" w:type="dxa"/>
              <w:left w:w="100" w:type="dxa"/>
              <w:bottom w:w="100" w:type="dxa"/>
              <w:right w:w="100" w:type="dxa"/>
            </w:tcMar>
            <w:vAlign w:val="center"/>
          </w:tcPr>
          <w:p w14:paraId="04B69CBD" w14:textId="77777777" w:rsidR="006D4248" w:rsidRPr="00D42F7F" w:rsidRDefault="00D42F7F">
            <w:pPr>
              <w:spacing w:after="40"/>
              <w:rPr>
                <w:color w:val="000000" w:themeColor="text1"/>
              </w:rPr>
            </w:pPr>
            <w:r w:rsidRPr="00D42F7F">
              <w:rPr>
                <w:rFonts w:ascii="Calibri" w:hAnsi="Calibri"/>
                <w:color w:val="000000" w:themeColor="text1"/>
                <w:sz w:val="20"/>
              </w:rPr>
              <w:t>CSV Import</w:t>
            </w:r>
          </w:p>
        </w:tc>
        <w:tc>
          <w:tcPr>
            <w:tcW w:w="6120" w:type="dxa"/>
            <w:tcMar>
              <w:top w:w="100" w:type="dxa"/>
              <w:left w:w="100" w:type="dxa"/>
              <w:bottom w:w="100" w:type="dxa"/>
              <w:right w:w="100" w:type="dxa"/>
            </w:tcMar>
            <w:vAlign w:val="center"/>
          </w:tcPr>
          <w:p w14:paraId="6CA7AF23" w14:textId="77777777" w:rsidR="006D4248" w:rsidRPr="00D42F7F" w:rsidRDefault="00D42F7F">
            <w:pPr>
              <w:spacing w:after="40"/>
              <w:rPr>
                <w:color w:val="000000" w:themeColor="text1"/>
              </w:rPr>
            </w:pPr>
            <w:r w:rsidRPr="00D42F7F">
              <w:rPr>
                <w:rFonts w:ascii="Calibri" w:hAnsi="Calibri"/>
                <w:color w:val="000000" w:themeColor="text1"/>
                <w:sz w:val="20"/>
              </w:rPr>
              <w:t>The system shall allow users to import transactions from a CSV file into the database.</w:t>
            </w:r>
          </w:p>
        </w:tc>
      </w:tr>
      <w:tr w:rsidR="00D42F7F" w:rsidRPr="00D42F7F" w14:paraId="371C2999" w14:textId="77777777">
        <w:tblPrEx>
          <w:tblCellMar>
            <w:top w:w="0" w:type="dxa"/>
            <w:bottom w:w="0" w:type="dxa"/>
          </w:tblCellMar>
        </w:tblPrEx>
        <w:tc>
          <w:tcPr>
            <w:tcW w:w="1200" w:type="dxa"/>
            <w:tcMar>
              <w:top w:w="100" w:type="dxa"/>
              <w:left w:w="100" w:type="dxa"/>
              <w:bottom w:w="100" w:type="dxa"/>
              <w:right w:w="100" w:type="dxa"/>
            </w:tcMar>
            <w:vAlign w:val="center"/>
          </w:tcPr>
          <w:p w14:paraId="501FB5E1" w14:textId="77777777" w:rsidR="006D4248" w:rsidRPr="00D42F7F" w:rsidRDefault="00D42F7F">
            <w:pPr>
              <w:spacing w:after="40"/>
              <w:rPr>
                <w:color w:val="000000" w:themeColor="text1"/>
              </w:rPr>
            </w:pPr>
            <w:r w:rsidRPr="00D42F7F">
              <w:rPr>
                <w:rFonts w:ascii="Calibri" w:hAnsi="Calibri"/>
                <w:color w:val="000000" w:themeColor="text1"/>
                <w:sz w:val="20"/>
              </w:rPr>
              <w:t>FR7</w:t>
            </w:r>
          </w:p>
        </w:tc>
        <w:tc>
          <w:tcPr>
            <w:tcW w:w="2400" w:type="dxa"/>
            <w:tcMar>
              <w:top w:w="100" w:type="dxa"/>
              <w:left w:w="100" w:type="dxa"/>
              <w:bottom w:w="100" w:type="dxa"/>
              <w:right w:w="100" w:type="dxa"/>
            </w:tcMar>
            <w:vAlign w:val="center"/>
          </w:tcPr>
          <w:p w14:paraId="6B9145FD" w14:textId="77777777" w:rsidR="006D4248" w:rsidRPr="00D42F7F" w:rsidRDefault="00D42F7F">
            <w:pPr>
              <w:spacing w:after="40"/>
              <w:rPr>
                <w:color w:val="000000" w:themeColor="text1"/>
              </w:rPr>
            </w:pPr>
            <w:r w:rsidRPr="00D42F7F">
              <w:rPr>
                <w:rFonts w:ascii="Calibri" w:hAnsi="Calibri"/>
                <w:color w:val="000000" w:themeColor="text1"/>
                <w:sz w:val="20"/>
              </w:rPr>
              <w:t>CSV Export</w:t>
            </w:r>
          </w:p>
        </w:tc>
        <w:tc>
          <w:tcPr>
            <w:tcW w:w="6120" w:type="dxa"/>
            <w:tcMar>
              <w:top w:w="100" w:type="dxa"/>
              <w:left w:w="100" w:type="dxa"/>
              <w:bottom w:w="100" w:type="dxa"/>
              <w:right w:w="100" w:type="dxa"/>
            </w:tcMar>
            <w:vAlign w:val="center"/>
          </w:tcPr>
          <w:p w14:paraId="3F36DF2A" w14:textId="77777777" w:rsidR="006D4248" w:rsidRPr="00D42F7F" w:rsidRDefault="00D42F7F">
            <w:pPr>
              <w:spacing w:after="40"/>
              <w:rPr>
                <w:color w:val="000000" w:themeColor="text1"/>
              </w:rPr>
            </w:pPr>
            <w:r w:rsidRPr="00D42F7F">
              <w:rPr>
                <w:rFonts w:ascii="Calibri" w:hAnsi="Calibri"/>
                <w:color w:val="000000" w:themeColor="text1"/>
                <w:sz w:val="20"/>
              </w:rPr>
              <w:t>The system shall allow users to export their transaction history to a CSV file.</w:t>
            </w:r>
          </w:p>
        </w:tc>
      </w:tr>
      <w:tr w:rsidR="00D42F7F" w:rsidRPr="00D42F7F" w14:paraId="5EA3ED7D" w14:textId="77777777">
        <w:tblPrEx>
          <w:tblCellMar>
            <w:top w:w="0" w:type="dxa"/>
            <w:bottom w:w="0" w:type="dxa"/>
          </w:tblCellMar>
        </w:tblPrEx>
        <w:tc>
          <w:tcPr>
            <w:tcW w:w="1200" w:type="dxa"/>
            <w:tcMar>
              <w:top w:w="100" w:type="dxa"/>
              <w:left w:w="100" w:type="dxa"/>
              <w:bottom w:w="100" w:type="dxa"/>
              <w:right w:w="100" w:type="dxa"/>
            </w:tcMar>
            <w:vAlign w:val="center"/>
          </w:tcPr>
          <w:p w14:paraId="4E74962B" w14:textId="77777777" w:rsidR="006D4248" w:rsidRPr="00D42F7F" w:rsidRDefault="00D42F7F">
            <w:pPr>
              <w:spacing w:after="40"/>
              <w:rPr>
                <w:color w:val="000000" w:themeColor="text1"/>
              </w:rPr>
            </w:pPr>
            <w:r w:rsidRPr="00D42F7F">
              <w:rPr>
                <w:rFonts w:ascii="Calibri" w:hAnsi="Calibri"/>
                <w:color w:val="000000" w:themeColor="text1"/>
                <w:sz w:val="20"/>
              </w:rPr>
              <w:t>FR8</w:t>
            </w:r>
          </w:p>
        </w:tc>
        <w:tc>
          <w:tcPr>
            <w:tcW w:w="2400" w:type="dxa"/>
            <w:tcMar>
              <w:top w:w="100" w:type="dxa"/>
              <w:left w:w="100" w:type="dxa"/>
              <w:bottom w:w="100" w:type="dxa"/>
              <w:right w:w="100" w:type="dxa"/>
            </w:tcMar>
            <w:vAlign w:val="center"/>
          </w:tcPr>
          <w:p w14:paraId="69B1C350" w14:textId="77777777" w:rsidR="006D4248" w:rsidRPr="00D42F7F" w:rsidRDefault="00D42F7F">
            <w:pPr>
              <w:spacing w:after="40"/>
              <w:rPr>
                <w:color w:val="000000" w:themeColor="text1"/>
              </w:rPr>
            </w:pPr>
            <w:r w:rsidRPr="00D42F7F">
              <w:rPr>
                <w:rFonts w:ascii="Calibri" w:hAnsi="Calibri"/>
                <w:color w:val="000000" w:themeColor="text1"/>
                <w:sz w:val="20"/>
              </w:rPr>
              <w:t>Category-wise Analytics</w:t>
            </w:r>
          </w:p>
        </w:tc>
        <w:tc>
          <w:tcPr>
            <w:tcW w:w="6120" w:type="dxa"/>
            <w:tcMar>
              <w:top w:w="100" w:type="dxa"/>
              <w:left w:w="100" w:type="dxa"/>
              <w:bottom w:w="100" w:type="dxa"/>
              <w:right w:w="100" w:type="dxa"/>
            </w:tcMar>
            <w:vAlign w:val="center"/>
          </w:tcPr>
          <w:p w14:paraId="639ED024" w14:textId="77777777" w:rsidR="006D4248" w:rsidRPr="00D42F7F" w:rsidRDefault="00D42F7F">
            <w:pPr>
              <w:spacing w:after="40"/>
              <w:rPr>
                <w:color w:val="000000" w:themeColor="text1"/>
              </w:rPr>
            </w:pPr>
            <w:r w:rsidRPr="00D42F7F">
              <w:rPr>
                <w:rFonts w:ascii="Calibri" w:hAnsi="Calibri"/>
                <w:color w:val="000000" w:themeColor="text1"/>
                <w:sz w:val="20"/>
              </w:rPr>
              <w:t>The system shall generate a summary report (</w:t>
            </w:r>
            <w:r w:rsidRPr="00D42F7F">
              <w:rPr>
                <w:rFonts w:ascii="Calibri" w:hAnsi="Calibri"/>
                <w:color w:val="000000" w:themeColor="text1"/>
                <w:sz w:val="20"/>
              </w:rPr>
              <w:t>totals per category) for a selected month.</w:t>
            </w:r>
          </w:p>
        </w:tc>
      </w:tr>
      <w:tr w:rsidR="00D42F7F" w:rsidRPr="00D42F7F" w14:paraId="3788081B" w14:textId="77777777">
        <w:tblPrEx>
          <w:tblCellMar>
            <w:top w:w="0" w:type="dxa"/>
            <w:bottom w:w="0" w:type="dxa"/>
          </w:tblCellMar>
        </w:tblPrEx>
        <w:tc>
          <w:tcPr>
            <w:tcW w:w="1200" w:type="dxa"/>
            <w:tcMar>
              <w:top w:w="100" w:type="dxa"/>
              <w:left w:w="100" w:type="dxa"/>
              <w:bottom w:w="100" w:type="dxa"/>
              <w:right w:w="100" w:type="dxa"/>
            </w:tcMar>
            <w:vAlign w:val="center"/>
          </w:tcPr>
          <w:p w14:paraId="51DAAA47" w14:textId="77777777" w:rsidR="006D4248" w:rsidRPr="00D42F7F" w:rsidRDefault="00D42F7F">
            <w:pPr>
              <w:spacing w:after="40"/>
              <w:rPr>
                <w:color w:val="000000" w:themeColor="text1"/>
              </w:rPr>
            </w:pPr>
            <w:r w:rsidRPr="00D42F7F">
              <w:rPr>
                <w:rFonts w:ascii="Calibri" w:hAnsi="Calibri"/>
                <w:color w:val="000000" w:themeColor="text1"/>
                <w:sz w:val="20"/>
              </w:rPr>
              <w:t>FR9</w:t>
            </w:r>
          </w:p>
        </w:tc>
        <w:tc>
          <w:tcPr>
            <w:tcW w:w="2400" w:type="dxa"/>
            <w:tcMar>
              <w:top w:w="100" w:type="dxa"/>
              <w:left w:w="100" w:type="dxa"/>
              <w:bottom w:w="100" w:type="dxa"/>
              <w:right w:w="100" w:type="dxa"/>
            </w:tcMar>
            <w:vAlign w:val="center"/>
          </w:tcPr>
          <w:p w14:paraId="4CC345C7" w14:textId="77777777" w:rsidR="006D4248" w:rsidRPr="00D42F7F" w:rsidRDefault="00D42F7F">
            <w:pPr>
              <w:spacing w:after="40"/>
              <w:rPr>
                <w:color w:val="000000" w:themeColor="text1"/>
              </w:rPr>
            </w:pPr>
            <w:r w:rsidRPr="00D42F7F">
              <w:rPr>
                <w:rFonts w:ascii="Calibri" w:hAnsi="Calibri"/>
                <w:color w:val="000000" w:themeColor="text1"/>
                <w:sz w:val="20"/>
              </w:rPr>
              <w:t>Visual Charts</w:t>
            </w:r>
          </w:p>
        </w:tc>
        <w:tc>
          <w:tcPr>
            <w:tcW w:w="6120" w:type="dxa"/>
            <w:tcMar>
              <w:top w:w="100" w:type="dxa"/>
              <w:left w:w="100" w:type="dxa"/>
              <w:bottom w:w="100" w:type="dxa"/>
              <w:right w:w="100" w:type="dxa"/>
            </w:tcMar>
            <w:vAlign w:val="center"/>
          </w:tcPr>
          <w:p w14:paraId="7A58B0EA" w14:textId="77777777" w:rsidR="006D4248" w:rsidRPr="00D42F7F" w:rsidRDefault="00D42F7F">
            <w:pPr>
              <w:spacing w:after="40"/>
              <w:rPr>
                <w:color w:val="000000" w:themeColor="text1"/>
              </w:rPr>
            </w:pPr>
            <w:r w:rsidRPr="00D42F7F">
              <w:rPr>
                <w:rFonts w:ascii="Calibri" w:hAnsi="Calibri"/>
                <w:color w:val="000000" w:themeColor="text1"/>
                <w:sz w:val="20"/>
              </w:rPr>
              <w:t>The system shall display a chart (e.g., pie or bar) showing spending distribution across categories.</w:t>
            </w:r>
          </w:p>
        </w:tc>
      </w:tr>
      <w:tr w:rsidR="00D42F7F" w:rsidRPr="00D42F7F" w14:paraId="65B97BC0" w14:textId="77777777">
        <w:tblPrEx>
          <w:tblCellMar>
            <w:top w:w="0" w:type="dxa"/>
            <w:bottom w:w="0" w:type="dxa"/>
          </w:tblCellMar>
        </w:tblPrEx>
        <w:tc>
          <w:tcPr>
            <w:tcW w:w="1200" w:type="dxa"/>
            <w:tcMar>
              <w:top w:w="100" w:type="dxa"/>
              <w:left w:w="100" w:type="dxa"/>
              <w:bottom w:w="100" w:type="dxa"/>
              <w:right w:w="100" w:type="dxa"/>
            </w:tcMar>
            <w:vAlign w:val="center"/>
          </w:tcPr>
          <w:p w14:paraId="78ABBA76" w14:textId="77777777" w:rsidR="006D4248" w:rsidRPr="00D42F7F" w:rsidRDefault="00D42F7F">
            <w:pPr>
              <w:spacing w:after="40"/>
              <w:rPr>
                <w:color w:val="000000" w:themeColor="text1"/>
              </w:rPr>
            </w:pPr>
            <w:r w:rsidRPr="00D42F7F">
              <w:rPr>
                <w:rFonts w:ascii="Calibri" w:hAnsi="Calibri"/>
                <w:color w:val="000000" w:themeColor="text1"/>
                <w:sz w:val="20"/>
              </w:rPr>
              <w:t>FR10</w:t>
            </w:r>
          </w:p>
        </w:tc>
        <w:tc>
          <w:tcPr>
            <w:tcW w:w="2400" w:type="dxa"/>
            <w:tcMar>
              <w:top w:w="100" w:type="dxa"/>
              <w:left w:w="100" w:type="dxa"/>
              <w:bottom w:w="100" w:type="dxa"/>
              <w:right w:w="100" w:type="dxa"/>
            </w:tcMar>
            <w:vAlign w:val="center"/>
          </w:tcPr>
          <w:p w14:paraId="6F1D4C15" w14:textId="77777777" w:rsidR="006D4248" w:rsidRPr="00D42F7F" w:rsidRDefault="00D42F7F">
            <w:pPr>
              <w:spacing w:after="40"/>
              <w:rPr>
                <w:color w:val="000000" w:themeColor="text1"/>
              </w:rPr>
            </w:pPr>
            <w:r w:rsidRPr="00D42F7F">
              <w:rPr>
                <w:rFonts w:ascii="Calibri" w:hAnsi="Calibri"/>
                <w:color w:val="000000" w:themeColor="text1"/>
                <w:sz w:val="20"/>
              </w:rPr>
              <w:t>View Transaction History</w:t>
            </w:r>
          </w:p>
        </w:tc>
        <w:tc>
          <w:tcPr>
            <w:tcW w:w="6120" w:type="dxa"/>
            <w:tcMar>
              <w:top w:w="100" w:type="dxa"/>
              <w:left w:w="100" w:type="dxa"/>
              <w:bottom w:w="100" w:type="dxa"/>
              <w:right w:w="100" w:type="dxa"/>
            </w:tcMar>
            <w:vAlign w:val="center"/>
          </w:tcPr>
          <w:p w14:paraId="51FCAE59" w14:textId="77777777" w:rsidR="006D4248" w:rsidRPr="00D42F7F" w:rsidRDefault="00D42F7F">
            <w:pPr>
              <w:spacing w:after="40"/>
              <w:rPr>
                <w:color w:val="000000" w:themeColor="text1"/>
              </w:rPr>
            </w:pPr>
            <w:r w:rsidRPr="00D42F7F">
              <w:rPr>
                <w:rFonts w:ascii="Calibri" w:hAnsi="Calibri"/>
                <w:color w:val="000000" w:themeColor="text1"/>
                <w:sz w:val="20"/>
              </w:rPr>
              <w:t>The system shall allow users to view all past transactions, fi</w:t>
            </w:r>
            <w:r w:rsidRPr="00D42F7F">
              <w:rPr>
                <w:rFonts w:ascii="Calibri" w:hAnsi="Calibri"/>
                <w:color w:val="000000" w:themeColor="text1"/>
                <w:sz w:val="20"/>
              </w:rPr>
              <w:t>lterable by date range or category.</w:t>
            </w:r>
          </w:p>
        </w:tc>
      </w:tr>
    </w:tbl>
    <w:p w14:paraId="17CD526A" w14:textId="77777777" w:rsidR="006D4248" w:rsidRPr="00D42F7F" w:rsidRDefault="006D4248">
      <w:pPr>
        <w:spacing w:after="80" w:line="259" w:lineRule="auto"/>
        <w:rPr>
          <w:color w:val="000000" w:themeColor="text1"/>
        </w:rPr>
      </w:pPr>
    </w:p>
    <w:p w14:paraId="3ADF61EF" w14:textId="77777777" w:rsidR="006D4248" w:rsidRPr="00D42F7F" w:rsidRDefault="00D42F7F">
      <w:pPr>
        <w:pStyle w:val="Heading1"/>
        <w:spacing w:before="240" w:after="80" w:line="259" w:lineRule="auto"/>
        <w:rPr>
          <w:color w:val="000000" w:themeColor="text1"/>
        </w:rPr>
      </w:pPr>
      <w:r w:rsidRPr="00D42F7F">
        <w:rPr>
          <w:rFonts w:ascii="Calibri" w:hAnsi="Calibri"/>
          <w:b/>
          <w:color w:val="000000" w:themeColor="text1"/>
          <w:sz w:val="28"/>
        </w:rPr>
        <w:t>4. Non-Functional Requirements</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6120"/>
      </w:tblGrid>
      <w:tr w:rsidR="00D42F7F" w:rsidRPr="00D42F7F" w14:paraId="5A25EF06" w14:textId="77777777">
        <w:tblPrEx>
          <w:tblCellMar>
            <w:top w:w="0" w:type="dxa"/>
            <w:bottom w:w="0" w:type="dxa"/>
          </w:tblCellMar>
        </w:tblPrEx>
        <w:trPr>
          <w:tblHeader/>
        </w:trPr>
        <w:tc>
          <w:tcPr>
            <w:tcW w:w="1200" w:type="dxa"/>
            <w:shd w:val="clear" w:color="auto" w:fill="D9E2F3"/>
            <w:tcMar>
              <w:top w:w="100" w:type="dxa"/>
              <w:left w:w="100" w:type="dxa"/>
              <w:bottom w:w="100" w:type="dxa"/>
              <w:right w:w="100" w:type="dxa"/>
            </w:tcMar>
            <w:vAlign w:val="center"/>
          </w:tcPr>
          <w:p w14:paraId="26BCD4DC" w14:textId="77777777" w:rsidR="006D4248" w:rsidRPr="00D42F7F" w:rsidRDefault="00D42F7F">
            <w:pPr>
              <w:spacing w:after="40"/>
              <w:rPr>
                <w:color w:val="000000" w:themeColor="text1"/>
              </w:rPr>
            </w:pPr>
            <w:r w:rsidRPr="00D42F7F">
              <w:rPr>
                <w:rFonts w:ascii="Calibri" w:hAnsi="Calibri"/>
                <w:b/>
                <w:bCs/>
                <w:color w:val="000000" w:themeColor="text1"/>
                <w:sz w:val="20"/>
              </w:rPr>
              <w:t>ID</w:t>
            </w:r>
          </w:p>
        </w:tc>
        <w:tc>
          <w:tcPr>
            <w:tcW w:w="2400" w:type="dxa"/>
            <w:shd w:val="clear" w:color="auto" w:fill="D9E2F3"/>
            <w:tcMar>
              <w:top w:w="100" w:type="dxa"/>
              <w:left w:w="100" w:type="dxa"/>
              <w:bottom w:w="100" w:type="dxa"/>
              <w:right w:w="100" w:type="dxa"/>
            </w:tcMar>
            <w:vAlign w:val="center"/>
          </w:tcPr>
          <w:p w14:paraId="353EB6E4" w14:textId="77777777" w:rsidR="006D4248" w:rsidRPr="00D42F7F" w:rsidRDefault="00D42F7F">
            <w:pPr>
              <w:spacing w:after="40"/>
              <w:rPr>
                <w:color w:val="000000" w:themeColor="text1"/>
              </w:rPr>
            </w:pPr>
            <w:r w:rsidRPr="00D42F7F">
              <w:rPr>
                <w:rFonts w:ascii="Calibri" w:hAnsi="Calibri"/>
                <w:b/>
                <w:bCs/>
                <w:color w:val="000000" w:themeColor="text1"/>
                <w:sz w:val="20"/>
              </w:rPr>
              <w:t>Requirement</w:t>
            </w:r>
          </w:p>
        </w:tc>
        <w:tc>
          <w:tcPr>
            <w:tcW w:w="6120" w:type="dxa"/>
            <w:shd w:val="clear" w:color="auto" w:fill="D9E2F3"/>
            <w:tcMar>
              <w:top w:w="100" w:type="dxa"/>
              <w:left w:w="100" w:type="dxa"/>
              <w:bottom w:w="100" w:type="dxa"/>
              <w:right w:w="100" w:type="dxa"/>
            </w:tcMar>
            <w:vAlign w:val="center"/>
          </w:tcPr>
          <w:p w14:paraId="41FB20CB" w14:textId="77777777" w:rsidR="006D4248" w:rsidRPr="00D42F7F" w:rsidRDefault="00D42F7F">
            <w:pPr>
              <w:spacing w:after="40"/>
              <w:rPr>
                <w:color w:val="000000" w:themeColor="text1"/>
              </w:rPr>
            </w:pPr>
            <w:r w:rsidRPr="00D42F7F">
              <w:rPr>
                <w:rFonts w:ascii="Calibri" w:hAnsi="Calibri"/>
                <w:b/>
                <w:bCs/>
                <w:color w:val="000000" w:themeColor="text1"/>
                <w:sz w:val="20"/>
              </w:rPr>
              <w:t>Description</w:t>
            </w:r>
          </w:p>
        </w:tc>
      </w:tr>
      <w:tr w:rsidR="00D42F7F" w:rsidRPr="00D42F7F" w14:paraId="4990F886" w14:textId="77777777">
        <w:tblPrEx>
          <w:tblCellMar>
            <w:top w:w="0" w:type="dxa"/>
            <w:bottom w:w="0" w:type="dxa"/>
          </w:tblCellMar>
        </w:tblPrEx>
        <w:tc>
          <w:tcPr>
            <w:tcW w:w="1200" w:type="dxa"/>
            <w:tcMar>
              <w:top w:w="100" w:type="dxa"/>
              <w:left w:w="100" w:type="dxa"/>
              <w:bottom w:w="100" w:type="dxa"/>
              <w:right w:w="100" w:type="dxa"/>
            </w:tcMar>
            <w:vAlign w:val="center"/>
          </w:tcPr>
          <w:p w14:paraId="7C4FACDE" w14:textId="77777777" w:rsidR="006D4248" w:rsidRPr="00D42F7F" w:rsidRDefault="00D42F7F">
            <w:pPr>
              <w:spacing w:after="40"/>
              <w:rPr>
                <w:color w:val="000000" w:themeColor="text1"/>
              </w:rPr>
            </w:pPr>
            <w:r w:rsidRPr="00D42F7F">
              <w:rPr>
                <w:rFonts w:ascii="Calibri" w:hAnsi="Calibri"/>
                <w:color w:val="000000" w:themeColor="text1"/>
                <w:sz w:val="20"/>
              </w:rPr>
              <w:t>NFR1</w:t>
            </w:r>
          </w:p>
        </w:tc>
        <w:tc>
          <w:tcPr>
            <w:tcW w:w="2400" w:type="dxa"/>
            <w:tcMar>
              <w:top w:w="100" w:type="dxa"/>
              <w:left w:w="100" w:type="dxa"/>
              <w:bottom w:w="100" w:type="dxa"/>
              <w:right w:w="100" w:type="dxa"/>
            </w:tcMar>
            <w:vAlign w:val="center"/>
          </w:tcPr>
          <w:p w14:paraId="17A7ABE0" w14:textId="77777777" w:rsidR="006D4248" w:rsidRPr="00D42F7F" w:rsidRDefault="00D42F7F">
            <w:pPr>
              <w:spacing w:after="40"/>
              <w:rPr>
                <w:color w:val="000000" w:themeColor="text1"/>
              </w:rPr>
            </w:pPr>
            <w:r w:rsidRPr="00D42F7F">
              <w:rPr>
                <w:rFonts w:ascii="Calibri" w:hAnsi="Calibri"/>
                <w:color w:val="000000" w:themeColor="text1"/>
                <w:sz w:val="20"/>
              </w:rPr>
              <w:t>Performance</w:t>
            </w:r>
          </w:p>
        </w:tc>
        <w:tc>
          <w:tcPr>
            <w:tcW w:w="6120" w:type="dxa"/>
            <w:tcMar>
              <w:top w:w="100" w:type="dxa"/>
              <w:left w:w="100" w:type="dxa"/>
              <w:bottom w:w="100" w:type="dxa"/>
              <w:right w:w="100" w:type="dxa"/>
            </w:tcMar>
            <w:vAlign w:val="center"/>
          </w:tcPr>
          <w:p w14:paraId="16796128" w14:textId="77777777" w:rsidR="006D4248" w:rsidRPr="00D42F7F" w:rsidRDefault="00D42F7F">
            <w:pPr>
              <w:spacing w:after="40"/>
              <w:rPr>
                <w:color w:val="000000" w:themeColor="text1"/>
              </w:rPr>
            </w:pPr>
            <w:r w:rsidRPr="00D42F7F">
              <w:rPr>
                <w:rFonts w:ascii="Calibri" w:hAnsi="Calibri"/>
                <w:color w:val="000000" w:themeColor="text1"/>
                <w:sz w:val="20"/>
              </w:rPr>
              <w:t>The system shall load and display up to 1,000 transactions in under 2 seconds.</w:t>
            </w:r>
          </w:p>
        </w:tc>
      </w:tr>
      <w:tr w:rsidR="00D42F7F" w:rsidRPr="00D42F7F" w14:paraId="5ADC1531" w14:textId="77777777">
        <w:tblPrEx>
          <w:tblCellMar>
            <w:top w:w="0" w:type="dxa"/>
            <w:bottom w:w="0" w:type="dxa"/>
          </w:tblCellMar>
        </w:tblPrEx>
        <w:tc>
          <w:tcPr>
            <w:tcW w:w="1200" w:type="dxa"/>
            <w:tcMar>
              <w:top w:w="100" w:type="dxa"/>
              <w:left w:w="100" w:type="dxa"/>
              <w:bottom w:w="100" w:type="dxa"/>
              <w:right w:w="100" w:type="dxa"/>
            </w:tcMar>
            <w:vAlign w:val="center"/>
          </w:tcPr>
          <w:p w14:paraId="599B00F9" w14:textId="77777777" w:rsidR="006D4248" w:rsidRPr="00D42F7F" w:rsidRDefault="00D42F7F">
            <w:pPr>
              <w:spacing w:after="40"/>
              <w:rPr>
                <w:color w:val="000000" w:themeColor="text1"/>
              </w:rPr>
            </w:pPr>
            <w:r w:rsidRPr="00D42F7F">
              <w:rPr>
                <w:rFonts w:ascii="Calibri" w:hAnsi="Calibri"/>
                <w:color w:val="000000" w:themeColor="text1"/>
                <w:sz w:val="20"/>
              </w:rPr>
              <w:t>NFR2</w:t>
            </w:r>
          </w:p>
        </w:tc>
        <w:tc>
          <w:tcPr>
            <w:tcW w:w="2400" w:type="dxa"/>
            <w:tcMar>
              <w:top w:w="100" w:type="dxa"/>
              <w:left w:w="100" w:type="dxa"/>
              <w:bottom w:w="100" w:type="dxa"/>
              <w:right w:w="100" w:type="dxa"/>
            </w:tcMar>
            <w:vAlign w:val="center"/>
          </w:tcPr>
          <w:p w14:paraId="2A81378F" w14:textId="77777777" w:rsidR="006D4248" w:rsidRPr="00D42F7F" w:rsidRDefault="00D42F7F">
            <w:pPr>
              <w:spacing w:after="40"/>
              <w:rPr>
                <w:color w:val="000000" w:themeColor="text1"/>
              </w:rPr>
            </w:pPr>
            <w:r w:rsidRPr="00D42F7F">
              <w:rPr>
                <w:rFonts w:ascii="Calibri" w:hAnsi="Calibri"/>
                <w:color w:val="000000" w:themeColor="text1"/>
                <w:sz w:val="20"/>
              </w:rPr>
              <w:t>Usability</w:t>
            </w:r>
          </w:p>
        </w:tc>
        <w:tc>
          <w:tcPr>
            <w:tcW w:w="6120" w:type="dxa"/>
            <w:tcMar>
              <w:top w:w="100" w:type="dxa"/>
              <w:left w:w="100" w:type="dxa"/>
              <w:bottom w:w="100" w:type="dxa"/>
              <w:right w:w="100" w:type="dxa"/>
            </w:tcMar>
            <w:vAlign w:val="center"/>
          </w:tcPr>
          <w:p w14:paraId="3A3D4064" w14:textId="77777777" w:rsidR="006D4248" w:rsidRPr="00D42F7F" w:rsidRDefault="00D42F7F">
            <w:pPr>
              <w:spacing w:after="40"/>
              <w:rPr>
                <w:color w:val="000000" w:themeColor="text1"/>
              </w:rPr>
            </w:pPr>
            <w:r w:rsidRPr="00D42F7F">
              <w:rPr>
                <w:rFonts w:ascii="Calibri" w:hAnsi="Calibri"/>
                <w:color w:val="000000" w:themeColor="text1"/>
                <w:sz w:val="20"/>
              </w:rPr>
              <w:t>The system shall provide a simple, menu-driven (or basic GUI) interface usable without training.</w:t>
            </w:r>
          </w:p>
        </w:tc>
      </w:tr>
      <w:tr w:rsidR="00D42F7F" w:rsidRPr="00D42F7F" w14:paraId="67A2C514" w14:textId="77777777">
        <w:tblPrEx>
          <w:tblCellMar>
            <w:top w:w="0" w:type="dxa"/>
            <w:bottom w:w="0" w:type="dxa"/>
          </w:tblCellMar>
        </w:tblPrEx>
        <w:tc>
          <w:tcPr>
            <w:tcW w:w="1200" w:type="dxa"/>
            <w:tcMar>
              <w:top w:w="100" w:type="dxa"/>
              <w:left w:w="100" w:type="dxa"/>
              <w:bottom w:w="100" w:type="dxa"/>
              <w:right w:w="100" w:type="dxa"/>
            </w:tcMar>
            <w:vAlign w:val="center"/>
          </w:tcPr>
          <w:p w14:paraId="4825E2F9" w14:textId="77777777" w:rsidR="006D4248" w:rsidRPr="00D42F7F" w:rsidRDefault="00D42F7F">
            <w:pPr>
              <w:spacing w:after="40"/>
              <w:rPr>
                <w:color w:val="000000" w:themeColor="text1"/>
              </w:rPr>
            </w:pPr>
            <w:r w:rsidRPr="00D42F7F">
              <w:rPr>
                <w:rFonts w:ascii="Calibri" w:hAnsi="Calibri"/>
                <w:color w:val="000000" w:themeColor="text1"/>
                <w:sz w:val="20"/>
              </w:rPr>
              <w:t>NFR3</w:t>
            </w:r>
          </w:p>
        </w:tc>
        <w:tc>
          <w:tcPr>
            <w:tcW w:w="2400" w:type="dxa"/>
            <w:tcMar>
              <w:top w:w="100" w:type="dxa"/>
              <w:left w:w="100" w:type="dxa"/>
              <w:bottom w:w="100" w:type="dxa"/>
              <w:right w:w="100" w:type="dxa"/>
            </w:tcMar>
            <w:vAlign w:val="center"/>
          </w:tcPr>
          <w:p w14:paraId="7081530E" w14:textId="77777777" w:rsidR="006D4248" w:rsidRPr="00D42F7F" w:rsidRDefault="00D42F7F">
            <w:pPr>
              <w:spacing w:after="40"/>
              <w:rPr>
                <w:color w:val="000000" w:themeColor="text1"/>
              </w:rPr>
            </w:pPr>
            <w:r w:rsidRPr="00D42F7F">
              <w:rPr>
                <w:rFonts w:ascii="Calibri" w:hAnsi="Calibri"/>
                <w:color w:val="000000" w:themeColor="text1"/>
                <w:sz w:val="20"/>
              </w:rPr>
              <w:t>Data Integrity</w:t>
            </w:r>
          </w:p>
        </w:tc>
        <w:tc>
          <w:tcPr>
            <w:tcW w:w="6120" w:type="dxa"/>
            <w:tcMar>
              <w:top w:w="100" w:type="dxa"/>
              <w:left w:w="100" w:type="dxa"/>
              <w:bottom w:w="100" w:type="dxa"/>
              <w:right w:w="100" w:type="dxa"/>
            </w:tcMar>
            <w:vAlign w:val="center"/>
          </w:tcPr>
          <w:p w14:paraId="2C5C2FCE" w14:textId="77777777" w:rsidR="006D4248" w:rsidRPr="00D42F7F" w:rsidRDefault="00D42F7F">
            <w:pPr>
              <w:spacing w:after="40"/>
              <w:rPr>
                <w:color w:val="000000" w:themeColor="text1"/>
              </w:rPr>
            </w:pPr>
            <w:r w:rsidRPr="00D42F7F">
              <w:rPr>
                <w:rFonts w:ascii="Calibri" w:hAnsi="Calibri"/>
                <w:color w:val="000000" w:themeColor="text1"/>
                <w:sz w:val="20"/>
              </w:rPr>
              <w:t>The system shall validate that transaction amounts are numeric and dates are in a valid format before saving.</w:t>
            </w:r>
          </w:p>
        </w:tc>
      </w:tr>
      <w:tr w:rsidR="00D42F7F" w:rsidRPr="00D42F7F" w14:paraId="79052976" w14:textId="77777777">
        <w:tblPrEx>
          <w:tblCellMar>
            <w:top w:w="0" w:type="dxa"/>
            <w:bottom w:w="0" w:type="dxa"/>
          </w:tblCellMar>
        </w:tblPrEx>
        <w:tc>
          <w:tcPr>
            <w:tcW w:w="1200" w:type="dxa"/>
            <w:tcMar>
              <w:top w:w="100" w:type="dxa"/>
              <w:left w:w="100" w:type="dxa"/>
              <w:bottom w:w="100" w:type="dxa"/>
              <w:right w:w="100" w:type="dxa"/>
            </w:tcMar>
            <w:vAlign w:val="center"/>
          </w:tcPr>
          <w:p w14:paraId="6A6F88E6" w14:textId="77777777" w:rsidR="006D4248" w:rsidRPr="00D42F7F" w:rsidRDefault="00D42F7F">
            <w:pPr>
              <w:spacing w:after="40"/>
              <w:rPr>
                <w:color w:val="000000" w:themeColor="text1"/>
              </w:rPr>
            </w:pPr>
            <w:r w:rsidRPr="00D42F7F">
              <w:rPr>
                <w:rFonts w:ascii="Calibri" w:hAnsi="Calibri"/>
                <w:color w:val="000000" w:themeColor="text1"/>
                <w:sz w:val="20"/>
              </w:rPr>
              <w:t>NFR4</w:t>
            </w:r>
          </w:p>
        </w:tc>
        <w:tc>
          <w:tcPr>
            <w:tcW w:w="2400" w:type="dxa"/>
            <w:tcMar>
              <w:top w:w="100" w:type="dxa"/>
              <w:left w:w="100" w:type="dxa"/>
              <w:bottom w:w="100" w:type="dxa"/>
              <w:right w:w="100" w:type="dxa"/>
            </w:tcMar>
            <w:vAlign w:val="center"/>
          </w:tcPr>
          <w:p w14:paraId="53E3CA54" w14:textId="77777777" w:rsidR="006D4248" w:rsidRPr="00D42F7F" w:rsidRDefault="00D42F7F">
            <w:pPr>
              <w:spacing w:after="40"/>
              <w:rPr>
                <w:color w:val="000000" w:themeColor="text1"/>
              </w:rPr>
            </w:pPr>
            <w:r w:rsidRPr="00D42F7F">
              <w:rPr>
                <w:rFonts w:ascii="Calibri" w:hAnsi="Calibri"/>
                <w:color w:val="000000" w:themeColor="text1"/>
                <w:sz w:val="20"/>
              </w:rPr>
              <w:t>Portability</w:t>
            </w:r>
          </w:p>
        </w:tc>
        <w:tc>
          <w:tcPr>
            <w:tcW w:w="6120" w:type="dxa"/>
            <w:tcMar>
              <w:top w:w="100" w:type="dxa"/>
              <w:left w:w="100" w:type="dxa"/>
              <w:bottom w:w="100" w:type="dxa"/>
              <w:right w:w="100" w:type="dxa"/>
            </w:tcMar>
            <w:vAlign w:val="center"/>
          </w:tcPr>
          <w:p w14:paraId="64D5CC22" w14:textId="77777777" w:rsidR="006D4248" w:rsidRPr="00D42F7F" w:rsidRDefault="00D42F7F">
            <w:pPr>
              <w:spacing w:after="40"/>
              <w:rPr>
                <w:color w:val="000000" w:themeColor="text1"/>
              </w:rPr>
            </w:pPr>
            <w:r w:rsidRPr="00D42F7F">
              <w:rPr>
                <w:rFonts w:ascii="Calibri" w:hAnsi="Calibri"/>
                <w:color w:val="000000" w:themeColor="text1"/>
                <w:sz w:val="20"/>
              </w:rPr>
              <w:t>The system</w:t>
            </w:r>
            <w:r w:rsidRPr="00D42F7F">
              <w:rPr>
                <w:rFonts w:ascii="Calibri" w:hAnsi="Calibri"/>
                <w:color w:val="000000" w:themeColor="text1"/>
                <w:sz w:val="20"/>
              </w:rPr>
              <w:t xml:space="preserve"> shall run on any machine with Python installed, without requiring a separate database server (SQLite is file-based).</w:t>
            </w:r>
          </w:p>
        </w:tc>
      </w:tr>
      <w:tr w:rsidR="00D42F7F" w:rsidRPr="00D42F7F" w14:paraId="3609A9F3" w14:textId="77777777">
        <w:tblPrEx>
          <w:tblCellMar>
            <w:top w:w="0" w:type="dxa"/>
            <w:bottom w:w="0" w:type="dxa"/>
          </w:tblCellMar>
        </w:tblPrEx>
        <w:tc>
          <w:tcPr>
            <w:tcW w:w="1200" w:type="dxa"/>
            <w:tcMar>
              <w:top w:w="100" w:type="dxa"/>
              <w:left w:w="100" w:type="dxa"/>
              <w:bottom w:w="100" w:type="dxa"/>
              <w:right w:w="100" w:type="dxa"/>
            </w:tcMar>
            <w:vAlign w:val="center"/>
          </w:tcPr>
          <w:p w14:paraId="56149066" w14:textId="77777777" w:rsidR="006D4248" w:rsidRPr="00D42F7F" w:rsidRDefault="00D42F7F">
            <w:pPr>
              <w:spacing w:after="40"/>
              <w:rPr>
                <w:color w:val="000000" w:themeColor="text1"/>
              </w:rPr>
            </w:pPr>
            <w:r w:rsidRPr="00D42F7F">
              <w:rPr>
                <w:rFonts w:ascii="Calibri" w:hAnsi="Calibri"/>
                <w:color w:val="000000" w:themeColor="text1"/>
                <w:sz w:val="20"/>
              </w:rPr>
              <w:t>NFR5</w:t>
            </w:r>
          </w:p>
        </w:tc>
        <w:tc>
          <w:tcPr>
            <w:tcW w:w="2400" w:type="dxa"/>
            <w:tcMar>
              <w:top w:w="100" w:type="dxa"/>
              <w:left w:w="100" w:type="dxa"/>
              <w:bottom w:w="100" w:type="dxa"/>
              <w:right w:w="100" w:type="dxa"/>
            </w:tcMar>
            <w:vAlign w:val="center"/>
          </w:tcPr>
          <w:p w14:paraId="6DF46EB2" w14:textId="77777777" w:rsidR="006D4248" w:rsidRPr="00D42F7F" w:rsidRDefault="00D42F7F">
            <w:pPr>
              <w:spacing w:after="40"/>
              <w:rPr>
                <w:color w:val="000000" w:themeColor="text1"/>
              </w:rPr>
            </w:pPr>
            <w:r w:rsidRPr="00D42F7F">
              <w:rPr>
                <w:rFonts w:ascii="Calibri" w:hAnsi="Calibri"/>
                <w:color w:val="000000" w:themeColor="text1"/>
                <w:sz w:val="20"/>
              </w:rPr>
              <w:t>Reliability</w:t>
            </w:r>
          </w:p>
        </w:tc>
        <w:tc>
          <w:tcPr>
            <w:tcW w:w="6120" w:type="dxa"/>
            <w:tcMar>
              <w:top w:w="100" w:type="dxa"/>
              <w:left w:w="100" w:type="dxa"/>
              <w:bottom w:w="100" w:type="dxa"/>
              <w:right w:w="100" w:type="dxa"/>
            </w:tcMar>
            <w:vAlign w:val="center"/>
          </w:tcPr>
          <w:p w14:paraId="5547941B" w14:textId="77777777" w:rsidR="006D4248" w:rsidRPr="00D42F7F" w:rsidRDefault="00D42F7F">
            <w:pPr>
              <w:spacing w:after="40"/>
              <w:rPr>
                <w:color w:val="000000" w:themeColor="text1"/>
              </w:rPr>
            </w:pPr>
            <w:r w:rsidRPr="00D42F7F">
              <w:rPr>
                <w:rFonts w:ascii="Calibri" w:hAnsi="Calibri"/>
                <w:color w:val="000000" w:themeColor="text1"/>
                <w:sz w:val="20"/>
              </w:rPr>
              <w:t>The system shall not lose data if the application closes unexpectedly, since transactions are committed immediately to S</w:t>
            </w:r>
            <w:r w:rsidRPr="00D42F7F">
              <w:rPr>
                <w:rFonts w:ascii="Calibri" w:hAnsi="Calibri"/>
                <w:color w:val="000000" w:themeColor="text1"/>
                <w:sz w:val="20"/>
              </w:rPr>
              <w:t>QLite.</w:t>
            </w:r>
          </w:p>
        </w:tc>
      </w:tr>
      <w:tr w:rsidR="00D42F7F" w:rsidRPr="00D42F7F" w14:paraId="53BCF6B2" w14:textId="77777777">
        <w:tblPrEx>
          <w:tblCellMar>
            <w:top w:w="0" w:type="dxa"/>
            <w:bottom w:w="0" w:type="dxa"/>
          </w:tblCellMar>
        </w:tblPrEx>
        <w:tc>
          <w:tcPr>
            <w:tcW w:w="1200" w:type="dxa"/>
            <w:tcMar>
              <w:top w:w="100" w:type="dxa"/>
              <w:left w:w="100" w:type="dxa"/>
              <w:bottom w:w="100" w:type="dxa"/>
              <w:right w:w="100" w:type="dxa"/>
            </w:tcMar>
            <w:vAlign w:val="center"/>
          </w:tcPr>
          <w:p w14:paraId="2BC99676" w14:textId="77777777" w:rsidR="006D4248" w:rsidRPr="00D42F7F" w:rsidRDefault="00D42F7F">
            <w:pPr>
              <w:spacing w:after="40"/>
              <w:rPr>
                <w:color w:val="000000" w:themeColor="text1"/>
              </w:rPr>
            </w:pPr>
            <w:r w:rsidRPr="00D42F7F">
              <w:rPr>
                <w:rFonts w:ascii="Calibri" w:hAnsi="Calibri"/>
                <w:color w:val="000000" w:themeColor="text1"/>
                <w:sz w:val="20"/>
              </w:rPr>
              <w:t>NFR6</w:t>
            </w:r>
          </w:p>
        </w:tc>
        <w:tc>
          <w:tcPr>
            <w:tcW w:w="2400" w:type="dxa"/>
            <w:tcMar>
              <w:top w:w="100" w:type="dxa"/>
              <w:left w:w="100" w:type="dxa"/>
              <w:bottom w:w="100" w:type="dxa"/>
              <w:right w:w="100" w:type="dxa"/>
            </w:tcMar>
            <w:vAlign w:val="center"/>
          </w:tcPr>
          <w:p w14:paraId="6F9DF5C5" w14:textId="77777777" w:rsidR="006D4248" w:rsidRPr="00D42F7F" w:rsidRDefault="00D42F7F">
            <w:pPr>
              <w:spacing w:after="40"/>
              <w:rPr>
                <w:color w:val="000000" w:themeColor="text1"/>
              </w:rPr>
            </w:pPr>
            <w:r w:rsidRPr="00D42F7F">
              <w:rPr>
                <w:rFonts w:ascii="Calibri" w:hAnsi="Calibri"/>
                <w:color w:val="000000" w:themeColor="text1"/>
                <w:sz w:val="20"/>
              </w:rPr>
              <w:t>Maintainability</w:t>
            </w:r>
          </w:p>
        </w:tc>
        <w:tc>
          <w:tcPr>
            <w:tcW w:w="6120" w:type="dxa"/>
            <w:tcMar>
              <w:top w:w="100" w:type="dxa"/>
              <w:left w:w="100" w:type="dxa"/>
              <w:bottom w:w="100" w:type="dxa"/>
              <w:right w:w="100" w:type="dxa"/>
            </w:tcMar>
            <w:vAlign w:val="center"/>
          </w:tcPr>
          <w:p w14:paraId="19EA7CA8" w14:textId="77777777" w:rsidR="006D4248" w:rsidRPr="00D42F7F" w:rsidRDefault="00D42F7F">
            <w:pPr>
              <w:spacing w:after="40"/>
              <w:rPr>
                <w:color w:val="000000" w:themeColor="text1"/>
              </w:rPr>
            </w:pPr>
            <w:r w:rsidRPr="00D42F7F">
              <w:rPr>
                <w:rFonts w:ascii="Calibri" w:hAnsi="Calibri"/>
                <w:color w:val="000000" w:themeColor="text1"/>
                <w:sz w:val="20"/>
              </w:rPr>
              <w:t>The system shall be modular (separate DB, logic, and UI layers) to support future feature additions with minimal rework.</w:t>
            </w:r>
          </w:p>
        </w:tc>
      </w:tr>
      <w:tr w:rsidR="00D42F7F" w:rsidRPr="00D42F7F" w14:paraId="076C1D05" w14:textId="77777777">
        <w:tblPrEx>
          <w:tblCellMar>
            <w:top w:w="0" w:type="dxa"/>
            <w:bottom w:w="0" w:type="dxa"/>
          </w:tblCellMar>
        </w:tblPrEx>
        <w:tc>
          <w:tcPr>
            <w:tcW w:w="1200" w:type="dxa"/>
            <w:tcMar>
              <w:top w:w="100" w:type="dxa"/>
              <w:left w:w="100" w:type="dxa"/>
              <w:bottom w:w="100" w:type="dxa"/>
              <w:right w:w="100" w:type="dxa"/>
            </w:tcMar>
            <w:vAlign w:val="center"/>
          </w:tcPr>
          <w:p w14:paraId="1350F750" w14:textId="77777777" w:rsidR="006D4248" w:rsidRPr="00D42F7F" w:rsidRDefault="00D42F7F">
            <w:pPr>
              <w:spacing w:after="40"/>
              <w:rPr>
                <w:color w:val="000000" w:themeColor="text1"/>
              </w:rPr>
            </w:pPr>
            <w:r w:rsidRPr="00D42F7F">
              <w:rPr>
                <w:rFonts w:ascii="Calibri" w:hAnsi="Calibri"/>
                <w:color w:val="000000" w:themeColor="text1"/>
                <w:sz w:val="20"/>
              </w:rPr>
              <w:lastRenderedPageBreak/>
              <w:t>NFR7</w:t>
            </w:r>
          </w:p>
        </w:tc>
        <w:tc>
          <w:tcPr>
            <w:tcW w:w="2400" w:type="dxa"/>
            <w:tcMar>
              <w:top w:w="100" w:type="dxa"/>
              <w:left w:w="100" w:type="dxa"/>
              <w:bottom w:w="100" w:type="dxa"/>
              <w:right w:w="100" w:type="dxa"/>
            </w:tcMar>
            <w:vAlign w:val="center"/>
          </w:tcPr>
          <w:p w14:paraId="242C7A14" w14:textId="77777777" w:rsidR="006D4248" w:rsidRPr="00D42F7F" w:rsidRDefault="00D42F7F">
            <w:pPr>
              <w:spacing w:after="40"/>
              <w:rPr>
                <w:color w:val="000000" w:themeColor="text1"/>
              </w:rPr>
            </w:pPr>
            <w:r w:rsidRPr="00D42F7F">
              <w:rPr>
                <w:rFonts w:ascii="Calibri" w:hAnsi="Calibri"/>
                <w:color w:val="000000" w:themeColor="text1"/>
                <w:sz w:val="20"/>
              </w:rPr>
              <w:t>Security</w:t>
            </w:r>
          </w:p>
        </w:tc>
        <w:tc>
          <w:tcPr>
            <w:tcW w:w="6120" w:type="dxa"/>
            <w:tcMar>
              <w:top w:w="100" w:type="dxa"/>
              <w:left w:w="100" w:type="dxa"/>
              <w:bottom w:w="100" w:type="dxa"/>
              <w:right w:w="100" w:type="dxa"/>
            </w:tcMar>
            <w:vAlign w:val="center"/>
          </w:tcPr>
          <w:p w14:paraId="595405B7" w14:textId="77777777" w:rsidR="006D4248" w:rsidRPr="00D42F7F" w:rsidRDefault="00D42F7F">
            <w:pPr>
              <w:spacing w:after="40"/>
              <w:rPr>
                <w:color w:val="000000" w:themeColor="text1"/>
              </w:rPr>
            </w:pPr>
            <w:r w:rsidRPr="00D42F7F">
              <w:rPr>
                <w:rFonts w:ascii="Calibri" w:hAnsi="Calibri"/>
                <w:color w:val="000000" w:themeColor="text1"/>
                <w:sz w:val="20"/>
              </w:rPr>
              <w:t>The system shall store data locally only, with no external network transmission of financial data, consistent with its l</w:t>
            </w:r>
            <w:r w:rsidRPr="00D42F7F">
              <w:rPr>
                <w:rFonts w:ascii="Calibri" w:hAnsi="Calibri"/>
                <w:color w:val="000000" w:themeColor="text1"/>
                <w:sz w:val="20"/>
              </w:rPr>
              <w:t>ocal client-server scope.</w:t>
            </w:r>
          </w:p>
        </w:tc>
      </w:tr>
    </w:tbl>
    <w:p w14:paraId="59A1ECA2" w14:textId="77777777" w:rsidR="006D4248" w:rsidRPr="00D42F7F" w:rsidRDefault="006D4248">
      <w:pPr>
        <w:spacing w:after="80" w:line="259" w:lineRule="auto"/>
        <w:rPr>
          <w:color w:val="000000" w:themeColor="text1"/>
        </w:rPr>
      </w:pPr>
    </w:p>
    <w:p w14:paraId="33FFD5F3" w14:textId="77777777" w:rsidR="006D4248" w:rsidRPr="00D42F7F" w:rsidRDefault="00D42F7F">
      <w:pPr>
        <w:pStyle w:val="Heading1"/>
        <w:spacing w:before="240" w:after="80" w:line="259" w:lineRule="auto"/>
        <w:rPr>
          <w:color w:val="000000" w:themeColor="text1"/>
        </w:rPr>
      </w:pPr>
      <w:r w:rsidRPr="00D42F7F">
        <w:rPr>
          <w:rFonts w:ascii="Calibri" w:hAnsi="Calibri"/>
          <w:b/>
          <w:color w:val="000000" w:themeColor="text1"/>
          <w:sz w:val="28"/>
        </w:rPr>
        <w:t>5. Constraints</w:t>
      </w:r>
    </w:p>
    <w:p w14:paraId="78BF8F9C" w14:textId="7A44B2C0" w:rsidR="006D4248" w:rsidRPr="00D42F7F" w:rsidRDefault="00D42F7F" w:rsidP="00D42F7F">
      <w:pPr>
        <w:pStyle w:val="Heading2"/>
        <w:spacing w:line="259" w:lineRule="auto" w:after="80"/>
        <w:rPr>
          <w:color w:val="000000" w:themeColor="text1"/>
          <w:sz w:val="20"/>
          <w:szCs w:val="20"/>
        </w:rPr>
      </w:pPr>
      <w:r>
        <w:t>5.1 The development timeline is limited, so the system must remain realistic and achievable within a short project cycle.</w:t>
      </w:r>
    </w:p>
    <w:p w14:paraId="67F546AF" w14:textId="388A6E01" w:rsidR="006D4248" w:rsidRPr="00D42F7F" w:rsidRDefault="00D42F7F" w:rsidP="00D42F7F">
      <w:pPr>
        <w:pStyle w:val="Heading2"/>
        <w:spacing w:line="259" w:lineRule="auto" w:after="80"/>
        <w:rPr>
          <w:color w:val="000000" w:themeColor="text1"/>
          <w:sz w:val="20"/>
          <w:szCs w:val="20"/>
        </w:rPr>
      </w:pPr>
      <w:r>
        <w:t>5.2 The system must run without a dedicated database server (SQLite only).</w:t>
      </w:r>
    </w:p>
    <w:p w14:paraId="47A5A0E2" w14:textId="6BA851A7" w:rsidR="006D4248" w:rsidRPr="00D42F7F" w:rsidRDefault="00D42F7F" w:rsidP="00D42F7F">
      <w:pPr>
        <w:pStyle w:val="Heading2"/>
        <w:spacing w:line="259" w:lineRule="auto" w:after="80"/>
        <w:rPr>
          <w:color w:val="000000" w:themeColor="text1"/>
          <w:sz w:val="20"/>
          <w:szCs w:val="20"/>
        </w:rPr>
      </w:pPr>
      <w:r>
        <w:t>5.3 The first release will support a single currency. Features such as multi-currency support and cloud backup are left for possible future maintenance-phase enhancements.</w:t>
      </w:r>
    </w:p>
    <w:p w14:paraId="3819DADD" w14:textId="77777777" w:rsidR="006D4248" w:rsidRPr="00D42F7F" w:rsidRDefault="00D42F7F">
      <w:pPr>
        <w:pStyle w:val="Heading1"/>
        <w:spacing w:before="240" w:after="80" w:line="259" w:lineRule="auto"/>
        <w:rPr>
          <w:color w:val="000000" w:themeColor="text1"/>
        </w:rPr>
      </w:pPr>
      <w:r w:rsidRPr="00D42F7F">
        <w:rPr>
          <w:rFonts w:ascii="Calibri" w:hAnsi="Calibri"/>
          <w:b/>
          <w:color w:val="000000" w:themeColor="text1"/>
          <w:sz w:val="28"/>
        </w:rPr>
        <w:t>6</w:t>
      </w:r>
      <w:r w:rsidRPr="00D42F7F">
        <w:rPr>
          <w:rFonts w:ascii="Calibri" w:hAnsi="Calibri"/>
          <w:b/>
          <w:color w:val="000000" w:themeColor="text1"/>
          <w:sz w:val="28"/>
        </w:rPr>
        <w:t>. Use Case Overview</w:t>
      </w:r>
    </w:p>
    <w:p w14:paraId="52EE252E" w14:textId="77777777" w:rsidR="006D4248" w:rsidRPr="00D42F7F" w:rsidRDefault="00D42F7F">
      <w:pPr>
        <w:spacing w:after="80" w:line="259" w:lineRule="auto"/>
        <w:rPr>
          <w:color w:val="000000" w:themeColor="text1"/>
        </w:rPr>
      </w:pPr>
      <w:r w:rsidRPr="00D42F7F">
        <w:rPr>
          <w:rFonts w:ascii="Calibri" w:hAnsi="Calibri"/>
          <w:color w:val="000000" w:themeColor="text1"/>
          <w:sz w:val="22"/>
        </w:rPr>
        <w:t>The primary actor is the User. The System acts as a secondary actor by automatically trigge</w:t>
      </w:r>
      <w:r w:rsidRPr="00D42F7F">
        <w:rPr>
          <w:rFonts w:ascii="Calibri" w:hAnsi="Calibri"/>
          <w:color w:val="000000" w:themeColor="text1"/>
          <w:sz w:val="22"/>
        </w:rPr>
        <w:t>ring budget alerts when required. A detailed use case diagram is provided separately as part of the project deliverables.</w:t>
      </w:r>
    </w:p>
    <w:p w14:paraId="151527D6" w14:textId="77777777" w:rsidR="006D4248" w:rsidRPr="00D42F7F" w:rsidRDefault="00D42F7F">
      <w:pPr>
        <w:pStyle w:val="ListParagraph"/>
        <w:numPr>
          <w:ilvl w:val="0"/>
          <w:numId w:val="2"/>
        </w:numPr>
        <w:spacing w:after="80" w:line="259" w:lineRule="auto"/>
        <w:rPr>
          <w:color w:val="000000" w:themeColor="text1"/>
        </w:rPr>
      </w:pPr>
      <w:r w:rsidRPr="00D42F7F">
        <w:rPr>
          <w:rFonts w:ascii="Calibri" w:hAnsi="Calibri"/>
          <w:color w:val="000000" w:themeColor="text1"/>
          <w:sz w:val="22"/>
        </w:rPr>
        <w:t>Actor: User — Add Transaction, Edit/Delete Transaction, Set Budget, Import CSV, Export CSV, View Analytics/Charts, View Transaction Hi</w:t>
      </w:r>
      <w:r w:rsidRPr="00D42F7F">
        <w:rPr>
          <w:rFonts w:ascii="Calibri" w:hAnsi="Calibri"/>
          <w:color w:val="000000" w:themeColor="text1"/>
          <w:sz w:val="22"/>
        </w:rPr>
        <w:t>story</w:t>
      </w:r>
    </w:p>
    <w:p w14:paraId="67A5F337" w14:textId="0DAA4161" w:rsidR="006D4248" w:rsidRDefault="00D42F7F">
      <w:pPr>
        <w:pStyle w:val="ListParagraph"/>
        <w:numPr>
          <w:ilvl w:val="0"/>
          <w:numId w:val="2"/>
        </w:numPr>
        <w:spacing w:after="80" w:line="259" w:lineRule="auto"/>
        <w:rPr>
          <w:color w:val="000000" w:themeColor="text1"/>
        </w:rPr>
      </w:pPr>
      <w:r w:rsidRPr="00D42F7F">
        <w:rPr>
          <w:rFonts w:ascii="Calibri" w:hAnsi="Calibri"/>
          <w:color w:val="000000" w:themeColor="text1"/>
          <w:sz w:val="22"/>
        </w:rPr>
        <w:t>Actor: System — Trigger Budget Alert (extends Add Transaction)</w:t>
      </w:r>
    </w:p>
    <w:p w14:paraId="579ADE22" w14:textId="58B2443A" w:rsidR="00D42F7F" w:rsidRDefault="00D42F7F" w:rsidP="00D42F7F">
      <w:pPr>
        <w:spacing w:after="80" w:line="259" w:lineRule="auto"/>
        <w:rPr>
          <w:color w:val="000000" w:themeColor="text1"/>
        </w:rPr>
      </w:pPr>
    </w:p>
    <w:p w14:paraId="49F05CE1" w14:textId="7F034D63" w:rsidR="00D42F7F" w:rsidRPr="00D42F7F" w:rsidRDefault="00D42F7F" w:rsidP="00D42F7F">
      <w:pPr>
        <w:pStyle w:val="Heading1"/>
        <w:spacing w:line="259" w:lineRule="auto" w:after="80"/>
      </w:pPr>
      <w:r w:rsidRPr="00D42F7F">
        <w:rPr>
          <w:rFonts w:ascii="Calibri" w:hAnsi="Calibri"/>
          <w:color w:val="000000" w:themeColor="text1"/>
          <w:sz w:val="22"/>
          <w:u w:val="single"/>
        </w:rPr>
        <w:t>Group Members:</w:t>
      </w:r>
      <w:r w:rsidRPr="00D42F7F">
        <w:rPr>
          <w:rFonts w:ascii="Calibri" w:hAnsi="Calibri"/>
          <w:color w:val="000000" w:themeColor="text1"/>
          <w:sz w:val="22"/>
          <w:u w:val="single"/>
        </w:rPr>
        <w:br/>
      </w:r>
      <w:proofErr w:type="gramStart"/>
      <w:r w:rsidRPr="00D42F7F">
        <w:rPr>
          <w:rFonts w:ascii="Calibri" w:hAnsi="Calibri"/>
          <w:b/>
          <w:bCs/>
          <w:color w:val="000000" w:themeColor="text1"/>
          <w:sz w:val="20"/>
          <w:szCs w:val="20"/>
        </w:rPr>
        <w:t>1)</w:t>
      </w:r>
      <w:r w:rsidRPr="00D42F7F">
        <w:rPr>
          <w:rFonts w:ascii="Calibri" w:hAnsi="Calibri"/>
          <w:color w:val="000000" w:themeColor="text1"/>
          <w:sz w:val="20"/>
          <w:szCs w:val="20"/>
        </w:rPr>
        <w:t>Hamza</w:t>
      </w:r>
      <w:proofErr w:type="gramEnd"/>
      <w:r w:rsidRPr="00D42F7F">
        <w:rPr>
          <w:rFonts w:ascii="Calibri" w:hAnsi="Calibri"/>
          <w:color w:val="000000" w:themeColor="text1"/>
          <w:sz w:val="20"/>
          <w:szCs w:val="20"/>
        </w:rPr>
        <w:t xml:space="preserve"> Salahuddin — 24K-3065</w:t>
      </w:r>
      <w:r w:rsidRPr="00D42F7F">
        <w:rPr>
          <w:rFonts w:ascii="Calibri" w:hAnsi="Calibri"/>
          <w:color w:val="000000" w:themeColor="text1"/>
          <w:sz w:val="20"/>
          <w:szCs w:val="20"/>
        </w:rPr>
        <w:br/>
      </w:r>
      <w:r w:rsidRPr="00D42F7F">
        <w:rPr>
          <w:rFonts w:ascii="Calibri" w:hAnsi="Calibri"/>
          <w:b/>
          <w:bCs/>
          <w:color w:val="000000" w:themeColor="text1"/>
          <w:sz w:val="20"/>
          <w:szCs w:val="20"/>
        </w:rPr>
        <w:t>2)</w:t>
      </w:r>
      <w:proofErr w:type="spellStart"/>
      <w:r w:rsidRPr="00D42F7F">
        <w:rPr>
          <w:rFonts w:ascii="Calibri" w:hAnsi="Calibri"/>
          <w:color w:val="000000" w:themeColor="text1"/>
          <w:sz w:val="20"/>
          <w:szCs w:val="20"/>
        </w:rPr>
        <w:t>Rafay</w:t>
      </w:r>
      <w:proofErr w:type="spellEnd"/>
      <w:r w:rsidRPr="00D42F7F">
        <w:rPr>
          <w:rFonts w:ascii="Calibri" w:hAnsi="Calibri"/>
          <w:color w:val="000000" w:themeColor="text1"/>
          <w:sz w:val="20"/>
          <w:szCs w:val="20"/>
        </w:rPr>
        <w:t xml:space="preserve"> Ansari — 24K-3095</w:t>
      </w:r>
    </w:p>
    <w:sectPr w:rsidR="00D42F7F" w:rsidRPr="00D42F7F">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B617B"/>
    <w:multiLevelType w:val="hybridMultilevel"/>
    <w:tmpl w:val="10C82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2A3ABD"/>
    <w:multiLevelType w:val="hybridMultilevel"/>
    <w:tmpl w:val="3A38CF80"/>
    <w:lvl w:ilvl="0" w:tplc="FFD062D6">
      <w:start w:val="1"/>
      <w:numFmt w:val="bullet"/>
      <w:lvlText w:val="•"/>
      <w:lvlJc w:val="left"/>
      <w:pPr>
        <w:ind w:left="720" w:hanging="360"/>
      </w:pPr>
    </w:lvl>
    <w:lvl w:ilvl="1" w:tplc="0D68BD50">
      <w:numFmt w:val="decimal"/>
      <w:lvlText w:val=""/>
      <w:lvlJc w:val="left"/>
    </w:lvl>
    <w:lvl w:ilvl="2" w:tplc="248C6AF6">
      <w:numFmt w:val="decimal"/>
      <w:lvlText w:val=""/>
      <w:lvlJc w:val="left"/>
    </w:lvl>
    <w:lvl w:ilvl="3" w:tplc="DB62BB92">
      <w:numFmt w:val="decimal"/>
      <w:lvlText w:val=""/>
      <w:lvlJc w:val="left"/>
    </w:lvl>
    <w:lvl w:ilvl="4" w:tplc="6CAC6C96">
      <w:numFmt w:val="decimal"/>
      <w:lvlText w:val=""/>
      <w:lvlJc w:val="left"/>
    </w:lvl>
    <w:lvl w:ilvl="5" w:tplc="1176200E">
      <w:numFmt w:val="decimal"/>
      <w:lvlText w:val=""/>
      <w:lvlJc w:val="left"/>
    </w:lvl>
    <w:lvl w:ilvl="6" w:tplc="41945A3A">
      <w:numFmt w:val="decimal"/>
      <w:lvlText w:val=""/>
      <w:lvlJc w:val="left"/>
    </w:lvl>
    <w:lvl w:ilvl="7" w:tplc="D32A9B56">
      <w:numFmt w:val="decimal"/>
      <w:lvlText w:val=""/>
      <w:lvlJc w:val="left"/>
    </w:lvl>
    <w:lvl w:ilvl="8" w:tplc="C568A38E">
      <w:numFmt w:val="decimal"/>
      <w:lvlText w:val=""/>
      <w:lvlJc w:val="left"/>
    </w:lvl>
  </w:abstractNum>
  <w:abstractNum w:abstractNumId="2" w15:restartNumberingAfterBreak="0">
    <w:nsid w:val="643A5324"/>
    <w:multiLevelType w:val="hybridMultilevel"/>
    <w:tmpl w:val="9A4A9484"/>
    <w:lvl w:ilvl="0" w:tplc="1C60E274">
      <w:start w:val="1"/>
      <w:numFmt w:val="bullet"/>
      <w:lvlText w:val="●"/>
      <w:lvlJc w:val="left"/>
      <w:pPr>
        <w:ind w:left="720" w:hanging="360"/>
      </w:pPr>
    </w:lvl>
    <w:lvl w:ilvl="1" w:tplc="19427172">
      <w:start w:val="1"/>
      <w:numFmt w:val="bullet"/>
      <w:lvlText w:val="○"/>
      <w:lvlJc w:val="left"/>
      <w:pPr>
        <w:ind w:left="1440" w:hanging="360"/>
      </w:pPr>
    </w:lvl>
    <w:lvl w:ilvl="2" w:tplc="80745C12">
      <w:start w:val="1"/>
      <w:numFmt w:val="bullet"/>
      <w:lvlText w:val="■"/>
      <w:lvlJc w:val="left"/>
      <w:pPr>
        <w:ind w:left="2160" w:hanging="360"/>
      </w:pPr>
    </w:lvl>
    <w:lvl w:ilvl="3" w:tplc="9B84A75A">
      <w:start w:val="1"/>
      <w:numFmt w:val="bullet"/>
      <w:lvlText w:val="●"/>
      <w:lvlJc w:val="left"/>
      <w:pPr>
        <w:ind w:left="2880" w:hanging="360"/>
      </w:pPr>
    </w:lvl>
    <w:lvl w:ilvl="4" w:tplc="BBECF16C">
      <w:start w:val="1"/>
      <w:numFmt w:val="bullet"/>
      <w:lvlText w:val="○"/>
      <w:lvlJc w:val="left"/>
      <w:pPr>
        <w:ind w:left="3600" w:hanging="360"/>
      </w:pPr>
    </w:lvl>
    <w:lvl w:ilvl="5" w:tplc="3BE04942">
      <w:start w:val="1"/>
      <w:numFmt w:val="bullet"/>
      <w:lvlText w:val="■"/>
      <w:lvlJc w:val="left"/>
      <w:pPr>
        <w:ind w:left="4320" w:hanging="360"/>
      </w:pPr>
    </w:lvl>
    <w:lvl w:ilvl="6" w:tplc="DA407194">
      <w:start w:val="1"/>
      <w:numFmt w:val="bullet"/>
      <w:lvlText w:val="●"/>
      <w:lvlJc w:val="left"/>
      <w:pPr>
        <w:ind w:left="5040" w:hanging="360"/>
      </w:pPr>
    </w:lvl>
    <w:lvl w:ilvl="7" w:tplc="95AA315A">
      <w:start w:val="1"/>
      <w:numFmt w:val="bullet"/>
      <w:lvlText w:val="●"/>
      <w:lvlJc w:val="left"/>
      <w:pPr>
        <w:ind w:left="5760" w:hanging="360"/>
      </w:pPr>
    </w:lvl>
    <w:lvl w:ilvl="8" w:tplc="B9A8DE8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248"/>
    <w:rsid w:val="006D4248"/>
    <w:rsid w:val="00D42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0C78"/>
  <w15:docId w15:val="{F37F8022-3801-41C0-BEE5-CF1DDBD1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Salahuddin</cp:lastModifiedBy>
  <cp:revision>2</cp:revision>
  <dcterms:created xsi:type="dcterms:W3CDTF">2026-09-12T13:23:00Z</dcterms:created>
  <dcterms:modified xsi:type="dcterms:W3CDTF">2026-09-12T13:45:00Z</dcterms:modified>
</cp:coreProperties>
</file>