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Manufacturing OEE Improvement Playbook</w:t>
      </w:r>
    </w:p>
    <w:p>
      <w:r>
        <w:t xml:space="preserve">This operational playbook helps plant managers raise Overall Equipment Effectiveness across discrete and process manufacturing lines.</w:t>
      </w:r>
    </w:p>
    <w:p>
      <w:r>
        <w:t xml:space="preserve">Section 1: Baseline availability, performance, and quality losses using shift-level sensor telemetry and downtime coding.</w:t>
      </w:r>
    </w:p>
    <w:p>
      <w:r>
        <w:t xml:space="preserve">Section 2: Deploy autonomous maintenance, single-minute exchange of dies, and total productive maintenance routines on bottleneck cells.</w:t>
      </w:r>
    </w:p>
    <w:p>
      <w:r>
        <w:t xml:space="preserve">Section 3: Standardize changeover procedures, calibrate torque tooling, and reduce micro-stoppages through poka-yoke fixtures.</w:t>
      </w:r>
    </w:p>
    <w:p>
      <w:r>
        <w:t xml:space="preserve">Section 4: Institute a tiered daily management huddle, Andon escalation, and Kaizen event cadence for continuous improvement.</w:t>
      </w:r>
    </w:p>
    <w:p>
      <w:r>
        <w:t xml:space="preserve">Section 5: Track scrap, rework, first-pass yield, and mean time between failures against a rolling twelve-week control chart.</w:t>
      </w:r>
    </w:p>
    <w:p>
      <w:r>
        <w:t xml:space="preserve">Appendix: Gemba walk checklist, spare-parts kanban thresholds, and thermal-imaging inspection intervals for rotating equipment.</w:t>
      </w:r>
    </w:p>
    <w:sectPr/>
  </w:body>
</w:document>
</file>