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BE" w:rsidRPr="000B7EBE" w:rsidRDefault="000B7EBE" w:rsidP="000B7EBE">
      <w:pPr>
        <w:spacing w:before="100" w:beforeAutospacing="1" w:after="100" w:afterAutospacing="1" w:line="240" w:lineRule="auto"/>
        <w:outlineLvl w:val="2"/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</w:pP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RÈGLEMENT DE PARTICIPATION À LA PROMOTION "VOTRE CHANCE AUJOURD'HUI"</w:t>
      </w:r>
    </w:p>
    <w:p w:rsidR="000B7EBE" w:rsidRPr="000B7EBE" w:rsidRDefault="000B7EBE" w:rsidP="000B7EB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it-IT"/>
        </w:rPr>
      </w:pP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eastAsia="it-IT"/>
        </w:rPr>
        <w:t>1. Objet</w:t>
      </w:r>
      <w:r w:rsidRPr="000B7EBE">
        <w:rPr>
          <w:rFonts w:ascii="Bahnschrift" w:eastAsia="Times New Roman" w:hAnsi="Bahnschrift" w:cs="Times New Roman"/>
          <w:sz w:val="24"/>
          <w:szCs w:val="24"/>
          <w:lang w:eastAsia="it-IT"/>
        </w:rPr>
        <w:br/>
        <w:t>Le présent règlement définit les conditions de participation à la promotion "Votre Chance Aujourd’hui", organisée dans le cadre d’une campagne marketing visant à promouvoir l’abonnement à une newsletter et à distribuer des coupons exclusifs aux participants, en conformité avec la législation française relative aux pratiques commerciales et à la protection des données personnelles.</w:t>
      </w:r>
    </w:p>
    <w:p w:rsidR="000B7EBE" w:rsidRPr="000B7EBE" w:rsidRDefault="000B7EBE" w:rsidP="000B7EB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es-ES" w:eastAsia="it-IT"/>
        </w:rPr>
      </w:pP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2.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Organisateur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promotion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est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organisée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par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société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Aurea Leads – Alfredo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Montalto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domiciliée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Calle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Lluis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Despuig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51,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Espagne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enregistrée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sous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numéro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 TVA </w:t>
      </w: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Y8053986K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.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L'opération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est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menée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conformément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aux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dispositions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du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Code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de la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consommation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français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et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notamment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aux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règles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relatives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aux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jeux-concours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sans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obligation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d’achat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</w:p>
    <w:p w:rsidR="000B7EBE" w:rsidRPr="000B7EBE" w:rsidRDefault="000B7EBE" w:rsidP="000B7EB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es-ES" w:eastAsia="it-IT"/>
        </w:rPr>
      </w:pP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3.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Conditions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de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participation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participation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est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ouverte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à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toute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personne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physique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majeure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résidant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en </w:t>
      </w: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France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métropolitaine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disposant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d’un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accès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à Internet et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d’une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adresse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e-mail valide.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participation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est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gratuite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et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sans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obligation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d’achat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Les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participants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proofErr w:type="gram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doivent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:</w:t>
      </w:r>
      <w:proofErr w:type="gram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•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Compléter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formulaire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participation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avec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informations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exactes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et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complètes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•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Accepter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la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politique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de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confidentialité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et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autoriser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traitement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leurs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données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personnelles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pour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recevoir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newsletter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• Le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consentement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à des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communications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commerciales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supplémentaires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est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facultatif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et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sans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incidence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sur 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participation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</w:p>
    <w:p w:rsidR="000B7EBE" w:rsidRPr="000B7EBE" w:rsidRDefault="000B7EBE" w:rsidP="000B7EB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es-ES" w:eastAsia="it-IT"/>
        </w:rPr>
      </w:pP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4.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Durée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de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l’opération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promotion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est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valable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jusqu’au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31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décembre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2025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L’organisateur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se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réserve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droit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modifier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suspendre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ou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annuler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promotion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pour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raisons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techniques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ou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organisationnelles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en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informant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participants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via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site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officiel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ou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par e-mail.</w:t>
      </w:r>
    </w:p>
    <w:p w:rsidR="000B7EBE" w:rsidRPr="000B7EBE" w:rsidRDefault="000B7EBE" w:rsidP="000B7EB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es-ES" w:eastAsia="it-IT"/>
        </w:rPr>
      </w:pP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5.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Modalités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de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dotation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Les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participants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éligibles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recevront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à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intervalles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réguliers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des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coupons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promotionnels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à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utiliser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dans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enseignes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partenaires.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Les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coupons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seront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envoyés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par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courrier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électronique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sous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réserve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disponibilité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Aucune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contrepartie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financière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ne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sera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demandée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aux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participants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pour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recevoir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coupons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</w:p>
    <w:p w:rsidR="000B7EBE" w:rsidRPr="000B7EBE" w:rsidRDefault="000B7EBE" w:rsidP="000B7EB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es-ES" w:eastAsia="it-IT"/>
        </w:rPr>
      </w:pP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6.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Données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personnelles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Les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données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personnelles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collectées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dans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le cadre de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cette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opération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sont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traitées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par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l’organisateur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en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qualité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 responsable de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traitement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conformément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au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Règlement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(UE) 2016/679 (RGPD)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et à la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Loi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Informatique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et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Libertés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du 6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janvier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1978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modifiée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Les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participants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disposent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droits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d’accès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de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rectification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d’effacement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d’opposition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et de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portabilité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sur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leurs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données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Ils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peuvent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exercer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ces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droits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en </w:t>
      </w:r>
      <w:proofErr w:type="spellStart"/>
      <w:proofErr w:type="gram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contactant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:</w:t>
      </w:r>
      <w:proofErr w:type="gram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offerte@latuafortunaoggi.it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Le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retrait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du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consentement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met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fin à 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participation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à 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promotion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</w:p>
    <w:p w:rsidR="000B7EBE" w:rsidRPr="000B7EBE" w:rsidRDefault="000B7EBE" w:rsidP="000B7EB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es-ES" w:eastAsia="it-IT"/>
        </w:rPr>
      </w:pP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lastRenderedPageBreak/>
        <w:t xml:space="preserve">7.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Responsabilité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L’organisateur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ne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pourra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être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tenu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responsable en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cas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gram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de :</w:t>
      </w:r>
      <w:proofErr w:type="gram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•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Problèmes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techniques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empêchant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participation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ou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l’envoi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coupons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•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Mauvaise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utilisation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du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site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ou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du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formulaire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par les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utilisateurs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• Fraudes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ou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tentatives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 fraudes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commises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par des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tiers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En cas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d’indisponibilité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</w:t>
      </w:r>
      <w:bookmarkStart w:id="0" w:name="_GoBack"/>
      <w:bookmarkEnd w:id="0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écompenses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l’organisateur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se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réserve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droit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proposer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avantages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valeur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équivalente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</w:p>
    <w:p w:rsidR="000B7EBE" w:rsidRPr="000B7EBE" w:rsidRDefault="000B7EBE" w:rsidP="000B7EB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es-ES" w:eastAsia="it-IT"/>
        </w:rPr>
      </w:pP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8.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Modification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du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règlement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L’organisateur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se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réserve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droit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modifier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présent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règlement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à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tout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moment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en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respectant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obligations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d’information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envers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les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participants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version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mise à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jour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sera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consultable sur le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site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officiel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 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promotion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</w:p>
    <w:p w:rsidR="000B7EBE" w:rsidRPr="000B7EBE" w:rsidRDefault="000B7EBE" w:rsidP="000B7EB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es-ES" w:eastAsia="it-IT"/>
        </w:rPr>
      </w:pP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9.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Acceptation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 xml:space="preserve"> du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s-ES" w:eastAsia="it-IT"/>
        </w:rPr>
        <w:t>règlement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br/>
        <w:t xml:space="preserve">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participation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à la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promotion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implique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l’acceptation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pleine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et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entière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du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présent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règlement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,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sans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possibilité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 xml:space="preserve"> de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réclamation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s-ES" w:eastAsia="it-IT"/>
        </w:rPr>
        <w:t>.</w:t>
      </w:r>
    </w:p>
    <w:p w:rsidR="000B7EBE" w:rsidRPr="000B7EBE" w:rsidRDefault="000B7EBE" w:rsidP="000B7EBE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val="en-US" w:eastAsia="it-IT"/>
        </w:rPr>
      </w:pP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 xml:space="preserve">10.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>Droit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 xml:space="preserve"> applicable </w:t>
      </w:r>
      <w:proofErr w:type="gram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>et</w:t>
      </w:r>
      <w:proofErr w:type="gram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>juridiction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>compétente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br/>
        <w:t xml:space="preserve">Le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présent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règlement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est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soumis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 xml:space="preserve"> au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>droit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>français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.</w:t>
      </w:r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br/>
        <w:t xml:space="preserve">Tout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litige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relatif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 xml:space="preserve"> à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l’interprétation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ou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 xml:space="preserve"> à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l’exécution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 xml:space="preserve"> de </w:t>
      </w:r>
      <w:proofErr w:type="spellStart"/>
      <w:proofErr w:type="gramStart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ce</w:t>
      </w:r>
      <w:proofErr w:type="spellEnd"/>
      <w:proofErr w:type="gram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règlement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 xml:space="preserve"> sera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soumis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 xml:space="preserve"> aux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>tribunaux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>compétents</w:t>
      </w:r>
      <w:proofErr w:type="spellEnd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 xml:space="preserve"> du lieu de domicile du participant</w:t>
      </w:r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 xml:space="preserve">, </w:t>
      </w:r>
      <w:proofErr w:type="spellStart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conformément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 xml:space="preserve"> aux dispositions du </w:t>
      </w:r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 xml:space="preserve">Code de la </w:t>
      </w:r>
      <w:proofErr w:type="spellStart"/>
      <w:r w:rsidRPr="000B7EBE">
        <w:rPr>
          <w:rFonts w:ascii="Bahnschrift" w:eastAsia="Times New Roman" w:hAnsi="Bahnschrift" w:cs="Times New Roman"/>
          <w:b/>
          <w:bCs/>
          <w:sz w:val="24"/>
          <w:szCs w:val="24"/>
          <w:lang w:val="en-US" w:eastAsia="it-IT"/>
        </w:rPr>
        <w:t>consommation</w:t>
      </w:r>
      <w:proofErr w:type="spellEnd"/>
      <w:r w:rsidRPr="000B7EBE">
        <w:rPr>
          <w:rFonts w:ascii="Bahnschrift" w:eastAsia="Times New Roman" w:hAnsi="Bahnschrift" w:cs="Times New Roman"/>
          <w:sz w:val="24"/>
          <w:szCs w:val="24"/>
          <w:lang w:val="en-US" w:eastAsia="it-IT"/>
        </w:rPr>
        <w:t>.</w:t>
      </w:r>
    </w:p>
    <w:p w:rsidR="004F7F3B" w:rsidRPr="000B7EBE" w:rsidRDefault="004F7F3B" w:rsidP="000B7EBE">
      <w:pPr>
        <w:rPr>
          <w:rFonts w:ascii="Bahnschrift" w:hAnsi="Bahnschrift"/>
          <w:sz w:val="24"/>
          <w:szCs w:val="24"/>
          <w:lang w:val="en-US"/>
        </w:rPr>
      </w:pPr>
    </w:p>
    <w:sectPr w:rsidR="004F7F3B" w:rsidRPr="000B7E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47DA"/>
    <w:multiLevelType w:val="multilevel"/>
    <w:tmpl w:val="70C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F472C"/>
    <w:multiLevelType w:val="multilevel"/>
    <w:tmpl w:val="3AC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D3"/>
    <w:rsid w:val="00021B97"/>
    <w:rsid w:val="000B7EBE"/>
    <w:rsid w:val="004F7F3B"/>
    <w:rsid w:val="009F7ED3"/>
    <w:rsid w:val="00B66165"/>
    <w:rsid w:val="00B84F00"/>
    <w:rsid w:val="00CA7457"/>
    <w:rsid w:val="00D34311"/>
    <w:rsid w:val="00FF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7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7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9F7ED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B7EB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7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7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9F7ED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B7EB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 Montalto</dc:creator>
  <cp:lastModifiedBy>Alfredo Montalto</cp:lastModifiedBy>
  <cp:revision>2</cp:revision>
  <cp:lastPrinted>2025-03-05T11:57:00Z</cp:lastPrinted>
  <dcterms:created xsi:type="dcterms:W3CDTF">2025-06-24T10:20:00Z</dcterms:created>
  <dcterms:modified xsi:type="dcterms:W3CDTF">2025-06-24T10:20:00Z</dcterms:modified>
</cp:coreProperties>
</file>