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CCAG Maîtrise d'œuvre - Arrêté du 30 mars 2021</w:t>
      </w:r>
    </w:p>
    <w:p>
      <w:pPr>
        <w:pStyle w:val="Heading2"/>
      </w:pPr>
      <w:r>
        <w:t>Article 1 - Champ d'application</w:t>
      </w:r>
    </w:p>
    <w:p>
      <w:r>
        <w:t>Les présentes clauses régissent les marchés de maîtrise d'œuvre (MOE) passés par les pouvoirs adjudicateurs pour l'exécution de prestations d'études, de conception, de direction de travaux et de contrôle de l'exécution de travaux.</w:t>
      </w:r>
    </w:p>
    <w:p>
      <w:pPr>
        <w:pStyle w:val="Heading2"/>
      </w:pPr>
      <w:r>
        <w:t>Article 2 - Définitions</w:t>
      </w:r>
    </w:p>
    <w:p>
      <w:r>
        <w:t>Au sens de ces clauses:</w:t>
        <w:br/>
        <w:t>- Maîtrise d'œuvre: l'ensemble des prestations d'études et de suivi de réalisation confiées au MOE</w:t>
        <w:br/>
        <w:t>- MOE: la personne physique ou morale contractant avec l'acheteur pour assurer les prestations</w:t>
        <w:br/>
        <w:t>- Mission: la prestation de maîtrise d'œuvre à réaliser</w:t>
        <w:br/>
        <w:t>- Études: les phases de conception, esquisse, APS, APD</w:t>
      </w:r>
    </w:p>
    <w:p>
      <w:pPr>
        <w:pStyle w:val="Heading2"/>
      </w:pPr>
      <w:r>
        <w:t>Article 3 - Phases de la mission</w:t>
      </w:r>
    </w:p>
    <w:p>
      <w:r>
        <w:t>Les missions MOE comprennent généralement:</w:t>
        <w:br/>
        <w:t>- Esquisse et APS (conception préliminaire et avant-projet sommaire)</w:t>
        <w:br/>
        <w:t>- APD et PRO (avant-projet détaillé et projet)</w:t>
        <w:br/>
        <w:t>- Direction de travaux et assistance aux appels d'offres</w:t>
        <w:br/>
        <w:t>- Réception et levée des réserves</w:t>
      </w:r>
    </w:p>
    <w:p>
      <w:pPr>
        <w:pStyle w:val="Heading2"/>
      </w:pPr>
      <w:r>
        <w:t>Article 4 - Obligations du MOE</w:t>
      </w:r>
    </w:p>
    <w:p>
      <w:r>
        <w:t>Le MOE s'engage à fournir les prestations avec professionnalisme, compétence et diligence. Il doit respecter les délais, budgets et spécifications du projet. Il assure la coordination avec les différents intervenants du projet.</w:t>
      </w:r>
    </w:p>
    <w:p>
      <w:pPr>
        <w:pStyle w:val="Heading2"/>
      </w:pPr>
      <w:r>
        <w:t>Article 5 - Qualifications et effectifs du MOE</w:t>
      </w:r>
    </w:p>
    <w:p>
      <w:r>
        <w:t>Le MOE doit disposer des qualifications professionnelles requises et de l'équipe appropriée. Les chefs de projet et responsables doivent justifier d'expériences significatives dans des domaines comparables.</w:t>
      </w:r>
    </w:p>
    <w:p>
      <w:pPr>
        <w:pStyle w:val="Heading2"/>
      </w:pPr>
      <w:r>
        <w:t>Article 6 - Responsabilité décennale du MOE</w:t>
      </w:r>
    </w:p>
    <w:p>
      <w:r>
        <w:t>Le MOE contracte une assurance responsabilité civile décennale couvrant les dommages à la construction causés par les défauts de conception, de direction de travaux ou de pilotage de projet.</w:t>
      </w:r>
    </w:p>
    <w:p>
      <w:pPr>
        <w:pStyle w:val="Heading2"/>
      </w:pPr>
      <w:r>
        <w:t>Article 7 - Devis détaillés et estimations</w:t>
      </w:r>
    </w:p>
    <w:p>
      <w:r>
        <w:t>Le MOE établit des devis détaillés pour chaque phase. Les estimations de coûts et délais doivent être précises et justifiées. Les dépassements doivent être signalés rapidement.</w:t>
      </w:r>
    </w:p>
    <w:p>
      <w:pPr>
        <w:pStyle w:val="Heading2"/>
      </w:pPr>
      <w:r>
        <w:t>Article 8 - Honoraires et modes de rémunération</w:t>
      </w:r>
    </w:p>
    <w:p>
      <w:r>
        <w:t>Les honoraires sont fixés au marché selon un mode défini: forfaitaire, pourcentage du coût de réalisation, temps facturé ou mixte. Le détail de facturation est précisé.</w:t>
      </w:r>
    </w:p>
    <w:p>
      <w:pPr>
        <w:pStyle w:val="Heading2"/>
      </w:pPr>
      <w:r>
        <w:t>Article 9 - Conditions de paiement</w:t>
      </w:r>
    </w:p>
    <w:p>
      <w:r>
        <w:t>Le paiement s'effectue selon le calendrier des phases: à la fin de chaque phase ou selon des jalons définis. L'acheteur paie dans les 30 jours suivant facture conforme.</w:t>
      </w:r>
    </w:p>
    <w:p>
      <w:pPr>
        <w:pStyle w:val="Heading2"/>
      </w:pPr>
      <w:r>
        <w:t>Article 10 - Modification du projet et avenants</w:t>
      </w:r>
    </w:p>
    <w:p>
      <w:r>
        <w:t>Toute modification du projet entraîne une adaptation de la mission, des délais et des honoraires. Les avenants sont signés avant l'exécution des prestations supplémentaires.</w:t>
      </w:r>
    </w:p>
    <w:p>
      <w:pPr>
        <w:pStyle w:val="Heading2"/>
      </w:pPr>
      <w:r>
        <w:t>Article 11 - Confidentialité</w:t>
      </w:r>
    </w:p>
    <w:p>
      <w:r>
        <w:t>Le MOE maintient la confidentialité des informations relatives au projet. Il ne divulgue aucun document ou information sans autorisation de l'acheteur.</w:t>
      </w:r>
    </w:p>
    <w:p>
      <w:pPr>
        <w:pStyle w:val="Heading2"/>
      </w:pPr>
      <w:r>
        <w:t>Article 12 - Propriété des documents et droits d'auteur</w:t>
      </w:r>
    </w:p>
    <w:p>
      <w:r>
        <w:t>Les documents produits par le MOE deviennent propriété de l'acheteur. Le MOE cède tous les droits d'auteur et de propriété intellectuelle. L'acheteur peut reproduire et modifier ces documents.</w:t>
      </w:r>
    </w:p>
    <w:p>
      <w:pPr>
        <w:pStyle w:val="Heading2"/>
      </w:pPr>
      <w:r>
        <w:t>Article 13 - Études de variantes et alternatives</w:t>
      </w:r>
    </w:p>
    <w:p>
      <w:r>
        <w:t>Le MOE explore des variantes et solutions alternatives pour optimiser le projet. Il présente les avantages et inconvénients de chaque option en terme de coûts, délais et qualité.</w:t>
      </w:r>
    </w:p>
    <w:p>
      <w:pPr>
        <w:pStyle w:val="Heading2"/>
      </w:pPr>
      <w:r>
        <w:t>Article 14 - Études de faisabilité et études d'impact</w:t>
      </w:r>
    </w:p>
    <w:p>
      <w:r>
        <w:t>Le MOE réalise les études préalables requises: faisabilité technique et financière, impacts environnementaux, sociaux et urbains. Ces études servent de base au projet.</w:t>
      </w:r>
    </w:p>
    <w:p>
      <w:pPr>
        <w:pStyle w:val="Heading2"/>
      </w:pPr>
      <w:r>
        <w:t>Article 15 - Plans et documents de conception</w:t>
      </w:r>
    </w:p>
    <w:p>
      <w:r>
        <w:t>Le MOE produit l'ensemble des plans nécessaires à la réalisation: plans architecturaux, plans techniques, plans de détails, notices techniques. Les plans respectent les normes de dessin technique.</w:t>
      </w:r>
    </w:p>
    <w:p>
      <w:pPr>
        <w:pStyle w:val="Heading2"/>
      </w:pPr>
      <w:r>
        <w:t>Article 16 - Respect des réglementations applicables</w:t>
      </w:r>
    </w:p>
    <w:p>
      <w:r>
        <w:t>Le MOE veille au respect de l'ensemble des réglementations: codes de la construction, accessibilité handicapés, réglementations environnementales, normes de sécurité. Il obtient les avis et accords préalables nécessaires.</w:t>
      </w:r>
    </w:p>
    <w:p>
      <w:pPr>
        <w:pStyle w:val="Heading2"/>
      </w:pPr>
      <w:r>
        <w:t>Article 17 - Coordination avec les tiers</w:t>
      </w:r>
    </w:p>
    <w:p>
      <w:r>
        <w:t>Le MOE assure la coordination avec les différents services: urbanisme, environnement, patrimoine, réseaux. Il obtient les accords et autorisations requises pour le projet.</w:t>
      </w:r>
    </w:p>
    <w:p>
      <w:pPr>
        <w:pStyle w:val="Heading2"/>
      </w:pPr>
      <w:r>
        <w:t>Article 18 - Budget et suivi des coûts</w:t>
      </w:r>
    </w:p>
    <w:p>
      <w:r>
        <w:t>Le MOE établit un budget détaillé. Il assure un suivi des coûts pendant la phase d'études et pendant la réalisation des travaux. Les dépassements sont signalés immédiatement.</w:t>
      </w:r>
    </w:p>
    <w:p>
      <w:pPr>
        <w:pStyle w:val="Heading2"/>
      </w:pPr>
      <w:r>
        <w:t>Article 19 - Calendrier et respect des délais</w:t>
      </w:r>
    </w:p>
    <w:p>
      <w:r>
        <w:t>Le MOE élabore un calendrier détaillé et le tient à jour. Il met en place les mesures nécessaires pour respecter les délais convenus. Les retards injustifiés entraînent des pénalités.</w:t>
      </w:r>
    </w:p>
    <w:p>
      <w:pPr>
        <w:pStyle w:val="Heading2"/>
      </w:pPr>
      <w:r>
        <w:t>Article 20 - Réunions de suivi et comités</w:t>
      </w:r>
    </w:p>
    <w:p>
      <w:r>
        <w:t>Le MOE anime les réunions de suivi et préside les comités de pilotage selon les fréquences prévues. Elle tient un registre des décisions et des actions décidées.</w:t>
      </w:r>
    </w:p>
    <w:p>
      <w:pPr>
        <w:pStyle w:val="Heading2"/>
      </w:pPr>
      <w:r>
        <w:t>Article 21 - Direction de l'exécution des travaux</w:t>
      </w:r>
    </w:p>
    <w:p>
      <w:r>
        <w:t>Lors de cette phase, le MOE supervise l'exécution des travaux par l'entrepreneur. Elle vérifie la conformité des travaux, formule les ordres de service et assure le respect du planning et du budget.</w:t>
      </w:r>
    </w:p>
    <w:p>
      <w:pPr>
        <w:pStyle w:val="Heading2"/>
      </w:pPr>
      <w:r>
        <w:t>Article 22 - Levée des réserves et réception</w:t>
      </w:r>
    </w:p>
    <w:p>
      <w:r>
        <w:t>Le MOE assiste à la réception des travaux. Elle identifie les défauts et les réserves à adresser à l'entrepreneur. Elle suit la levée des réserves jusqu'à la réception définitive.</w:t>
      </w:r>
    </w:p>
    <w:p>
      <w:pPr>
        <w:pStyle w:val="Heading2"/>
      </w:pPr>
      <w:r>
        <w:t>Article 23 - Assistance post-livraison</w:t>
      </w:r>
    </w:p>
    <w:p>
      <w:r>
        <w:t>Le MOE peut être tenue de fournir une assistance après la livraison: résolution de défauts mineurs, réglages, formation du personnel de maintenance.</w:t>
      </w:r>
    </w:p>
    <w:p>
      <w:pPr>
        <w:pStyle w:val="Heading2"/>
      </w:pPr>
      <w:r>
        <w:t>Article 24 - Gestion de projet et reporting</w:t>
      </w:r>
    </w:p>
    <w:p>
      <w:r>
        <w:t>Le MOE met en place une gestion de projet appropriée incluant planification, suivi des risques, gestion des changements. Elle produit des rapports périodiques d'avancement.</w:t>
      </w:r>
    </w:p>
    <w:p>
      <w:pPr>
        <w:pStyle w:val="Heading2"/>
      </w:pPr>
      <w:r>
        <w:t>Article 25 - Qualité du projet et conformité</w:t>
      </w:r>
    </w:p>
    <w:p>
      <w:r>
        <w:t>Le MOE met en place un processus d'assurance qualité vérifiant la conformité du projet aux spécifications, normes et réglementations applicables.</w:t>
      </w:r>
    </w:p>
    <w:p>
      <w:pPr>
        <w:pStyle w:val="Heading2"/>
      </w:pPr>
      <w:r>
        <w:t>Article 26 - Durabilité et efficacité énergétique</w:t>
      </w:r>
    </w:p>
    <w:p>
      <w:r>
        <w:t>Le MOE intègre les principes de développement durable dans le projet: efficacité énergétique, gestion de l'eau, réduction de l'empreinte carbone, économie circulaire.</w:t>
      </w:r>
    </w:p>
    <w:p>
      <w:pPr>
        <w:pStyle w:val="Heading2"/>
      </w:pPr>
      <w:r>
        <w:t>Article 27 - Accessibilité et inclusion</w:t>
      </w:r>
    </w:p>
    <w:p>
      <w:r>
        <w:t>Le MOE veille à l'accessibilité du projet pour les personnes handicapées conformément aux normes en vigueur. Elle promeut l'inclusion dans la conception.</w:t>
      </w:r>
    </w:p>
    <w:p>
      <w:pPr>
        <w:pStyle w:val="Heading2"/>
      </w:pPr>
      <w:r>
        <w:t>Article 28 - Méthodes de conception BIM</w:t>
      </w:r>
    </w:p>
    <w:p>
      <w:r>
        <w:t>Si applicable, le MOE utilise les méthodes BIM (Building Information Modeling) pour une meilleure coordination, anticipation des défauts et gestion du projet.</w:t>
      </w:r>
    </w:p>
    <w:p>
      <w:pPr>
        <w:pStyle w:val="Heading2"/>
      </w:pPr>
      <w:r>
        <w:t>Article 29 - Plans de maintenance et d'exploitation</w:t>
      </w:r>
    </w:p>
    <w:p>
      <w:r>
        <w:t>Le MOE produit les plans de maintenance et d'exploitation des installations, équipements et systèmes du projet livré.</w:t>
      </w:r>
    </w:p>
    <w:p>
      <w:pPr>
        <w:pStyle w:val="Heading2"/>
      </w:pPr>
      <w:r>
        <w:t>Article 30 - Formation et documentation</w:t>
      </w:r>
    </w:p>
    <w:p>
      <w:r>
        <w:t>Le MOE forme le personnel de maintenance sur les équipements et systèmes. Elle fournit la documentation nécessaire à l'exploitation et la maintenance future.</w:t>
      </w:r>
    </w:p>
    <w:p>
      <w:pPr>
        <w:pStyle w:val="Heading2"/>
      </w:pPr>
      <w:r>
        <w:t>Article 31 - Assurances et garanties</w:t>
      </w:r>
    </w:p>
    <w:p>
      <w:r>
        <w:t>Le MOE souscrit une assurance responsabilité civile décennale. Elle fournie les garanties couvrant sa responsabilité pour les vices et erreurs de conception.</w:t>
      </w:r>
    </w:p>
    <w:p>
      <w:pPr>
        <w:pStyle w:val="Heading2"/>
      </w:pPr>
      <w:r>
        <w:t>Article 32 - Résolution des litiges</w:t>
      </w:r>
    </w:p>
    <w:p>
      <w:r>
        <w:t>Les différends relatifs à la mission sont adressés au responsable du marché. Une commission de règlement peut être saisie en cas de non-résolution amiable.</w:t>
      </w:r>
    </w:p>
    <w:p>
      <w:pPr>
        <w:pStyle w:val="Heading2"/>
      </w:pPr>
      <w:r>
        <w:t>Article 33 - Force majeure</w:t>
      </w:r>
    </w:p>
    <w:p>
      <w:r>
        <w:t>En cas de force majeure affectant la mission, le MOE en informe l'acheteur. Les délais peuvent être ajustés. Le marché peut être résilié si la force majeure persiste.</w:t>
      </w:r>
    </w:p>
    <w:p>
      <w:pPr>
        <w:pStyle w:val="Heading2"/>
      </w:pPr>
      <w:r>
        <w:t>Article 34 - Résiliation du marché</w:t>
      </w:r>
    </w:p>
    <w:p>
      <w:r>
        <w:t>L'acheteur peut résilier le marché en cas de manquement grave, d'insolvabilité ou d'autres motifs contractuels. La résiliation intervient après mise en demeure.</w:t>
      </w:r>
    </w:p>
    <w:p>
      <w:pPr>
        <w:pStyle w:val="Heading2"/>
      </w:pPr>
      <w:r>
        <w:t>Article 35 - Indépendance professionnelle</w:t>
      </w:r>
    </w:p>
    <w:p>
      <w:r>
        <w:t>Le MOE exerce en toute indépendance professionnelle. Il ne peut pas cumuler les fonctions de MOE et de maître de l'ouvrage du projet. Les conflits d'intérêts doivent être déclarés.</w:t>
      </w:r>
    </w:p>
    <w:p>
      <w:pPr>
        <w:pStyle w:val="Heading2"/>
      </w:pPr>
      <w:r>
        <w:t>Article 36 - Sous-traitance et partenaires</w:t>
      </w:r>
    </w:p>
    <w:p>
      <w:r>
        <w:t>La sous-traitance doit être préalablement autorisée. Le MOE reste entièrement responsable des prestations sous-traitées envers l'acheteur.</w:t>
      </w:r>
    </w:p>
    <w:p>
      <w:pPr>
        <w:pStyle w:val="Heading2"/>
      </w:pPr>
      <w:r>
        <w:t>Article 37 - Évolutions technologiques et innovantes</w:t>
      </w:r>
    </w:p>
    <w:p>
      <w:r>
        <w:t>Le MOE propose des solutions innovantes répondant mieux aux objectifs du projet tout en respectant les budgets et délais convenus.</w:t>
      </w:r>
    </w:p>
    <w:p>
      <w:pPr>
        <w:pStyle w:val="Heading2"/>
      </w:pPr>
      <w:r>
        <w:t>Article 38 - Suivi environnemental</w:t>
      </w:r>
    </w:p>
    <w:p>
      <w:r>
        <w:t>Le MOE met en place un suivi environnemental pendant la conception et la réalisation, notamment en matière de gestion des déchets, nuisances et impacts écologiques.</w:t>
      </w:r>
    </w:p>
    <w:p>
      <w:pPr>
        <w:pStyle w:val="Heading2"/>
      </w:pPr>
      <w:r>
        <w:t>Article 39 - Coordination sécurité santé</w:t>
      </w:r>
    </w:p>
    <w:p>
      <w:r>
        <w:t>Le MOE assure la coordination de sécurité et de santé en phase travaux. Elle élabore le CPSPS (Cahier de Prescriptions Particulières de Sécurité et de Protection Sociale).</w:t>
      </w:r>
    </w:p>
    <w:p>
      <w:pPr>
        <w:pStyle w:val="Heading2"/>
      </w:pPr>
      <w:r>
        <w:t>Article 40 - Droit applicable et juridiction</w:t>
      </w:r>
    </w:p>
    <w:p>
      <w:r>
        <w:t>Le marché est soumis à la loi française. Les litiges relèvent de la compétence des tribunaux du lieu du projet ou du siège de l'acheteur.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