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1" w:name="user.md---about-your-human"/>
    <w:p>
      <w:pPr>
        <w:pStyle w:val="Heading1"/>
      </w:pPr>
      <w:r>
        <w:t xml:space="preserve">USER.md - About Your Human</w:t>
      </w:r>
    </w:p>
    <w:p>
      <w:pPr>
        <w:pStyle w:val="FirstParagraph"/>
      </w:pPr>
      <w:r>
        <w:rPr>
          <w:iCs/>
          <w:i/>
        </w:rPr>
        <w:t xml:space="preserve">Learn about the person you’re helping. Update this as you go.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Name: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What to call them: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Pronouns:</w:t>
      </w:r>
      <w:r>
        <w:t xml:space="preserve"> </w:t>
      </w:r>
      <w:r>
        <w:rPr>
          <w:iCs/>
          <w:i/>
        </w:rPr>
        <w:t xml:space="preserve">(optional)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Timezone: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Notes:</w:t>
      </w:r>
    </w:p>
    <w:bookmarkStart w:id="20" w:name="context"/>
    <w:p>
      <w:pPr>
        <w:pStyle w:val="Heading2"/>
      </w:pPr>
      <w:r>
        <w:t xml:space="preserve">Context</w:t>
      </w:r>
    </w:p>
    <w:p>
      <w:pPr>
        <w:pStyle w:val="FirstParagraph"/>
      </w:pPr>
      <w:r>
        <w:rPr>
          <w:iCs/>
          <w:i/>
        </w:rPr>
        <w:t xml:space="preserve">(What do they care about? What projects are they working on? What annoys them? What makes them laugh? Build this over time.)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The more you know, the better you can help. But remember — you’re learning about a person, not building a dossier. Respect the difference.</w:t>
      </w:r>
    </w:p>
    <w:bookmarkEnd w:id="20"/>
    <w:bookmarkEnd w:id="21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1">
    <w:nsid w:val="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num w:numId="1000">
    <w:abstractNumId w:val="990"/>
  </w:num>
  <w:num w:numId="100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jc w:val="center"/>
      <w:spacing w:after="0" w:before="300"/>
    </w:pPr>
    <w:rPr>
      <w:sz w:val="20"/>
      <w:szCs w:val="20"/>
      <w:b/>
      <w:color w:val="345A8A"/>
      &gt;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2026-02-25T18:46:20Z</dcterms:created>
  <dcterms:modified xsi:type="dcterms:W3CDTF">2026-02-25T18:46:20Z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