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sz w:val="40"/>
          <w:szCs w:val="40"/>
          <w:u w:val="single"/>
        </w:rPr>
        <w:t>Programmation WEB</w:t>
      </w:r>
    </w:p>
    <w:p>
      <w:pPr>
        <w:pStyle w:val="Normal"/>
        <w:bidi w:val="0"/>
        <w:jc w:val="left"/>
        <w:rPr>
          <w:sz w:val="40"/>
          <w:szCs w:val="40"/>
          <w:u w:val="single"/>
        </w:rPr>
      </w:pPr>
      <w:r>
        <w:rPr/>
      </w:r>
    </w:p>
    <w:p>
      <w:pPr>
        <w:pStyle w:val="Normal"/>
        <w:bidi w:val="0"/>
        <w:jc w:val="left"/>
        <w:rPr>
          <w:sz w:val="40"/>
          <w:szCs w:val="40"/>
          <w:u w:val="singl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>
          <w:sz w:val="40"/>
          <w:szCs w:val="40"/>
          <w:u w:val="none"/>
        </w:rPr>
        <w:tab/>
        <w:tab/>
        <w:tab/>
      </w:r>
      <w:r>
        <w:rPr>
          <w:sz w:val="40"/>
          <w:szCs w:val="40"/>
          <w:u w:val="single"/>
        </w:rPr>
        <w:t>Documentation du projet :</w:t>
      </w:r>
    </w:p>
    <w:p>
      <w:pPr>
        <w:pStyle w:val="Normal"/>
        <w:bidi w:val="0"/>
        <w:jc w:val="left"/>
        <w:rPr>
          <w:sz w:val="40"/>
          <w:szCs w:val="40"/>
          <w:u w:val="singl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sz w:val="40"/>
          <w:szCs w:val="40"/>
          <w:u w:val="single"/>
        </w:rPr>
        <w:t>Projet:</w:t>
      </w:r>
      <w:r>
        <w:rPr>
          <w:sz w:val="40"/>
          <w:szCs w:val="40"/>
          <w:u w:val="none"/>
        </w:rPr>
        <w:t xml:space="preserve"> Inscription et Réinscription</w:t>
      </w:r>
    </w:p>
    <w:p>
      <w:pPr>
        <w:pStyle w:val="Normal"/>
        <w:bidi w:val="0"/>
        <w:jc w:val="left"/>
        <w:rPr>
          <w:sz w:val="40"/>
          <w:szCs w:val="40"/>
          <w:u w:val="singl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ab/>
        <w:tab/>
        <w:tab/>
        <w:tab/>
      </w:r>
      <w:r>
        <w:rPr>
          <w:b/>
          <w:bCs/>
          <w:sz w:val="32"/>
          <w:szCs w:val="32"/>
          <w:u w:val="single"/>
        </w:rPr>
        <w:t xml:space="preserve">Responsable du projet </w:t>
      </w:r>
      <w:r>
        <w:rPr>
          <w:sz w:val="32"/>
          <w:szCs w:val="32"/>
          <w:u w:val="none"/>
        </w:rPr>
        <w:t xml:space="preserve">: </w:t>
      </w:r>
      <w:r>
        <w:rPr>
          <w:sz w:val="32"/>
          <w:szCs w:val="32"/>
          <w:u w:val="none"/>
        </w:rPr>
        <w:t>TCHANHOUIN Aurel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Autres membres du groupe</w:t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ADIFON Obed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SONOUNAMETO Hosée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KAHOBETE Gloria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CHANHOUN Marcela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KAPO Daniele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NOUADE New Star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DA CRUZ Edma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YALINMON Jean Baptiste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GBEHOUN Romane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AYIHOU Junior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  <w:tab/>
        <w:tab/>
      </w:r>
      <w:r>
        <w:rPr>
          <w:b/>
          <w:bCs/>
          <w:sz w:val="32"/>
          <w:szCs w:val="32"/>
          <w:u w:val="none"/>
        </w:rPr>
        <w:t>Présentation du projet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 xml:space="preserve">Les fonctionnalités du projet: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Page d’accueil: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-609600</wp:posOffset>
                </wp:positionH>
                <wp:positionV relativeFrom="paragraph">
                  <wp:posOffset>149225</wp:posOffset>
                </wp:positionV>
                <wp:extent cx="7258050" cy="6209030"/>
                <wp:effectExtent l="635" t="635" r="635" b="635"/>
                <wp:wrapNone/>
                <wp:docPr id="1" name="For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960" cy="620892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tile/>
                        </a:blip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1" stroked="t" o:allowincell="f" style="position:absolute;margin-left:-48pt;margin-top:11.75pt;width:571.45pt;height:488.85pt;mso-wrap-style:none;v-text-anchor:middle">
                <v:imagedata r:id="rId2" o:detectmouseclick="t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bCs/>
          <w:sz w:val="32"/>
          <w:szCs w:val="32"/>
          <w:u w:val="singl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Page d’inscription des élèves et écoliers: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Ici , comme tout les autres formulaires, il s’agit du traitement des données entrées par l’utilisateur (parent ou tuteur de l’apprenant).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-616585</wp:posOffset>
                </wp:positionH>
                <wp:positionV relativeFrom="paragraph">
                  <wp:posOffset>168910</wp:posOffset>
                </wp:positionV>
                <wp:extent cx="7381875" cy="6181725"/>
                <wp:effectExtent l="1270" t="1270" r="0" b="0"/>
                <wp:wrapNone/>
                <wp:docPr id="2" name="For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00" cy="6181560"/>
                        </a:xfrm>
                        <a:prstGeom prst="rect">
                          <a:avLst/>
                        </a:prstGeom>
                        <a:blipFill rotWithShape="0">
                          <a:blip r:embed="rId3"/>
                          <a:tile/>
                        </a:blip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2" stroked="t" o:allowincell="f" style="position:absolute;margin-left:-48.55pt;margin-top:13.3pt;width:581.2pt;height:486.7pt;mso-wrap-style:none;v-text-anchor:middle">
                <v:imagedata r:id="rId3" o:detectmouseclick="t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Page de réinscription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Ici, avec le numéro matricule de l’élève , on peut afficher ou non, ces informations depuis la base de donnée pour une nouvelle inscription.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-645160</wp:posOffset>
                </wp:positionH>
                <wp:positionV relativeFrom="paragraph">
                  <wp:posOffset>170815</wp:posOffset>
                </wp:positionV>
                <wp:extent cx="7381875" cy="5972175"/>
                <wp:effectExtent l="1270" t="1270" r="0" b="0"/>
                <wp:wrapNone/>
                <wp:docPr id="3" name="For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00" cy="5972040"/>
                        </a:xfrm>
                        <a:prstGeom prst="rect">
                          <a:avLst/>
                        </a:prstGeom>
                        <a:blipFill rotWithShape="0">
                          <a:blip r:embed="rId4"/>
                          <a:tile/>
                        </a:blip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3" stroked="t" o:allowincell="f" style="position:absolute;margin-left:-50.8pt;margin-top:13.45pt;width:581.2pt;height:470.2pt;mso-wrap-style:none;v-text-anchor:middle">
                <v:imagedata r:id="rId4" o:detectmouseclick="t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Gestion des connexions des membres de l’administration de l’école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Pour la connexion d’un membre d’administration, il faut qu’il connaisse le code de l’administration (dans notre cas espèce c’est </w:t>
      </w:r>
      <w:r>
        <w:rPr>
          <w:b/>
          <w:bCs/>
          <w:sz w:val="32"/>
          <w:szCs w:val="32"/>
          <w:u w:val="none"/>
        </w:rPr>
        <w:t xml:space="preserve">azerty123 </w:t>
      </w:r>
      <w:r>
        <w:rPr>
          <w:b w:val="false"/>
          <w:bCs w:val="false"/>
          <w:sz w:val="32"/>
          <w:szCs w:val="32"/>
          <w:u w:val="none"/>
        </w:rPr>
        <w:t xml:space="preserve">).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-226060</wp:posOffset>
                </wp:positionH>
                <wp:positionV relativeFrom="paragraph">
                  <wp:posOffset>-1772285</wp:posOffset>
                </wp:positionV>
                <wp:extent cx="6238875" cy="5476875"/>
                <wp:effectExtent l="1270" t="1270" r="0" b="0"/>
                <wp:wrapNone/>
                <wp:docPr id="4" name="For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00" cy="5477040"/>
                        </a:xfrm>
                        <a:prstGeom prst="rect">
                          <a:avLst/>
                        </a:prstGeom>
                        <a:blipFill rotWithShape="0">
                          <a:blip r:embed="rId5"/>
                          <a:tile/>
                        </a:blip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 4" stroked="t" o:allowincell="f" style="position:absolute;margin-left:-17.8pt;margin-top:-139.55pt;width:491.2pt;height:431.2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v:imagedata r:id="rId5" o:detectmouseclick="t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bCs/>
          <w:sz w:val="32"/>
          <w:szCs w:val="32"/>
          <w:u w:val="singl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Ainsi, après la connexion, chaque membre d’administration a le privilège de bénéficier de l’ensemble des fonctionnalités qui s’y trouvent.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sectPr>
      <w:footerReference w:type="defaul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suppressLineNumbers/>
      <w:bidi w:val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Entteetpieddepag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LibreOffice/7.3.7.2$Linux_X86_64 LibreOffice_project/30$Build-2</Application>
  <AppVersion>15.0000</AppVersion>
  <Pages>5</Pages>
  <Words>155</Words>
  <Characters>910</Characters>
  <CharactersWithSpaces>1077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2024-03-25T19:13:16Z</dcterms:created>
  <dc:creator/>
  <dc:description/>
  <dc:language>fr-FR</dc:language>
  <cp:lastModifiedBy/>
  <dcterms:modified xsi:type="dcterms:W3CDTF">2024-03-25T19:56:59Z</dcterms:modified>
  <cp:revision>9</cp:revision>
  <dc:subject/>
  <dc:title/>
</cp:coreProperties>
</file>