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F702" w14:textId="77777777" w:rsidR="00530DF2" w:rsidRPr="00E01EF0" w:rsidRDefault="009530D4">
      <w:pPr>
        <w:spacing w:after="0" w:line="240" w:lineRule="auto"/>
        <w:jc w:val="center"/>
        <w:rPr>
          <w:rFonts w:ascii="Helvetica" w:hAnsi="Helvetica"/>
          <w:b/>
          <w:sz w:val="36"/>
          <w:szCs w:val="36"/>
          <w:u w:val="single"/>
        </w:rPr>
      </w:pPr>
      <w:r w:rsidRPr="00E01EF0">
        <w:rPr>
          <w:rFonts w:ascii="Helvetica" w:hAnsi="Helvetica"/>
          <w:b/>
          <w:sz w:val="36"/>
          <w:szCs w:val="36"/>
          <w:u w:val="single"/>
        </w:rPr>
        <w:t>Curriculum Vitae</w:t>
      </w:r>
    </w:p>
    <w:p w14:paraId="3F35B7E8" w14:textId="77777777" w:rsidR="00530DF2" w:rsidRPr="00E01EF0" w:rsidRDefault="00530DF2">
      <w:pPr>
        <w:spacing w:after="0" w:line="240" w:lineRule="auto"/>
        <w:jc w:val="center"/>
        <w:rPr>
          <w:rFonts w:ascii="Helvetica" w:hAnsi="Helvetica"/>
          <w:b/>
          <w:sz w:val="36"/>
          <w:szCs w:val="36"/>
        </w:rPr>
      </w:pPr>
    </w:p>
    <w:p w14:paraId="0ADD1142" w14:textId="77777777" w:rsidR="00530DF2" w:rsidRPr="00E01EF0" w:rsidRDefault="009530D4">
      <w:pPr>
        <w:spacing w:after="0" w:line="240" w:lineRule="auto"/>
        <w:jc w:val="center"/>
        <w:rPr>
          <w:rFonts w:ascii="Helvetica" w:hAnsi="Helvetica"/>
          <w:b/>
          <w:sz w:val="36"/>
          <w:szCs w:val="36"/>
        </w:rPr>
      </w:pPr>
      <w:r w:rsidRPr="00E01EF0">
        <w:rPr>
          <w:rFonts w:ascii="Helvetica" w:hAnsi="Helvetica"/>
          <w:b/>
          <w:sz w:val="36"/>
          <w:szCs w:val="36"/>
        </w:rPr>
        <w:t>Aurèle TOUSSAINT</w:t>
      </w:r>
    </w:p>
    <w:p w14:paraId="5DEBB983" w14:textId="77777777" w:rsidR="00530DF2" w:rsidRPr="00E01EF0" w:rsidRDefault="00530DF2">
      <w:pPr>
        <w:spacing w:after="0" w:line="240" w:lineRule="auto"/>
        <w:jc w:val="center"/>
        <w:rPr>
          <w:rFonts w:ascii="Helvetica" w:hAnsi="Helvetica"/>
          <w:b/>
        </w:rPr>
      </w:pPr>
    </w:p>
    <w:p w14:paraId="3738BAB2" w14:textId="3E318157" w:rsidR="00530DF2" w:rsidRPr="00E01EF0" w:rsidRDefault="009530D4">
      <w:pPr>
        <w:spacing w:after="0" w:line="240" w:lineRule="auto"/>
        <w:jc w:val="center"/>
        <w:rPr>
          <w:rFonts w:ascii="Helvetica" w:hAnsi="Helvetica"/>
          <w:b/>
          <w:sz w:val="24"/>
          <w:szCs w:val="24"/>
        </w:rPr>
      </w:pPr>
      <w:r w:rsidRPr="00E01EF0">
        <w:rPr>
          <w:rFonts w:ascii="Helvetica" w:hAnsi="Helvetica"/>
          <w:b/>
          <w:sz w:val="24"/>
          <w:szCs w:val="24"/>
        </w:rPr>
        <w:t>CNRS</w:t>
      </w:r>
      <w:r w:rsidR="00B61D22">
        <w:rPr>
          <w:rFonts w:ascii="Helvetica" w:hAnsi="Helvetica"/>
          <w:b/>
          <w:sz w:val="24"/>
          <w:szCs w:val="24"/>
        </w:rPr>
        <w:t xml:space="preserve"> </w:t>
      </w:r>
      <w:r w:rsidR="00B61D22" w:rsidRPr="00E01EF0">
        <w:rPr>
          <w:rFonts w:ascii="Helvetica" w:hAnsi="Helvetica"/>
          <w:b/>
          <w:sz w:val="24"/>
          <w:szCs w:val="24"/>
        </w:rPr>
        <w:t>Researcher</w:t>
      </w:r>
      <w:r w:rsidR="00B61D22">
        <w:rPr>
          <w:rFonts w:ascii="Helvetica" w:hAnsi="Helvetica"/>
          <w:b/>
          <w:sz w:val="24"/>
          <w:szCs w:val="24"/>
        </w:rPr>
        <w:t xml:space="preserve"> (CR)</w:t>
      </w:r>
    </w:p>
    <w:p w14:paraId="165F0BEB" w14:textId="77777777" w:rsidR="00530DF2" w:rsidRPr="00E01EF0" w:rsidRDefault="00530DF2">
      <w:pPr>
        <w:spacing w:after="0" w:line="240" w:lineRule="auto"/>
        <w:jc w:val="center"/>
        <w:rPr>
          <w:rFonts w:ascii="Helvetica" w:hAnsi="Helvetica"/>
        </w:rPr>
      </w:pPr>
    </w:p>
    <w:p w14:paraId="5758F443" w14:textId="77777777" w:rsidR="00530DF2" w:rsidRDefault="009530D4">
      <w:pPr>
        <w:spacing w:after="0" w:line="240" w:lineRule="auto"/>
        <w:jc w:val="center"/>
        <w:rPr>
          <w:rFonts w:ascii="Helvetica" w:hAnsi="Helvetica"/>
          <w:lang w:val="en-GB"/>
        </w:rPr>
      </w:pPr>
      <w:r>
        <w:rPr>
          <w:rFonts w:ascii="Helvetica" w:hAnsi="Helvetica"/>
          <w:lang w:val="en-GB"/>
        </w:rPr>
        <w:t>Date of birth: 16</w:t>
      </w:r>
      <w:r>
        <w:rPr>
          <w:rFonts w:ascii="Helvetica" w:hAnsi="Helvetica"/>
          <w:vertAlign w:val="superscript"/>
          <w:lang w:val="en-GB"/>
        </w:rPr>
        <w:t>th</w:t>
      </w:r>
      <w:r>
        <w:rPr>
          <w:rFonts w:ascii="Helvetica" w:hAnsi="Helvetica"/>
          <w:lang w:val="en-GB"/>
        </w:rPr>
        <w:t xml:space="preserve"> of July 1988 </w:t>
      </w:r>
    </w:p>
    <w:p w14:paraId="0A9F8988" w14:textId="77777777" w:rsidR="00530DF2" w:rsidRDefault="00530DF2">
      <w:pPr>
        <w:spacing w:after="0" w:line="240" w:lineRule="auto"/>
        <w:jc w:val="center"/>
        <w:rPr>
          <w:rFonts w:ascii="Helvetica" w:hAnsi="Helvetica"/>
          <w:lang w:val="en-GB"/>
        </w:rPr>
      </w:pPr>
    </w:p>
    <w:p w14:paraId="256BDC0F" w14:textId="77777777" w:rsidR="00530DF2" w:rsidRPr="00E01EF0" w:rsidRDefault="009530D4">
      <w:pPr>
        <w:spacing w:after="0" w:line="240" w:lineRule="auto"/>
        <w:jc w:val="center"/>
        <w:rPr>
          <w:rFonts w:ascii="Helvetica" w:hAnsi="Helvetica"/>
        </w:rPr>
      </w:pPr>
      <w:r w:rsidRPr="00E01EF0">
        <w:rPr>
          <w:rFonts w:ascii="Helvetica" w:hAnsi="Helvetica"/>
        </w:rPr>
        <w:t>Nationality: French</w:t>
      </w:r>
    </w:p>
    <w:p w14:paraId="35E5E106" w14:textId="77777777" w:rsidR="00530DF2" w:rsidRPr="00E01EF0" w:rsidRDefault="00530DF2">
      <w:pPr>
        <w:spacing w:after="0" w:line="240" w:lineRule="auto"/>
        <w:jc w:val="both"/>
        <w:rPr>
          <w:rFonts w:ascii="Helvetica" w:hAnsi="Helvetica"/>
        </w:rPr>
      </w:pPr>
    </w:p>
    <w:p w14:paraId="4EF67826" w14:textId="77777777" w:rsidR="00530DF2" w:rsidRPr="00E01EF0" w:rsidRDefault="00530DF2">
      <w:pPr>
        <w:spacing w:after="0" w:line="240" w:lineRule="auto"/>
        <w:jc w:val="both"/>
        <w:rPr>
          <w:rFonts w:ascii="Helvetica" w:hAnsi="Helvetica"/>
        </w:rPr>
      </w:pPr>
    </w:p>
    <w:p w14:paraId="606C22E5" w14:textId="77777777" w:rsidR="00530DF2" w:rsidRPr="00E01EF0" w:rsidRDefault="009530D4">
      <w:pPr>
        <w:spacing w:after="0" w:line="240" w:lineRule="auto"/>
        <w:jc w:val="both"/>
        <w:rPr>
          <w:rFonts w:ascii="Helvetica" w:hAnsi="Helvetica"/>
          <w:sz w:val="28"/>
          <w:szCs w:val="28"/>
          <w:u w:val="single"/>
        </w:rPr>
      </w:pPr>
      <w:r w:rsidRPr="00E01EF0">
        <w:rPr>
          <w:rFonts w:ascii="Helvetica" w:hAnsi="Helvetica"/>
          <w:sz w:val="28"/>
          <w:szCs w:val="28"/>
          <w:u w:val="single"/>
        </w:rPr>
        <w:t>Professional address:</w:t>
      </w:r>
    </w:p>
    <w:p w14:paraId="2F8383E8" w14:textId="77777777" w:rsidR="00530DF2" w:rsidRPr="00E01EF0" w:rsidRDefault="009530D4">
      <w:pPr>
        <w:widowControl w:val="0"/>
        <w:spacing w:after="0" w:line="240" w:lineRule="auto"/>
        <w:jc w:val="both"/>
        <w:rPr>
          <w:rFonts w:ascii="Helvetica" w:eastAsiaTheme="minorEastAsia" w:hAnsi="Helvetica" w:cs="Arial"/>
          <w:color w:val="1A1A1A"/>
          <w:sz w:val="24"/>
          <w:szCs w:val="24"/>
        </w:rPr>
      </w:pPr>
      <w:r w:rsidRPr="00E01EF0">
        <w:rPr>
          <w:rFonts w:ascii="Helvetica" w:eastAsiaTheme="minorEastAsia" w:hAnsi="Helvetica" w:cs="Arial"/>
          <w:b/>
          <w:bCs/>
          <w:color w:val="1A1A1A"/>
          <w:sz w:val="24"/>
          <w:szCs w:val="24"/>
        </w:rPr>
        <w:t>Centre de Recherche pour la Biodiversité et l'Environnement (CRBE)</w:t>
      </w:r>
      <w:r w:rsidRPr="00E01EF0">
        <w:rPr>
          <w:rFonts w:ascii="Helvetica" w:eastAsiaTheme="minorEastAsia" w:hAnsi="Helvetica" w:cs="Arial"/>
          <w:color w:val="1A1A1A"/>
          <w:sz w:val="24"/>
          <w:szCs w:val="24"/>
        </w:rPr>
        <w:t xml:space="preserve"> </w:t>
      </w:r>
    </w:p>
    <w:p w14:paraId="63683784" w14:textId="77777777" w:rsidR="00530DF2" w:rsidRPr="00E01EF0" w:rsidRDefault="009530D4">
      <w:pPr>
        <w:widowControl w:val="0"/>
        <w:spacing w:after="0" w:line="240" w:lineRule="auto"/>
        <w:jc w:val="both"/>
        <w:rPr>
          <w:rFonts w:ascii="Helvetica" w:eastAsiaTheme="minorEastAsia" w:hAnsi="Helvetica" w:cs="Arial"/>
          <w:color w:val="1A1A1A"/>
          <w:sz w:val="24"/>
          <w:szCs w:val="24"/>
        </w:rPr>
      </w:pPr>
      <w:r w:rsidRPr="00E01EF0">
        <w:rPr>
          <w:rFonts w:ascii="Helvetica" w:eastAsiaTheme="minorEastAsia" w:hAnsi="Helvetica" w:cs="Arial"/>
          <w:color w:val="1A1A1A"/>
          <w:sz w:val="24"/>
          <w:szCs w:val="24"/>
        </w:rPr>
        <w:t>UMR5300 – UPS-CNRS-IRD-INP</w:t>
      </w:r>
    </w:p>
    <w:p w14:paraId="3026B3CC" w14:textId="169A0AC4" w:rsidR="00530DF2" w:rsidRPr="00E01EF0" w:rsidRDefault="009530D4">
      <w:pPr>
        <w:widowControl w:val="0"/>
        <w:spacing w:after="0" w:line="240" w:lineRule="auto"/>
        <w:jc w:val="both"/>
        <w:rPr>
          <w:rFonts w:ascii="Helvetica" w:eastAsiaTheme="minorEastAsia" w:hAnsi="Helvetica" w:cs="Arial"/>
          <w:color w:val="1A1A1A"/>
          <w:sz w:val="24"/>
          <w:szCs w:val="24"/>
        </w:rPr>
      </w:pPr>
      <w:r w:rsidRPr="00E01EF0">
        <w:rPr>
          <w:rFonts w:ascii="Helvetica" w:eastAsiaTheme="minorEastAsia" w:hAnsi="Helvetica" w:cs="Arial"/>
          <w:color w:val="1A1A1A"/>
          <w:sz w:val="24"/>
          <w:szCs w:val="24"/>
        </w:rPr>
        <w:t xml:space="preserve">Université </w:t>
      </w:r>
      <w:r w:rsidR="00AE516F">
        <w:rPr>
          <w:rFonts w:ascii="Helvetica" w:eastAsiaTheme="minorEastAsia" w:hAnsi="Helvetica" w:cs="Arial"/>
          <w:color w:val="1A1A1A"/>
          <w:sz w:val="24"/>
          <w:szCs w:val="24"/>
        </w:rPr>
        <w:t xml:space="preserve">de </w:t>
      </w:r>
      <w:r w:rsidRPr="00E01EF0">
        <w:rPr>
          <w:rFonts w:ascii="Helvetica" w:eastAsiaTheme="minorEastAsia" w:hAnsi="Helvetica" w:cs="Arial"/>
          <w:color w:val="1A1A1A"/>
          <w:sz w:val="24"/>
          <w:szCs w:val="24"/>
        </w:rPr>
        <w:t>Toulouse</w:t>
      </w:r>
    </w:p>
    <w:p w14:paraId="57CC61B7" w14:textId="0B91D5BC" w:rsidR="00530DF2" w:rsidRPr="00E01EF0" w:rsidRDefault="009530D4">
      <w:pPr>
        <w:widowControl w:val="0"/>
        <w:spacing w:after="0" w:line="240" w:lineRule="auto"/>
        <w:jc w:val="both"/>
        <w:rPr>
          <w:rFonts w:ascii="Helvetica" w:eastAsiaTheme="minorEastAsia" w:hAnsi="Helvetica" w:cs="Arial"/>
          <w:color w:val="1A1A1A"/>
          <w:sz w:val="24"/>
          <w:szCs w:val="24"/>
        </w:rPr>
      </w:pPr>
      <w:r w:rsidRPr="00E01EF0">
        <w:rPr>
          <w:rFonts w:ascii="Helvetica" w:eastAsiaTheme="minorEastAsia" w:hAnsi="Helvetica" w:cs="Arial"/>
          <w:color w:val="1A1A1A"/>
          <w:sz w:val="24"/>
          <w:szCs w:val="24"/>
        </w:rPr>
        <w:t>Bat. 4R1</w:t>
      </w:r>
      <w:r w:rsidR="00AE516F">
        <w:rPr>
          <w:rFonts w:ascii="Helvetica" w:eastAsiaTheme="minorEastAsia" w:hAnsi="Helvetica" w:cs="Arial"/>
          <w:color w:val="1A1A1A"/>
          <w:sz w:val="24"/>
          <w:szCs w:val="24"/>
        </w:rPr>
        <w:t>, office 29</w:t>
      </w:r>
    </w:p>
    <w:p w14:paraId="56CD83B1" w14:textId="77777777" w:rsidR="00530DF2" w:rsidRPr="00E01EF0" w:rsidRDefault="009530D4">
      <w:pPr>
        <w:widowControl w:val="0"/>
        <w:spacing w:after="0" w:line="240" w:lineRule="auto"/>
        <w:jc w:val="both"/>
        <w:rPr>
          <w:rFonts w:ascii="Helvetica" w:eastAsiaTheme="minorEastAsia" w:hAnsi="Helvetica" w:cs="Arial"/>
          <w:color w:val="1A1A1A"/>
          <w:sz w:val="24"/>
          <w:szCs w:val="24"/>
        </w:rPr>
      </w:pPr>
      <w:r w:rsidRPr="00E01EF0">
        <w:rPr>
          <w:rFonts w:ascii="Helvetica" w:eastAsiaTheme="minorEastAsia" w:hAnsi="Helvetica" w:cs="Arial"/>
          <w:color w:val="1A1A1A"/>
          <w:sz w:val="24"/>
          <w:szCs w:val="24"/>
        </w:rPr>
        <w:t>118 Route de Narbonne</w:t>
      </w:r>
    </w:p>
    <w:p w14:paraId="254211D1" w14:textId="77777777" w:rsidR="00530DF2" w:rsidRPr="00E01EF0" w:rsidRDefault="009530D4">
      <w:pPr>
        <w:widowControl w:val="0"/>
        <w:spacing w:after="0" w:line="240" w:lineRule="auto"/>
        <w:jc w:val="both"/>
        <w:rPr>
          <w:rFonts w:ascii="Helvetica" w:eastAsiaTheme="minorEastAsia" w:hAnsi="Helvetica" w:cs="Arial"/>
          <w:color w:val="1A1A1A"/>
          <w:sz w:val="24"/>
          <w:szCs w:val="24"/>
        </w:rPr>
      </w:pPr>
      <w:r w:rsidRPr="00E01EF0">
        <w:rPr>
          <w:rFonts w:ascii="Helvetica" w:eastAsiaTheme="minorEastAsia" w:hAnsi="Helvetica" w:cs="Arial"/>
          <w:color w:val="1A1A1A"/>
          <w:sz w:val="24"/>
          <w:szCs w:val="24"/>
        </w:rPr>
        <w:t>31062, Toulouse</w:t>
      </w:r>
    </w:p>
    <w:p w14:paraId="72B243B5" w14:textId="77777777" w:rsidR="00530DF2" w:rsidRPr="00E01EF0" w:rsidRDefault="009530D4">
      <w:pPr>
        <w:widowControl w:val="0"/>
        <w:spacing w:after="0" w:line="240" w:lineRule="auto"/>
        <w:jc w:val="both"/>
        <w:rPr>
          <w:rFonts w:ascii="Helvetica" w:eastAsiaTheme="minorEastAsia" w:hAnsi="Helvetica" w:cs="Arial"/>
          <w:color w:val="1A1A1A"/>
          <w:sz w:val="24"/>
          <w:szCs w:val="24"/>
        </w:rPr>
      </w:pPr>
      <w:r w:rsidRPr="00E01EF0">
        <w:rPr>
          <w:rFonts w:ascii="Helvetica" w:eastAsiaTheme="minorEastAsia" w:hAnsi="Helvetica" w:cs="Arial"/>
          <w:color w:val="1A1A1A"/>
          <w:sz w:val="24"/>
          <w:szCs w:val="24"/>
        </w:rPr>
        <w:t>France</w:t>
      </w:r>
    </w:p>
    <w:p w14:paraId="3BDC6D37" w14:textId="345D6995" w:rsidR="00530DF2" w:rsidRPr="00B61D22" w:rsidRDefault="009530D4">
      <w:pPr>
        <w:widowControl w:val="0"/>
        <w:spacing w:after="0" w:line="240" w:lineRule="auto"/>
        <w:jc w:val="both"/>
        <w:rPr>
          <w:rFonts w:ascii="Helvetica" w:eastAsiaTheme="minorEastAsia" w:hAnsi="Helvetica" w:cs="Arial"/>
          <w:color w:val="1A1A1A"/>
          <w:sz w:val="24"/>
          <w:szCs w:val="24"/>
          <w:lang w:val="en-US"/>
        </w:rPr>
      </w:pPr>
      <w:bookmarkStart w:id="0" w:name="OLE_LINK3"/>
      <w:bookmarkStart w:id="1" w:name="OLE_LINK2"/>
      <w:bookmarkStart w:id="2" w:name="OLE_LINK1"/>
      <w:r w:rsidRPr="00B61D22">
        <w:rPr>
          <w:rFonts w:ascii="Helvetica" w:eastAsiaTheme="minorEastAsia" w:hAnsi="Helvetica" w:cs="Arial"/>
          <w:color w:val="1A1A1A"/>
          <w:sz w:val="24"/>
          <w:szCs w:val="24"/>
          <w:lang w:val="en-US"/>
        </w:rPr>
        <w:t xml:space="preserve">E-mail: </w:t>
      </w:r>
      <w:hyperlink r:id="rId7" w:history="1">
        <w:r w:rsidR="00B61D22" w:rsidRPr="00D753A6">
          <w:rPr>
            <w:rStyle w:val="Lienhypertexte"/>
            <w:rFonts w:ascii="Helvetica" w:eastAsiaTheme="minorEastAsia" w:hAnsi="Helvetica" w:cs="Arial"/>
            <w:sz w:val="24"/>
            <w:szCs w:val="24"/>
            <w:lang w:val="en-US"/>
          </w:rPr>
          <w:t>aurele.toussaint@</w:t>
        </w:r>
        <w:r w:rsidR="00B61D22" w:rsidRPr="00D753A6">
          <w:rPr>
            <w:rStyle w:val="Lienhypertexte"/>
            <w:rFonts w:ascii="Helvetica" w:eastAsiaTheme="minorEastAsia" w:hAnsi="Helvetica" w:cs="Arial"/>
            <w:sz w:val="24"/>
            <w:szCs w:val="24"/>
            <w:lang w:val="en-US"/>
          </w:rPr>
          <w:t>cnrs</w:t>
        </w:r>
        <w:r w:rsidR="00B61D22" w:rsidRPr="00D753A6">
          <w:rPr>
            <w:rStyle w:val="Lienhypertexte"/>
            <w:rFonts w:ascii="Helvetica" w:eastAsiaTheme="minorEastAsia" w:hAnsi="Helvetica" w:cs="Arial"/>
            <w:sz w:val="24"/>
            <w:szCs w:val="24"/>
            <w:lang w:val="en-US"/>
          </w:rPr>
          <w:t>.fr</w:t>
        </w:r>
      </w:hyperlink>
      <w:r w:rsidR="00B61D22" w:rsidRPr="00B61D22">
        <w:rPr>
          <w:rFonts w:ascii="Helvetica" w:eastAsiaTheme="minorEastAsia" w:hAnsi="Helvetica" w:cs="Arial"/>
          <w:color w:val="1A1A1A"/>
          <w:sz w:val="24"/>
          <w:szCs w:val="24"/>
          <w:lang w:val="en-US"/>
        </w:rPr>
        <w:t xml:space="preserve"> or </w:t>
      </w:r>
      <w:r w:rsidRPr="00B61D22">
        <w:rPr>
          <w:rFonts w:ascii="Helvetica" w:eastAsiaTheme="minorEastAsia" w:hAnsi="Helvetica" w:cs="Arial"/>
          <w:color w:val="0070C0"/>
          <w:sz w:val="24"/>
          <w:szCs w:val="24"/>
          <w:u w:val="single"/>
          <w:lang w:val="en-US"/>
        </w:rPr>
        <w:t>aurele.toussaint@u</w:t>
      </w:r>
      <w:r w:rsidR="00D204ED" w:rsidRPr="00B61D22">
        <w:rPr>
          <w:rFonts w:ascii="Helvetica" w:eastAsiaTheme="minorEastAsia" w:hAnsi="Helvetica" w:cs="Arial"/>
          <w:color w:val="0070C0"/>
          <w:sz w:val="24"/>
          <w:szCs w:val="24"/>
          <w:u w:val="single"/>
          <w:lang w:val="en-US"/>
        </w:rPr>
        <w:t>toulouse</w:t>
      </w:r>
      <w:r w:rsidRPr="00B61D22">
        <w:rPr>
          <w:rFonts w:ascii="Helvetica" w:eastAsiaTheme="minorEastAsia" w:hAnsi="Helvetica" w:cs="Arial"/>
          <w:color w:val="0070C0"/>
          <w:sz w:val="24"/>
          <w:szCs w:val="24"/>
          <w:u w:val="single"/>
          <w:lang w:val="en-US"/>
        </w:rPr>
        <w:t>.</w:t>
      </w:r>
      <w:bookmarkEnd w:id="0"/>
      <w:bookmarkEnd w:id="1"/>
      <w:bookmarkEnd w:id="2"/>
      <w:r w:rsidRPr="00B61D22">
        <w:rPr>
          <w:rFonts w:ascii="Helvetica" w:eastAsiaTheme="minorEastAsia" w:hAnsi="Helvetica" w:cs="Arial"/>
          <w:color w:val="0070C0"/>
          <w:sz w:val="24"/>
          <w:szCs w:val="24"/>
          <w:u w:val="single"/>
          <w:lang w:val="en-US"/>
        </w:rPr>
        <w:t>fr</w:t>
      </w:r>
    </w:p>
    <w:p w14:paraId="1256B791" w14:textId="77777777" w:rsidR="00530DF2" w:rsidRPr="00B61D22" w:rsidRDefault="00530DF2">
      <w:pPr>
        <w:spacing w:after="0" w:line="240" w:lineRule="auto"/>
        <w:ind w:left="284"/>
        <w:rPr>
          <w:rFonts w:ascii="Helvetica" w:hAnsi="Helvetica"/>
          <w:sz w:val="24"/>
          <w:szCs w:val="24"/>
          <w:lang w:val="en-US"/>
        </w:rPr>
      </w:pPr>
    </w:p>
    <w:tbl>
      <w:tblPr>
        <w:tblStyle w:val="Grilledutableau"/>
        <w:tblW w:w="9062" w:type="dxa"/>
        <w:tblLayout w:type="fixed"/>
        <w:tblLook w:val="04A0" w:firstRow="1" w:lastRow="0" w:firstColumn="1" w:lastColumn="0" w:noHBand="0" w:noVBand="1"/>
      </w:tblPr>
      <w:tblGrid>
        <w:gridCol w:w="9062"/>
      </w:tblGrid>
      <w:tr w:rsidR="00530DF2" w14:paraId="07DFA5EC" w14:textId="77777777">
        <w:tc>
          <w:tcPr>
            <w:tcW w:w="9062" w:type="dxa"/>
          </w:tcPr>
          <w:p w14:paraId="23CCEE53" w14:textId="77777777" w:rsidR="00530DF2" w:rsidRDefault="009530D4">
            <w:pPr>
              <w:spacing w:after="0" w:line="240" w:lineRule="auto"/>
              <w:jc w:val="both"/>
              <w:rPr>
                <w:rFonts w:ascii="Helvetica" w:hAnsi="Helvetica"/>
                <w:b/>
                <w:sz w:val="28"/>
                <w:szCs w:val="28"/>
                <w:lang w:val="en-GB"/>
              </w:rPr>
            </w:pPr>
            <w:r>
              <w:rPr>
                <w:rFonts w:ascii="Helvetica" w:hAnsi="Helvetica"/>
                <w:b/>
                <w:sz w:val="28"/>
                <w:szCs w:val="28"/>
                <w:lang w:val="en-GB"/>
              </w:rPr>
              <w:t>Professional appointments</w:t>
            </w:r>
          </w:p>
        </w:tc>
      </w:tr>
    </w:tbl>
    <w:p w14:paraId="29ECF1F4" w14:textId="77777777" w:rsidR="00530DF2" w:rsidRDefault="00530DF2">
      <w:pPr>
        <w:spacing w:after="0" w:line="240" w:lineRule="auto"/>
        <w:jc w:val="both"/>
        <w:rPr>
          <w:rFonts w:ascii="Helvetica" w:hAnsi="Helvetica"/>
          <w:b/>
          <w:sz w:val="24"/>
          <w:szCs w:val="24"/>
          <w:lang w:val="en-GB"/>
        </w:rPr>
      </w:pPr>
    </w:p>
    <w:p w14:paraId="020ADF5B" w14:textId="77777777" w:rsidR="00530DF2" w:rsidRDefault="009530D4">
      <w:pPr>
        <w:spacing w:after="0" w:line="240" w:lineRule="auto"/>
        <w:rPr>
          <w:rFonts w:ascii="Helvetica" w:hAnsi="Helvetica"/>
          <w:b/>
          <w:sz w:val="24"/>
          <w:szCs w:val="24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t>January 2020 – December 2023: Research fellow</w:t>
      </w:r>
    </w:p>
    <w:p w14:paraId="762764FF" w14:textId="77777777" w:rsidR="00530DF2" w:rsidRDefault="009530D4">
      <w:pPr>
        <w:spacing w:after="0" w:line="240" w:lineRule="auto"/>
        <w:ind w:left="284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lang w:val="en-GB"/>
        </w:rPr>
        <w:t>Research done at the Institute of Ecology and Earth Sciences, Department of Botany (University of Tartu, Estonia)</w:t>
      </w:r>
    </w:p>
    <w:p w14:paraId="605A7AA8" w14:textId="77777777" w:rsidR="00530DF2" w:rsidRDefault="009530D4">
      <w:pPr>
        <w:spacing w:after="0" w:line="240" w:lineRule="auto"/>
        <w:ind w:left="284" w:firstLine="436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t>Supported by</w:t>
      </w:r>
      <w:r>
        <w:rPr>
          <w:rFonts w:ascii="Helvetica" w:hAnsi="Helvetica"/>
          <w:sz w:val="24"/>
          <w:szCs w:val="24"/>
          <w:lang w:val="en-GB"/>
        </w:rPr>
        <w:t xml:space="preserve"> the Estonian Research Council </w:t>
      </w:r>
    </w:p>
    <w:p w14:paraId="0A205EB8" w14:textId="77777777" w:rsidR="00530DF2" w:rsidRDefault="009530D4">
      <w:pPr>
        <w:spacing w:after="0" w:line="240" w:lineRule="auto"/>
        <w:ind w:left="1156"/>
        <w:rPr>
          <w:rFonts w:ascii="Helvetica" w:hAnsi="Helvetica"/>
          <w:i/>
          <w:sz w:val="24"/>
          <w:szCs w:val="24"/>
          <w:lang w:val="en-GB"/>
        </w:rPr>
      </w:pPr>
      <w:r>
        <w:rPr>
          <w:rFonts w:ascii="Helvetica" w:hAnsi="Helvetica"/>
          <w:i/>
          <w:sz w:val="24"/>
          <w:szCs w:val="24"/>
          <w:lang w:val="en-GB"/>
        </w:rPr>
        <w:t>PSG-505:</w:t>
      </w:r>
      <w:r>
        <w:rPr>
          <w:rFonts w:ascii="Helvetica" w:hAnsi="Helvetica"/>
          <w:sz w:val="24"/>
          <w:szCs w:val="24"/>
          <w:lang w:val="en-GB"/>
        </w:rPr>
        <w:t xml:space="preserve"> </w:t>
      </w:r>
      <w:r>
        <w:rPr>
          <w:rFonts w:ascii="Helvetica" w:hAnsi="Helvetica"/>
          <w:i/>
          <w:sz w:val="24"/>
          <w:szCs w:val="24"/>
          <w:lang w:val="en-GB"/>
        </w:rPr>
        <w:t>Toward an optimization of the functional diversity approaches of freshwater fish: historical patterns and impact of human activities.</w:t>
      </w:r>
    </w:p>
    <w:p w14:paraId="16DE6A99" w14:textId="77777777" w:rsidR="00530DF2" w:rsidRDefault="009530D4">
      <w:pPr>
        <w:spacing w:after="0" w:line="240" w:lineRule="auto"/>
        <w:ind w:left="1156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u w:val="single"/>
          <w:lang w:val="en-GB"/>
        </w:rPr>
        <w:t>Rank:</w:t>
      </w:r>
      <w:r>
        <w:rPr>
          <w:rFonts w:ascii="Helvetica" w:hAnsi="Helvetica"/>
          <w:sz w:val="24"/>
          <w:szCs w:val="24"/>
          <w:lang w:val="en-GB"/>
        </w:rPr>
        <w:t xml:space="preserve"> 1/42</w:t>
      </w:r>
    </w:p>
    <w:p w14:paraId="6DAC3A6F" w14:textId="77777777" w:rsidR="00530DF2" w:rsidRPr="00E01EF0" w:rsidRDefault="009530D4">
      <w:pPr>
        <w:spacing w:after="0" w:line="240" w:lineRule="auto"/>
        <w:ind w:left="1156"/>
        <w:rPr>
          <w:lang w:val="en-GB"/>
        </w:rPr>
      </w:pPr>
      <w:r>
        <w:rPr>
          <w:rFonts w:ascii="Helvetica" w:hAnsi="Helvetica"/>
          <w:sz w:val="24"/>
          <w:szCs w:val="24"/>
          <w:lang w:val="en-GB"/>
        </w:rPr>
        <w:t>260.500,00 EUR</w:t>
      </w:r>
    </w:p>
    <w:p w14:paraId="034A9FC7" w14:textId="77777777" w:rsidR="00530DF2" w:rsidRDefault="00530DF2">
      <w:pPr>
        <w:spacing w:after="0" w:line="240" w:lineRule="auto"/>
        <w:ind w:left="1156"/>
        <w:rPr>
          <w:rFonts w:ascii="Helvetica" w:hAnsi="Helvetica"/>
          <w:sz w:val="24"/>
          <w:szCs w:val="24"/>
          <w:lang w:val="en-GB"/>
        </w:rPr>
      </w:pPr>
    </w:p>
    <w:p w14:paraId="60E034B0" w14:textId="77777777" w:rsidR="00530DF2" w:rsidRDefault="009530D4">
      <w:pPr>
        <w:spacing w:after="0" w:line="240" w:lineRule="auto"/>
        <w:rPr>
          <w:rFonts w:ascii="Helvetica" w:hAnsi="Helvetica"/>
          <w:b/>
          <w:sz w:val="24"/>
          <w:szCs w:val="24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t>September 2017 – August 2019: MOBILITAS Pluss Post-Doctoral researcher</w:t>
      </w:r>
    </w:p>
    <w:p w14:paraId="145221E7" w14:textId="77777777" w:rsidR="00530DF2" w:rsidRDefault="009530D4">
      <w:pPr>
        <w:spacing w:after="0" w:line="240" w:lineRule="auto"/>
        <w:ind w:left="284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lang w:val="en-GB"/>
        </w:rPr>
        <w:t>Research done at the Institute of Ecology and Earth Sciences, Department of Botany (University of Tartu, Estonia)</w:t>
      </w:r>
    </w:p>
    <w:p w14:paraId="2DEB5CDB" w14:textId="77777777" w:rsidR="00530DF2" w:rsidRDefault="009530D4">
      <w:pPr>
        <w:spacing w:after="0" w:line="240" w:lineRule="auto"/>
        <w:ind w:left="284" w:firstLine="436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t>Supported by</w:t>
      </w:r>
      <w:r>
        <w:rPr>
          <w:rFonts w:ascii="Helvetica" w:hAnsi="Helvetica"/>
          <w:sz w:val="24"/>
          <w:szCs w:val="24"/>
          <w:lang w:val="en-GB"/>
        </w:rPr>
        <w:t xml:space="preserve"> the Estonian Research Council</w:t>
      </w:r>
    </w:p>
    <w:p w14:paraId="39561167" w14:textId="77777777" w:rsidR="00530DF2" w:rsidRDefault="009530D4">
      <w:pPr>
        <w:spacing w:after="0" w:line="240" w:lineRule="auto"/>
        <w:ind w:left="1440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i/>
          <w:sz w:val="24"/>
          <w:szCs w:val="24"/>
          <w:lang w:val="en-GB"/>
        </w:rPr>
        <w:t>MOBJD-276: Macroecology of functional diversity: comparison of taxonomic groups</w:t>
      </w:r>
      <w:r>
        <w:rPr>
          <w:rFonts w:ascii="Helvetica" w:hAnsi="Helvetica"/>
          <w:sz w:val="24"/>
          <w:szCs w:val="24"/>
          <w:lang w:val="en-GB"/>
        </w:rPr>
        <w:t xml:space="preserve">. </w:t>
      </w:r>
    </w:p>
    <w:p w14:paraId="35E68013" w14:textId="77777777" w:rsidR="00530DF2" w:rsidRDefault="009530D4">
      <w:pPr>
        <w:spacing w:after="0" w:line="240" w:lineRule="auto"/>
        <w:ind w:left="1440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u w:val="single"/>
          <w:lang w:val="en-GB"/>
        </w:rPr>
        <w:t>Rank</w:t>
      </w:r>
      <w:r>
        <w:rPr>
          <w:rFonts w:ascii="Helvetica" w:hAnsi="Helvetica"/>
          <w:sz w:val="24"/>
          <w:szCs w:val="24"/>
          <w:lang w:val="en-GB"/>
        </w:rPr>
        <w:t>: 1/106</w:t>
      </w:r>
    </w:p>
    <w:p w14:paraId="66CC22B4" w14:textId="77777777" w:rsidR="00530DF2" w:rsidRDefault="009530D4">
      <w:pPr>
        <w:spacing w:after="0" w:line="240" w:lineRule="auto"/>
        <w:ind w:left="1440"/>
        <w:rPr>
          <w:lang w:val="en-US"/>
        </w:rPr>
      </w:pPr>
      <w:r>
        <w:rPr>
          <w:rFonts w:ascii="Helvetica" w:hAnsi="Helvetica"/>
          <w:sz w:val="24"/>
          <w:szCs w:val="24"/>
          <w:lang w:val="en-GB"/>
        </w:rPr>
        <w:t>63.300,00 EUR</w:t>
      </w:r>
    </w:p>
    <w:p w14:paraId="405C505F" w14:textId="77777777" w:rsidR="00530DF2" w:rsidRDefault="009530D4">
      <w:pPr>
        <w:spacing w:after="0" w:line="240" w:lineRule="auto"/>
        <w:ind w:firstLine="720"/>
        <w:rPr>
          <w:rFonts w:ascii="Times New Roman" w:eastAsia="Times New Roman" w:hAnsi="Times New Roman"/>
          <w:i/>
          <w:sz w:val="24"/>
          <w:szCs w:val="24"/>
          <w:lang w:val="en-US" w:eastAsia="fr-FR"/>
        </w:rPr>
      </w:pPr>
      <w:r>
        <w:rPr>
          <w:rFonts w:ascii="Helvetica" w:hAnsi="Helvetica"/>
          <w:b/>
          <w:sz w:val="24"/>
          <w:szCs w:val="24"/>
          <w:lang w:val="en-GB"/>
        </w:rPr>
        <w:t>Evolved in the project:</w:t>
      </w:r>
      <w:r>
        <w:rPr>
          <w:rFonts w:ascii="Helvetica" w:hAnsi="Helvetica"/>
          <w:sz w:val="24"/>
          <w:szCs w:val="24"/>
          <w:lang w:val="en-GB"/>
        </w:rPr>
        <w:t xml:space="preserve"> </w:t>
      </w:r>
      <w:r>
        <w:rPr>
          <w:rFonts w:ascii="Helvetica" w:hAnsi="Helvetica"/>
          <w:i/>
          <w:sz w:val="24"/>
          <w:szCs w:val="24"/>
          <w:lang w:val="en-GB"/>
        </w:rPr>
        <w:t>IUT20-29: Dark diversity: taxonomic, phylogenetic, functional and genetic levels in dynamic plant communities.</w:t>
      </w:r>
    </w:p>
    <w:p w14:paraId="30842574" w14:textId="77777777" w:rsidR="00530DF2" w:rsidRDefault="00530DF2">
      <w:pPr>
        <w:spacing w:after="0" w:line="240" w:lineRule="auto"/>
        <w:ind w:left="284" w:hanging="284"/>
        <w:jc w:val="both"/>
        <w:rPr>
          <w:rFonts w:ascii="Helvetica" w:hAnsi="Helvetica"/>
          <w:b/>
          <w:sz w:val="24"/>
          <w:szCs w:val="24"/>
          <w:lang w:val="en-US"/>
        </w:rPr>
      </w:pPr>
    </w:p>
    <w:p w14:paraId="589D9DEB" w14:textId="77777777" w:rsidR="00530DF2" w:rsidRDefault="009530D4">
      <w:pPr>
        <w:spacing w:after="0" w:line="240" w:lineRule="auto"/>
        <w:rPr>
          <w:rFonts w:ascii="Helvetica" w:hAnsi="Helvetica"/>
          <w:b/>
          <w:sz w:val="24"/>
          <w:szCs w:val="24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t>September 2016 – August 2017: Specialist fellow in MacroEcology</w:t>
      </w:r>
    </w:p>
    <w:p w14:paraId="31C024DA" w14:textId="77777777" w:rsidR="00530DF2" w:rsidRDefault="009530D4">
      <w:pPr>
        <w:spacing w:after="0" w:line="240" w:lineRule="auto"/>
        <w:ind w:left="284"/>
        <w:rPr>
          <w:lang w:val="en-US"/>
        </w:rPr>
      </w:pPr>
      <w:r>
        <w:rPr>
          <w:rFonts w:ascii="Helvetica" w:hAnsi="Helvetica"/>
          <w:sz w:val="24"/>
          <w:szCs w:val="24"/>
          <w:lang w:val="en-GB"/>
        </w:rPr>
        <w:t>Research done at the Institute of Ecology and Earth Sciences, Department of Botany (University of Tartu, Estonia)</w:t>
      </w:r>
    </w:p>
    <w:p w14:paraId="335288ED" w14:textId="77777777" w:rsidR="00530DF2" w:rsidRDefault="009530D4">
      <w:pPr>
        <w:spacing w:after="0" w:line="240" w:lineRule="auto"/>
        <w:ind w:left="284"/>
        <w:rPr>
          <w:rFonts w:ascii="Times New Roman" w:eastAsia="Times New Roman" w:hAnsi="Times New Roman"/>
          <w:i/>
          <w:sz w:val="24"/>
          <w:szCs w:val="24"/>
          <w:lang w:val="en-US" w:eastAsia="fr-FR"/>
        </w:rPr>
      </w:pPr>
      <w:r>
        <w:rPr>
          <w:rFonts w:ascii="Helvetica" w:hAnsi="Helvetica"/>
          <w:sz w:val="24"/>
          <w:szCs w:val="24"/>
          <w:lang w:val="en-GB"/>
        </w:rPr>
        <w:tab/>
      </w:r>
      <w:r>
        <w:rPr>
          <w:rFonts w:ascii="Helvetica" w:hAnsi="Helvetica"/>
          <w:b/>
          <w:sz w:val="24"/>
          <w:szCs w:val="24"/>
          <w:lang w:val="en-GB"/>
        </w:rPr>
        <w:t>Evolved in the project:</w:t>
      </w:r>
      <w:r>
        <w:rPr>
          <w:rFonts w:ascii="Helvetica" w:hAnsi="Helvetica"/>
          <w:sz w:val="24"/>
          <w:szCs w:val="24"/>
          <w:lang w:val="en-GB"/>
        </w:rPr>
        <w:t xml:space="preserve"> </w:t>
      </w:r>
      <w:r>
        <w:rPr>
          <w:rFonts w:ascii="Helvetica" w:hAnsi="Helvetica"/>
          <w:i/>
          <w:sz w:val="24"/>
          <w:szCs w:val="24"/>
          <w:lang w:val="en-GB"/>
        </w:rPr>
        <w:t>IUT20-29: Dark diversity: taxonomic, phylogenetic, functional and genetic levels in dynamic plant communities.</w:t>
      </w:r>
    </w:p>
    <w:p w14:paraId="005BBBC0" w14:textId="77777777" w:rsidR="00530DF2" w:rsidRDefault="00530DF2">
      <w:pPr>
        <w:spacing w:after="0" w:line="240" w:lineRule="auto"/>
        <w:ind w:left="284" w:hanging="284"/>
        <w:jc w:val="both"/>
        <w:rPr>
          <w:rFonts w:ascii="Helvetica" w:hAnsi="Helvetica"/>
          <w:b/>
          <w:sz w:val="24"/>
          <w:szCs w:val="24"/>
          <w:lang w:val="en-US"/>
        </w:rPr>
      </w:pPr>
    </w:p>
    <w:p w14:paraId="5A3E6B72" w14:textId="77777777" w:rsidR="00530DF2" w:rsidRDefault="009530D4">
      <w:pPr>
        <w:spacing w:after="0" w:line="240" w:lineRule="auto"/>
        <w:ind w:left="284" w:hanging="284"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lastRenderedPageBreak/>
        <w:t>January 2016 – June 2016: Erasmus-Mundus mobility grant for PhD Student</w:t>
      </w:r>
    </w:p>
    <w:p w14:paraId="27ACE52F" w14:textId="77777777" w:rsidR="00530DF2" w:rsidRDefault="009530D4">
      <w:pPr>
        <w:spacing w:after="0" w:line="240" w:lineRule="auto"/>
        <w:ind w:left="284"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lang w:val="en-GB"/>
        </w:rPr>
        <w:t>Research done at the Kyung Hee University – Dept of Biology – Seoul, Korea</w:t>
      </w:r>
    </w:p>
    <w:p w14:paraId="2EE10C19" w14:textId="77777777" w:rsidR="00530DF2" w:rsidRDefault="009530D4">
      <w:pPr>
        <w:spacing w:after="0" w:line="240" w:lineRule="auto"/>
        <w:ind w:left="284" w:firstLine="436"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t>Supervisor</w:t>
      </w:r>
      <w:r>
        <w:rPr>
          <w:rFonts w:ascii="Helvetica" w:hAnsi="Helvetica"/>
          <w:sz w:val="24"/>
          <w:szCs w:val="24"/>
          <w:lang w:val="en-GB"/>
        </w:rPr>
        <w:t>: Pr. Young-Seuk Park (Kyung-Hee University)</w:t>
      </w:r>
    </w:p>
    <w:p w14:paraId="0A99F4A0" w14:textId="77777777" w:rsidR="00530DF2" w:rsidRDefault="00530DF2">
      <w:pPr>
        <w:spacing w:after="0" w:line="240" w:lineRule="auto"/>
        <w:ind w:left="284" w:hanging="284"/>
        <w:jc w:val="both"/>
        <w:rPr>
          <w:rFonts w:ascii="Helvetica" w:hAnsi="Helvetica"/>
          <w:b/>
          <w:sz w:val="24"/>
          <w:szCs w:val="24"/>
          <w:lang w:val="en-US"/>
        </w:rPr>
      </w:pPr>
    </w:p>
    <w:p w14:paraId="4F4A53EC" w14:textId="77777777" w:rsidR="00530DF2" w:rsidRDefault="009530D4">
      <w:pPr>
        <w:spacing w:after="0" w:line="240" w:lineRule="auto"/>
        <w:ind w:left="284" w:hanging="284"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t xml:space="preserve">October 2012 – June 2016: PhD Student in Fish Macro-ecology </w:t>
      </w:r>
    </w:p>
    <w:p w14:paraId="71826E9B" w14:textId="77777777" w:rsidR="00530DF2" w:rsidRDefault="009530D4">
      <w:pPr>
        <w:spacing w:after="0" w:line="240" w:lineRule="auto"/>
        <w:ind w:left="284"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lang w:val="en-GB"/>
        </w:rPr>
        <w:t>Research done at the Laboratory ‘Evolution &amp; Diversité Biologique’ (University Paul Sabatier – Toulouse 3 UMR 5174)</w:t>
      </w:r>
    </w:p>
    <w:p w14:paraId="33DA2366" w14:textId="77777777" w:rsidR="00530DF2" w:rsidRDefault="009530D4">
      <w:pPr>
        <w:spacing w:after="0" w:line="240" w:lineRule="auto"/>
        <w:ind w:left="851"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t xml:space="preserve">Topic: </w:t>
      </w:r>
      <w:r>
        <w:rPr>
          <w:rFonts w:ascii="Helvetica" w:hAnsi="Helvetica"/>
          <w:sz w:val="24"/>
          <w:szCs w:val="24"/>
          <w:lang w:val="en-GB"/>
        </w:rPr>
        <w:t>Functional diversity of freshwater fish fauna at the world scale: patterns, determinants and human activities impacts</w:t>
      </w:r>
    </w:p>
    <w:p w14:paraId="528CD9E5" w14:textId="77777777" w:rsidR="00530DF2" w:rsidRDefault="009530D4">
      <w:pPr>
        <w:spacing w:after="0" w:line="240" w:lineRule="auto"/>
        <w:ind w:left="851"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t>Supervisors</w:t>
      </w:r>
      <w:r>
        <w:rPr>
          <w:rFonts w:ascii="Helvetica" w:hAnsi="Helvetica"/>
          <w:sz w:val="24"/>
          <w:szCs w:val="24"/>
          <w:lang w:val="en-GB"/>
        </w:rPr>
        <w:t>: Pr. Sébastien Brosse (University Paul Sabatier) and Dr. Sébastien Villéger (University Montpellier 2)</w:t>
      </w:r>
    </w:p>
    <w:p w14:paraId="008FF7DE" w14:textId="77777777" w:rsidR="00530DF2" w:rsidRDefault="009530D4">
      <w:pPr>
        <w:spacing w:after="0" w:line="240" w:lineRule="auto"/>
        <w:ind w:left="284" w:hanging="284"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lang w:val="en-GB"/>
        </w:rPr>
        <w:t xml:space="preserve"> </w:t>
      </w:r>
    </w:p>
    <w:p w14:paraId="2E24B2AD" w14:textId="77777777" w:rsidR="00530DF2" w:rsidRDefault="009530D4">
      <w:pPr>
        <w:spacing w:after="0" w:line="240" w:lineRule="auto"/>
        <w:ind w:left="284" w:hanging="284"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t>October 2013 – June 2015: Teaching assistant</w:t>
      </w:r>
      <w:r>
        <w:rPr>
          <w:rFonts w:ascii="Helvetica" w:hAnsi="Helvetica"/>
          <w:sz w:val="24"/>
          <w:szCs w:val="24"/>
          <w:lang w:val="en-GB"/>
        </w:rPr>
        <w:t xml:space="preserve"> in biostatistics at the University Paul Sabatier – Toulouse 3.</w:t>
      </w:r>
    </w:p>
    <w:p w14:paraId="50E76513" w14:textId="77777777" w:rsidR="00530DF2" w:rsidRDefault="00530DF2">
      <w:pPr>
        <w:spacing w:after="0" w:line="240" w:lineRule="auto"/>
        <w:jc w:val="both"/>
        <w:rPr>
          <w:rFonts w:ascii="Helvetica" w:hAnsi="Helvetica"/>
          <w:sz w:val="28"/>
          <w:szCs w:val="28"/>
          <w:u w:val="single"/>
          <w:lang w:val="en-GB"/>
        </w:rPr>
      </w:pPr>
    </w:p>
    <w:p w14:paraId="581D6128" w14:textId="77777777" w:rsidR="00530DF2" w:rsidRDefault="00530DF2">
      <w:pPr>
        <w:spacing w:after="0" w:line="240" w:lineRule="auto"/>
        <w:jc w:val="both"/>
        <w:rPr>
          <w:rFonts w:ascii="Helvetica" w:hAnsi="Helvetica"/>
          <w:sz w:val="28"/>
          <w:szCs w:val="28"/>
          <w:u w:val="single"/>
          <w:lang w:val="en-GB"/>
        </w:rPr>
      </w:pPr>
    </w:p>
    <w:tbl>
      <w:tblPr>
        <w:tblStyle w:val="Grilledutableau"/>
        <w:tblW w:w="9062" w:type="dxa"/>
        <w:tblLayout w:type="fixed"/>
        <w:tblLook w:val="04A0" w:firstRow="1" w:lastRow="0" w:firstColumn="1" w:lastColumn="0" w:noHBand="0" w:noVBand="1"/>
      </w:tblPr>
      <w:tblGrid>
        <w:gridCol w:w="9062"/>
      </w:tblGrid>
      <w:tr w:rsidR="00530DF2" w14:paraId="7BD14DC2" w14:textId="77777777">
        <w:tc>
          <w:tcPr>
            <w:tcW w:w="9062" w:type="dxa"/>
          </w:tcPr>
          <w:p w14:paraId="7A251631" w14:textId="77777777" w:rsidR="00530DF2" w:rsidRDefault="009530D4">
            <w:pPr>
              <w:spacing w:after="0" w:line="240" w:lineRule="auto"/>
              <w:jc w:val="both"/>
              <w:rPr>
                <w:rFonts w:ascii="Helvetica" w:hAnsi="Helvetica"/>
                <w:b/>
                <w:sz w:val="28"/>
                <w:szCs w:val="28"/>
                <w:lang w:val="en-GB"/>
              </w:rPr>
            </w:pPr>
            <w:r>
              <w:rPr>
                <w:rFonts w:ascii="Helvetica" w:hAnsi="Helvetica"/>
                <w:b/>
                <w:sz w:val="28"/>
                <w:szCs w:val="28"/>
                <w:lang w:val="en-GB"/>
              </w:rPr>
              <w:t>Education</w:t>
            </w:r>
          </w:p>
        </w:tc>
      </w:tr>
    </w:tbl>
    <w:p w14:paraId="27A10456" w14:textId="77777777" w:rsidR="00530DF2" w:rsidRDefault="00530DF2">
      <w:pPr>
        <w:spacing w:after="0" w:line="240" w:lineRule="auto"/>
        <w:jc w:val="both"/>
        <w:rPr>
          <w:rFonts w:ascii="Helvetica" w:hAnsi="Helvetica"/>
          <w:b/>
          <w:sz w:val="24"/>
          <w:szCs w:val="24"/>
          <w:u w:val="single"/>
          <w:lang w:val="en-GB"/>
        </w:rPr>
      </w:pPr>
    </w:p>
    <w:p w14:paraId="673030A1" w14:textId="77777777" w:rsidR="00530DF2" w:rsidRDefault="009530D4">
      <w:pPr>
        <w:spacing w:after="0" w:line="240" w:lineRule="auto"/>
        <w:ind w:left="284" w:hanging="284"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t xml:space="preserve">2011-2012: Second year of Master of Science (MSc) in Biostatistics and ecological systems modelling </w:t>
      </w:r>
      <w:r>
        <w:rPr>
          <w:rFonts w:ascii="Helvetica" w:hAnsi="Helvetica"/>
          <w:sz w:val="24"/>
          <w:szCs w:val="24"/>
          <w:lang w:val="en-GB"/>
        </w:rPr>
        <w:t>University Paul Sabatier-Toulouse 3, France – With second highest distinction (Rank: 5/19)</w:t>
      </w:r>
    </w:p>
    <w:p w14:paraId="3EC68514" w14:textId="77777777" w:rsidR="00530DF2" w:rsidRDefault="009530D4">
      <w:pPr>
        <w:spacing w:after="0" w:line="240" w:lineRule="auto"/>
        <w:ind w:left="709" w:hanging="284"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tab/>
      </w:r>
      <w:r>
        <w:rPr>
          <w:rFonts w:ascii="Helvetica" w:hAnsi="Helvetica"/>
          <w:b/>
          <w:sz w:val="24"/>
          <w:szCs w:val="24"/>
          <w:lang w:val="en-GB"/>
        </w:rPr>
        <w:tab/>
        <w:t xml:space="preserve">Thesis </w:t>
      </w:r>
      <w:r>
        <w:rPr>
          <w:rFonts w:ascii="Helvetica" w:hAnsi="Helvetica"/>
          <w:sz w:val="24"/>
          <w:szCs w:val="24"/>
          <w:lang w:val="en-GB"/>
        </w:rPr>
        <w:t>done at the Laboratory ‘Evolution &amp; Diversité Biologique’ (UMR 5174) supervised by Sébastien Brosse and Sébastien Villéger.</w:t>
      </w:r>
    </w:p>
    <w:p w14:paraId="60EC1C04" w14:textId="77777777" w:rsidR="00530DF2" w:rsidRDefault="009530D4">
      <w:pPr>
        <w:spacing w:after="0" w:line="240" w:lineRule="auto"/>
        <w:ind w:left="709"/>
        <w:jc w:val="both"/>
        <w:rPr>
          <w:rFonts w:ascii="Helvetica" w:hAnsi="Helvetica"/>
          <w:u w:val="single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tab/>
        <w:t>Topic:</w:t>
      </w:r>
      <w:r>
        <w:rPr>
          <w:rFonts w:ascii="Helvetica" w:hAnsi="Helvetica"/>
          <w:sz w:val="24"/>
          <w:szCs w:val="24"/>
          <w:lang w:val="en-GB"/>
        </w:rPr>
        <w:t xml:space="preserve"> Determinants of change in taxonomic dissimilarity in the freshwater fish fauna at the world scale</w:t>
      </w:r>
    </w:p>
    <w:p w14:paraId="5CFBB7CB" w14:textId="77777777" w:rsidR="00530DF2" w:rsidRDefault="00530DF2">
      <w:pPr>
        <w:spacing w:after="0" w:line="240" w:lineRule="auto"/>
        <w:ind w:left="709" w:hanging="284"/>
        <w:jc w:val="both"/>
        <w:rPr>
          <w:rFonts w:ascii="Helvetica" w:hAnsi="Helvetica"/>
          <w:sz w:val="24"/>
          <w:szCs w:val="24"/>
          <w:lang w:val="en-GB"/>
        </w:rPr>
      </w:pPr>
    </w:p>
    <w:p w14:paraId="3FC6C7A1" w14:textId="77777777" w:rsidR="00530DF2" w:rsidRDefault="009530D4">
      <w:pPr>
        <w:spacing w:after="0" w:line="240" w:lineRule="auto"/>
        <w:ind w:left="284" w:hanging="284"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t>2010-2011: First year of Master of Science (MSc) in Ecology</w:t>
      </w:r>
      <w:r>
        <w:rPr>
          <w:rFonts w:ascii="Helvetica" w:hAnsi="Helvetica"/>
          <w:sz w:val="24"/>
          <w:szCs w:val="24"/>
          <w:lang w:val="en-GB"/>
        </w:rPr>
        <w:t xml:space="preserve"> at the</w:t>
      </w:r>
      <w:r>
        <w:rPr>
          <w:rFonts w:ascii="Helvetica" w:hAnsi="Helvetica"/>
          <w:b/>
          <w:sz w:val="24"/>
          <w:szCs w:val="24"/>
          <w:lang w:val="en-GB"/>
        </w:rPr>
        <w:t xml:space="preserve"> </w:t>
      </w:r>
      <w:r>
        <w:rPr>
          <w:rFonts w:ascii="Helvetica" w:hAnsi="Helvetica"/>
          <w:sz w:val="24"/>
          <w:szCs w:val="24"/>
          <w:lang w:val="en-GB"/>
        </w:rPr>
        <w:t>University Paul Sabatier-Toulouse 3, France – With distinction (Rank: 43/172)</w:t>
      </w:r>
    </w:p>
    <w:p w14:paraId="47E54002" w14:textId="77777777" w:rsidR="00530DF2" w:rsidRDefault="009530D4">
      <w:pPr>
        <w:spacing w:after="0" w:line="240" w:lineRule="auto"/>
        <w:ind w:left="709" w:hanging="284"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tab/>
        <w:t xml:space="preserve">Thesis </w:t>
      </w:r>
      <w:r>
        <w:rPr>
          <w:rFonts w:ascii="Helvetica" w:hAnsi="Helvetica"/>
          <w:sz w:val="24"/>
          <w:szCs w:val="24"/>
          <w:lang w:val="en-GB"/>
        </w:rPr>
        <w:t>done at the Laboratory ‘Evolution &amp; Diversité Biologique’ (UMR 5174) supervised by Sébastien Brosse and Simon Blanchet.</w:t>
      </w:r>
    </w:p>
    <w:p w14:paraId="40D5625F" w14:textId="77777777" w:rsidR="00530DF2" w:rsidRDefault="009530D4">
      <w:pPr>
        <w:spacing w:after="0" w:line="240" w:lineRule="auto"/>
        <w:ind w:left="709"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tab/>
        <w:t>Topic:</w:t>
      </w:r>
      <w:r>
        <w:rPr>
          <w:rFonts w:ascii="Helvetica" w:hAnsi="Helvetica"/>
          <w:sz w:val="24"/>
          <w:szCs w:val="24"/>
          <w:lang w:val="en-GB"/>
        </w:rPr>
        <w:t xml:space="preserve"> Revision of the taxonomy of the freshwater fish European fauna and implications for conservation and biogeography.</w:t>
      </w:r>
    </w:p>
    <w:p w14:paraId="552BA197" w14:textId="77777777" w:rsidR="00530DF2" w:rsidRDefault="00530DF2">
      <w:pPr>
        <w:spacing w:after="0" w:line="240" w:lineRule="auto"/>
        <w:ind w:left="709"/>
        <w:jc w:val="both"/>
        <w:rPr>
          <w:rFonts w:ascii="Helvetica" w:hAnsi="Helvetica"/>
          <w:sz w:val="24"/>
          <w:szCs w:val="24"/>
          <w:lang w:val="en-GB"/>
        </w:rPr>
      </w:pPr>
    </w:p>
    <w:p w14:paraId="05E2F7D9" w14:textId="77777777" w:rsidR="00530DF2" w:rsidRDefault="009530D4">
      <w:pPr>
        <w:spacing w:after="0" w:line="240" w:lineRule="auto"/>
        <w:ind w:left="284" w:hanging="284"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t xml:space="preserve">2008-2010: Bachelor of Science (BSc) in Biology of Organisms </w:t>
      </w:r>
      <w:r>
        <w:rPr>
          <w:rFonts w:ascii="Helvetica" w:hAnsi="Helvetica"/>
          <w:sz w:val="24"/>
          <w:szCs w:val="24"/>
          <w:lang w:val="en-GB"/>
        </w:rPr>
        <w:t>University of Lorraine, Nancy, France (Rank: 90/237)</w:t>
      </w:r>
    </w:p>
    <w:p w14:paraId="6F4AF913" w14:textId="77777777" w:rsidR="00530DF2" w:rsidRDefault="009530D4">
      <w:pPr>
        <w:spacing w:after="0" w:line="240" w:lineRule="auto"/>
        <w:ind w:left="709"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lang w:val="en-GB"/>
        </w:rPr>
        <w:t xml:space="preserve">2009, July: </w:t>
      </w:r>
      <w:r>
        <w:rPr>
          <w:rFonts w:ascii="Helvetica" w:hAnsi="Helvetica"/>
          <w:b/>
          <w:sz w:val="24"/>
          <w:szCs w:val="24"/>
          <w:lang w:val="en-GB"/>
        </w:rPr>
        <w:t xml:space="preserve">Thesis </w:t>
      </w:r>
      <w:r>
        <w:rPr>
          <w:rFonts w:ascii="Helvetica" w:hAnsi="Helvetica"/>
          <w:sz w:val="24"/>
          <w:szCs w:val="24"/>
          <w:lang w:val="en-GB"/>
        </w:rPr>
        <w:t>done at the ‘Département d’Ecologie, Physiologie et Ethologie’ (UMR 7178 DEPE)</w:t>
      </w:r>
      <w:r>
        <w:rPr>
          <w:rFonts w:ascii="Helvetica" w:hAnsi="Helvetica"/>
          <w:b/>
          <w:sz w:val="24"/>
          <w:szCs w:val="24"/>
          <w:lang w:val="en-GB"/>
        </w:rPr>
        <w:t xml:space="preserve"> </w:t>
      </w:r>
      <w:r>
        <w:rPr>
          <w:rFonts w:ascii="Helvetica" w:hAnsi="Helvetica"/>
          <w:sz w:val="24"/>
          <w:szCs w:val="24"/>
          <w:lang w:val="en-GB"/>
        </w:rPr>
        <w:t>supervised by Pr. M. Trabalon &amp; Dr. C. Gilbert.</w:t>
      </w:r>
    </w:p>
    <w:p w14:paraId="2A42456A" w14:textId="77777777" w:rsidR="00530DF2" w:rsidRDefault="009530D4">
      <w:pPr>
        <w:spacing w:after="0" w:line="240" w:lineRule="auto"/>
        <w:ind w:left="709"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tab/>
        <w:t>Topic:</w:t>
      </w:r>
      <w:r>
        <w:rPr>
          <w:rFonts w:ascii="Helvetica" w:hAnsi="Helvetica"/>
          <w:sz w:val="24"/>
          <w:szCs w:val="24"/>
          <w:lang w:val="en-GB"/>
        </w:rPr>
        <w:t xml:space="preserve"> Sexual behaviour of the rats in a choosing situation</w:t>
      </w:r>
    </w:p>
    <w:p w14:paraId="4B6DC28F" w14:textId="77777777" w:rsidR="00530DF2" w:rsidRDefault="00530DF2">
      <w:pPr>
        <w:spacing w:after="0" w:line="240" w:lineRule="auto"/>
        <w:ind w:left="709"/>
        <w:jc w:val="both"/>
        <w:rPr>
          <w:rFonts w:ascii="Helvetica" w:hAnsi="Helvetica"/>
          <w:sz w:val="24"/>
          <w:szCs w:val="24"/>
          <w:lang w:val="en-GB"/>
        </w:rPr>
      </w:pPr>
    </w:p>
    <w:p w14:paraId="4CCDB3A0" w14:textId="77777777" w:rsidR="00530DF2" w:rsidRDefault="009530D4">
      <w:pPr>
        <w:spacing w:after="0" w:line="240" w:lineRule="auto"/>
        <w:ind w:left="284" w:hanging="284"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t xml:space="preserve">2006-2007: ‘PCEM1’: First Year of the medical studies </w:t>
      </w:r>
      <w:r>
        <w:rPr>
          <w:rFonts w:ascii="Helvetica" w:hAnsi="Helvetica"/>
          <w:sz w:val="24"/>
          <w:szCs w:val="24"/>
          <w:lang w:val="en-GB"/>
        </w:rPr>
        <w:t>University of Lorraine in Nancy, France (Rank for the competitive examination: 888/1959)</w:t>
      </w:r>
    </w:p>
    <w:p w14:paraId="0A70EC80" w14:textId="77777777" w:rsidR="00530DF2" w:rsidRDefault="00530DF2">
      <w:pPr>
        <w:spacing w:after="0" w:line="240" w:lineRule="auto"/>
        <w:ind w:left="2130" w:hanging="2130"/>
        <w:jc w:val="both"/>
        <w:rPr>
          <w:rFonts w:ascii="Helvetica" w:hAnsi="Helvetica"/>
          <w:sz w:val="24"/>
          <w:szCs w:val="24"/>
          <w:lang w:val="en-GB"/>
        </w:rPr>
      </w:pPr>
    </w:p>
    <w:p w14:paraId="292DA924" w14:textId="77777777" w:rsidR="00530DF2" w:rsidRDefault="009530D4">
      <w:pPr>
        <w:spacing w:after="0" w:line="240" w:lineRule="auto"/>
        <w:ind w:left="284" w:hanging="284"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t xml:space="preserve">2006: ‘Baccalauréat’ of Sciences </w:t>
      </w:r>
      <w:r>
        <w:rPr>
          <w:rFonts w:ascii="Helvetica" w:hAnsi="Helvetica"/>
          <w:sz w:val="24"/>
          <w:szCs w:val="24"/>
          <w:lang w:val="en-GB"/>
        </w:rPr>
        <w:t xml:space="preserve">(Equivalent to A-Level) </w:t>
      </w:r>
    </w:p>
    <w:p w14:paraId="57BE9E39" w14:textId="77777777" w:rsidR="00530DF2" w:rsidRDefault="00530DF2">
      <w:pPr>
        <w:spacing w:after="0" w:line="240" w:lineRule="auto"/>
        <w:jc w:val="both"/>
        <w:rPr>
          <w:rFonts w:ascii="Helvetica" w:hAnsi="Helvetica"/>
          <w:b/>
          <w:sz w:val="24"/>
          <w:szCs w:val="24"/>
          <w:u w:val="single"/>
          <w:lang w:val="en-GB"/>
        </w:rPr>
      </w:pPr>
    </w:p>
    <w:p w14:paraId="46C8C9DF" w14:textId="77777777" w:rsidR="00530DF2" w:rsidRDefault="00530DF2">
      <w:pPr>
        <w:spacing w:after="0" w:line="240" w:lineRule="auto"/>
        <w:jc w:val="both"/>
        <w:rPr>
          <w:rFonts w:ascii="Helvetica" w:hAnsi="Helvetica"/>
          <w:b/>
          <w:sz w:val="24"/>
          <w:szCs w:val="24"/>
          <w:u w:val="single"/>
          <w:lang w:val="en-GB"/>
        </w:rPr>
      </w:pPr>
    </w:p>
    <w:tbl>
      <w:tblPr>
        <w:tblStyle w:val="Grilledutableau"/>
        <w:tblW w:w="9062" w:type="dxa"/>
        <w:tblLayout w:type="fixed"/>
        <w:tblLook w:val="04A0" w:firstRow="1" w:lastRow="0" w:firstColumn="1" w:lastColumn="0" w:noHBand="0" w:noVBand="1"/>
      </w:tblPr>
      <w:tblGrid>
        <w:gridCol w:w="9062"/>
      </w:tblGrid>
      <w:tr w:rsidR="00530DF2" w14:paraId="20FF37C8" w14:textId="77777777">
        <w:tc>
          <w:tcPr>
            <w:tcW w:w="9062" w:type="dxa"/>
          </w:tcPr>
          <w:p w14:paraId="1FF54FB3" w14:textId="77777777" w:rsidR="00530DF2" w:rsidRDefault="009530D4">
            <w:pPr>
              <w:spacing w:after="0" w:line="240" w:lineRule="auto"/>
              <w:jc w:val="both"/>
              <w:rPr>
                <w:rFonts w:ascii="Helvetica" w:hAnsi="Helvetica"/>
                <w:b/>
                <w:sz w:val="28"/>
                <w:szCs w:val="28"/>
                <w:lang w:val="en-GB"/>
              </w:rPr>
            </w:pPr>
            <w:r>
              <w:rPr>
                <w:rFonts w:ascii="Helvetica" w:hAnsi="Helvetica"/>
                <w:b/>
                <w:sz w:val="28"/>
                <w:szCs w:val="28"/>
                <w:lang w:val="en-GB"/>
              </w:rPr>
              <w:t>Scientific communications</w:t>
            </w:r>
          </w:p>
        </w:tc>
      </w:tr>
    </w:tbl>
    <w:p w14:paraId="7A0BBE82" w14:textId="77777777" w:rsidR="00530DF2" w:rsidRDefault="009530D4">
      <w:pPr>
        <w:widowControl w:val="0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b/>
          <w:bCs/>
          <w:sz w:val="24"/>
          <w:szCs w:val="24"/>
          <w:lang w:val="en-US"/>
        </w:rPr>
        <w:t>Article in international peer-reviewed journals</w:t>
      </w:r>
    </w:p>
    <w:p w14:paraId="2F986CAD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>* Co-senior authorship</w:t>
      </w:r>
    </w:p>
    <w:p w14:paraId="3EB80E00" w14:textId="77777777" w:rsidR="0012083F" w:rsidRDefault="0012083F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</w:p>
    <w:p w14:paraId="3CA0E715" w14:textId="77777777" w:rsidR="009E28AF" w:rsidRDefault="0012083F" w:rsidP="009E28AF">
      <w:pPr>
        <w:widowControl w:val="0"/>
        <w:ind w:left="378" w:hanging="379"/>
        <w:jc w:val="both"/>
        <w:rPr>
          <w:rFonts w:ascii="Helvetica" w:hAnsi="Helvetica"/>
          <w:b/>
          <w:bCs/>
          <w:i/>
          <w:iCs/>
          <w:sz w:val="24"/>
          <w:szCs w:val="24"/>
          <w:lang w:val="en-US"/>
        </w:rPr>
      </w:pPr>
      <w:r w:rsidRPr="00C74A6F">
        <w:rPr>
          <w:rFonts w:ascii="Helvetica" w:hAnsi="Helvetica"/>
          <w:sz w:val="24"/>
          <w:szCs w:val="24"/>
          <w:lang w:val="en-US"/>
        </w:rPr>
        <w:t>29</w:t>
      </w:r>
      <w:r w:rsidRPr="00C74A6F">
        <w:rPr>
          <w:rFonts w:ascii="Helvetica" w:hAnsi="Helvetica"/>
          <w:sz w:val="24"/>
          <w:szCs w:val="24"/>
          <w:lang w:val="en-US"/>
        </w:rPr>
        <w:t>.</w:t>
      </w:r>
      <w:r w:rsidRPr="00C74A6F">
        <w:rPr>
          <w:rFonts w:ascii="Helvetica" w:hAnsi="Helvetica"/>
          <w:sz w:val="24"/>
          <w:szCs w:val="24"/>
          <w:lang w:val="en-US"/>
        </w:rPr>
        <w:t xml:space="preserve"> Chen Z., Xu C., Brosse S., </w:t>
      </w:r>
      <w:r w:rsidRPr="00C74A6F">
        <w:rPr>
          <w:rFonts w:ascii="Helvetica" w:hAnsi="Helvetica"/>
          <w:b/>
          <w:bCs/>
          <w:sz w:val="24"/>
          <w:szCs w:val="24"/>
          <w:lang w:val="en-US"/>
        </w:rPr>
        <w:t>Toussaint, A</w:t>
      </w:r>
      <w:r w:rsidRPr="00C74A6F">
        <w:rPr>
          <w:rFonts w:ascii="Helvetica" w:hAnsi="Helvetica"/>
          <w:sz w:val="24"/>
          <w:szCs w:val="24"/>
          <w:lang w:val="en-US"/>
        </w:rPr>
        <w:t>, Xu J., Su G.</w:t>
      </w:r>
      <w:r w:rsidR="00C74A6F">
        <w:rPr>
          <w:rFonts w:ascii="Helvetica" w:hAnsi="Helvetica"/>
          <w:sz w:val="24"/>
          <w:szCs w:val="24"/>
          <w:lang w:val="en-US"/>
        </w:rPr>
        <w:t xml:space="preserve"> </w:t>
      </w:r>
      <w:r w:rsidRPr="0012083F">
        <w:rPr>
          <w:rFonts w:ascii="Helvetica" w:hAnsi="Helvetica"/>
          <w:sz w:val="24"/>
          <w:szCs w:val="24"/>
          <w:lang w:val="en-US"/>
        </w:rPr>
        <w:t>Global Patterns and Determinants of Multiple Facets of Freshwater Fishes Beta Diversity.</w:t>
      </w:r>
      <w:r w:rsidR="00C74A6F">
        <w:rPr>
          <w:rFonts w:ascii="Helvetica" w:hAnsi="Helvetica"/>
          <w:sz w:val="24"/>
          <w:szCs w:val="24"/>
          <w:lang w:val="en-US"/>
        </w:rPr>
        <w:t xml:space="preserve"> </w:t>
      </w:r>
      <w:r w:rsidRPr="00C74A6F">
        <w:rPr>
          <w:rFonts w:ascii="Helvetica" w:hAnsi="Helvetica"/>
          <w:b/>
          <w:bCs/>
          <w:i/>
          <w:iCs/>
          <w:sz w:val="24"/>
          <w:szCs w:val="24"/>
          <w:lang w:val="en-US"/>
        </w:rPr>
        <w:t>Global Ecology and Biogeography</w:t>
      </w:r>
    </w:p>
    <w:p w14:paraId="6B4583CC" w14:textId="317D9B86" w:rsidR="009E28AF" w:rsidRDefault="0012083F" w:rsidP="009E28AF">
      <w:pPr>
        <w:widowControl w:val="0"/>
        <w:ind w:left="378" w:hanging="379"/>
        <w:jc w:val="both"/>
        <w:rPr>
          <w:rFonts w:ascii="Helvetica" w:hAnsi="Helvetica"/>
          <w:b/>
          <w:bCs/>
          <w:i/>
          <w:iCs/>
          <w:sz w:val="24"/>
          <w:szCs w:val="24"/>
          <w:lang w:val="en-US"/>
        </w:rPr>
      </w:pPr>
      <w:r w:rsidRPr="00C74A6F">
        <w:rPr>
          <w:rFonts w:ascii="Helvetica" w:hAnsi="Helvetica"/>
          <w:sz w:val="24"/>
          <w:szCs w:val="24"/>
          <w:lang w:val="en-US"/>
        </w:rPr>
        <w:t>28</w:t>
      </w:r>
      <w:r w:rsidR="00C74A6F" w:rsidRPr="00C74A6F">
        <w:rPr>
          <w:rFonts w:ascii="Helvetica" w:hAnsi="Helvetica"/>
          <w:sz w:val="24"/>
          <w:szCs w:val="24"/>
          <w:lang w:val="en-US"/>
        </w:rPr>
        <w:t>.</w:t>
      </w:r>
      <w:r w:rsidRPr="00C74A6F">
        <w:rPr>
          <w:rFonts w:ascii="Helvetica" w:hAnsi="Helvetica"/>
          <w:sz w:val="24"/>
          <w:szCs w:val="24"/>
          <w:lang w:val="en-US"/>
        </w:rPr>
        <w:t xml:space="preserve"> Partel M., Tamme R., ..., </w:t>
      </w:r>
      <w:r w:rsidRPr="00C74A6F">
        <w:rPr>
          <w:rFonts w:ascii="Helvetica" w:hAnsi="Helvetica"/>
          <w:b/>
          <w:bCs/>
          <w:sz w:val="24"/>
          <w:szCs w:val="24"/>
          <w:lang w:val="en-US"/>
        </w:rPr>
        <w:t>Toussaint A</w:t>
      </w:r>
      <w:r w:rsidRPr="00C74A6F">
        <w:rPr>
          <w:rFonts w:ascii="Helvetica" w:hAnsi="Helvetica"/>
          <w:sz w:val="24"/>
          <w:szCs w:val="24"/>
          <w:lang w:val="en-US"/>
        </w:rPr>
        <w:t>., ..., Zobel, M.</w:t>
      </w:r>
      <w:r w:rsidR="00C74A6F">
        <w:rPr>
          <w:rFonts w:ascii="Helvetica" w:hAnsi="Helvetica"/>
          <w:sz w:val="24"/>
          <w:szCs w:val="24"/>
          <w:lang w:val="en-US"/>
        </w:rPr>
        <w:t xml:space="preserve"> </w:t>
      </w:r>
      <w:r w:rsidRPr="0012083F">
        <w:rPr>
          <w:rFonts w:ascii="Helvetica" w:hAnsi="Helvetica"/>
          <w:sz w:val="24"/>
          <w:szCs w:val="24"/>
          <w:lang w:val="en-US"/>
        </w:rPr>
        <w:t>Global impoverishment of</w:t>
      </w:r>
      <w:r w:rsidR="009E28AF">
        <w:rPr>
          <w:rFonts w:ascii="Helvetica" w:hAnsi="Helvetica"/>
          <w:sz w:val="24"/>
          <w:szCs w:val="24"/>
          <w:lang w:val="en-US"/>
        </w:rPr>
        <w:t xml:space="preserve"> </w:t>
      </w:r>
      <w:r w:rsidRPr="0012083F">
        <w:rPr>
          <w:rFonts w:ascii="Helvetica" w:hAnsi="Helvetica"/>
          <w:sz w:val="24"/>
          <w:szCs w:val="24"/>
          <w:lang w:val="en-US"/>
        </w:rPr>
        <w:t>natural vegetation revealed by dark diversity.</w:t>
      </w:r>
      <w:r w:rsidR="00C74A6F">
        <w:rPr>
          <w:rFonts w:ascii="Helvetica" w:hAnsi="Helvetica"/>
          <w:sz w:val="24"/>
          <w:szCs w:val="24"/>
          <w:lang w:val="en-US"/>
        </w:rPr>
        <w:t xml:space="preserve"> </w:t>
      </w:r>
      <w:r w:rsidRPr="00C74A6F">
        <w:rPr>
          <w:rFonts w:ascii="Helvetica" w:hAnsi="Helvetica"/>
          <w:b/>
          <w:bCs/>
          <w:i/>
          <w:iCs/>
          <w:sz w:val="24"/>
          <w:szCs w:val="24"/>
          <w:lang w:val="en-US"/>
        </w:rPr>
        <w:t>Nature</w:t>
      </w:r>
      <w:r w:rsidR="009E28AF">
        <w:rPr>
          <w:rFonts w:ascii="Helvetica" w:hAnsi="Helvetica"/>
          <w:sz w:val="24"/>
          <w:szCs w:val="24"/>
          <w:lang w:val="en-US"/>
        </w:rPr>
        <w:t>.</w:t>
      </w:r>
      <w:r w:rsidR="005238D4">
        <w:rPr>
          <w:rFonts w:ascii="Helvetica" w:hAnsi="Helvetica"/>
          <w:sz w:val="24"/>
          <w:szCs w:val="24"/>
          <w:lang w:val="en-US"/>
        </w:rPr>
        <w:t xml:space="preserve"> </w:t>
      </w:r>
      <w:r w:rsidR="005238D4" w:rsidRPr="009530D4">
        <w:rPr>
          <w:rFonts w:ascii="Helvetica" w:hAnsi="Helvetica"/>
          <w:sz w:val="24"/>
          <w:szCs w:val="24"/>
          <w:lang w:val="en-US"/>
        </w:rPr>
        <w:t>641, 917–924</w:t>
      </w:r>
      <w:r w:rsidR="005238D4" w:rsidRPr="009530D4">
        <w:rPr>
          <w:rFonts w:ascii="Helvetica" w:hAnsi="Helvetica"/>
          <w:sz w:val="24"/>
          <w:szCs w:val="24"/>
          <w:lang w:val="en-US"/>
        </w:rPr>
        <w:t>,</w:t>
      </w:r>
    </w:p>
    <w:p w14:paraId="098EB701" w14:textId="3FF01736" w:rsidR="000C1B63" w:rsidRDefault="009E28AF" w:rsidP="0012083F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 w:rsidRPr="009E28AF">
        <w:rPr>
          <w:rFonts w:ascii="Helvetica" w:hAnsi="Helvetica"/>
          <w:sz w:val="24"/>
          <w:szCs w:val="24"/>
          <w:lang w:val="en-US"/>
        </w:rPr>
        <w:t xml:space="preserve">27, </w:t>
      </w:r>
      <w:r w:rsidR="0012083F" w:rsidRPr="009E28AF">
        <w:rPr>
          <w:rFonts w:ascii="Helvetica" w:hAnsi="Helvetica"/>
          <w:sz w:val="24"/>
          <w:szCs w:val="24"/>
          <w:lang w:val="en-US"/>
        </w:rPr>
        <w:t>Coulon N., Pilet S., Lizé A., Lacoue-Labarthe T., Sturbois A.,</w:t>
      </w:r>
      <w:r w:rsidRPr="009E28AF">
        <w:rPr>
          <w:rFonts w:ascii="Helvetica" w:hAnsi="Helvetica"/>
          <w:b/>
          <w:bCs/>
          <w:i/>
          <w:iCs/>
          <w:sz w:val="24"/>
          <w:szCs w:val="24"/>
          <w:lang w:val="en-US"/>
        </w:rPr>
        <w:t xml:space="preserve"> </w:t>
      </w:r>
      <w:r w:rsidR="0012083F" w:rsidRPr="009E28AF">
        <w:rPr>
          <w:rFonts w:ascii="Helvetica" w:hAnsi="Helvetica"/>
          <w:b/>
          <w:bCs/>
          <w:sz w:val="24"/>
          <w:szCs w:val="24"/>
          <w:lang w:val="en-US"/>
        </w:rPr>
        <w:t>Toussaint, A</w:t>
      </w:r>
      <w:r w:rsidR="0012083F" w:rsidRPr="0012083F">
        <w:rPr>
          <w:rFonts w:ascii="Helvetica" w:hAnsi="Helvetica"/>
          <w:sz w:val="24"/>
          <w:szCs w:val="24"/>
          <w:lang w:val="en-US"/>
        </w:rPr>
        <w:t>., Feunteun E., Carpentier A. Shark critical life stage</w:t>
      </w:r>
      <w:r w:rsidR="000C1B63">
        <w:rPr>
          <w:rFonts w:ascii="Helvetica" w:hAnsi="Helvetica"/>
          <w:sz w:val="24"/>
          <w:szCs w:val="24"/>
          <w:lang w:val="en-US"/>
        </w:rPr>
        <w:t xml:space="preserve"> v</w:t>
      </w:r>
      <w:r w:rsidR="0012083F" w:rsidRPr="0012083F">
        <w:rPr>
          <w:rFonts w:ascii="Helvetica" w:hAnsi="Helvetica"/>
          <w:sz w:val="24"/>
          <w:szCs w:val="24"/>
          <w:lang w:val="en-US"/>
        </w:rPr>
        <w:t>ulnerability to monthly temperature variations under climate change.</w:t>
      </w:r>
      <w:r w:rsidR="000C1B63">
        <w:rPr>
          <w:rFonts w:ascii="Helvetica" w:hAnsi="Helvetica"/>
          <w:sz w:val="24"/>
          <w:szCs w:val="24"/>
          <w:lang w:val="en-US"/>
        </w:rPr>
        <w:t xml:space="preserve"> </w:t>
      </w:r>
      <w:r w:rsidR="0012083F" w:rsidRPr="000C1B63">
        <w:rPr>
          <w:rFonts w:ascii="Helvetica" w:hAnsi="Helvetica"/>
          <w:b/>
          <w:bCs/>
          <w:i/>
          <w:iCs/>
          <w:sz w:val="24"/>
          <w:szCs w:val="24"/>
          <w:lang w:val="en-US"/>
        </w:rPr>
        <w:t>Marine Environmental Research</w:t>
      </w:r>
      <w:r w:rsidR="0012083F" w:rsidRPr="0012083F">
        <w:rPr>
          <w:rFonts w:ascii="Helvetica" w:hAnsi="Helvetica"/>
          <w:sz w:val="24"/>
          <w:szCs w:val="24"/>
          <w:lang w:val="en-US"/>
        </w:rPr>
        <w:t>, 198, 106531.</w:t>
      </w:r>
    </w:p>
    <w:p w14:paraId="245ADC54" w14:textId="23CAA52B" w:rsidR="00E01EF0" w:rsidRDefault="0012083F" w:rsidP="005A77C0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 w:rsidRPr="0012083F">
        <w:rPr>
          <w:rFonts w:ascii="Helvetica" w:hAnsi="Helvetica"/>
          <w:sz w:val="24"/>
          <w:szCs w:val="24"/>
          <w:lang w:val="en-US"/>
        </w:rPr>
        <w:t>26</w:t>
      </w:r>
      <w:r w:rsidR="00936F63">
        <w:rPr>
          <w:rFonts w:ascii="Helvetica" w:hAnsi="Helvetica"/>
          <w:sz w:val="24"/>
          <w:szCs w:val="24"/>
          <w:lang w:val="en-US"/>
        </w:rPr>
        <w:t xml:space="preserve">. </w:t>
      </w:r>
      <w:r w:rsidRPr="0012083F">
        <w:rPr>
          <w:rFonts w:ascii="Helvetica" w:hAnsi="Helvetica"/>
          <w:sz w:val="24"/>
          <w:szCs w:val="24"/>
          <w:lang w:val="en-US"/>
        </w:rPr>
        <w:t xml:space="preserve">Carmona C.P., Pärtel M., Tamme R., </w:t>
      </w:r>
      <w:r w:rsidRPr="009530D4">
        <w:rPr>
          <w:rFonts w:ascii="Helvetica" w:hAnsi="Helvetica"/>
          <w:b/>
          <w:bCs/>
          <w:sz w:val="24"/>
          <w:szCs w:val="24"/>
          <w:lang w:val="en-US"/>
        </w:rPr>
        <w:t>Toussaint A</w:t>
      </w:r>
      <w:r w:rsidRPr="0012083F">
        <w:rPr>
          <w:rFonts w:ascii="Helvetica" w:hAnsi="Helvetica"/>
          <w:sz w:val="24"/>
          <w:szCs w:val="24"/>
          <w:lang w:val="en-US"/>
        </w:rPr>
        <w:t xml:space="preserve">., OTSIMAS ELURIKKUSE MÕÕTMEID LOOMADE JA TAIMEDE SEAST, MAA ALT JA MAA PEALT, </w:t>
      </w:r>
      <w:r w:rsidRPr="00936F63">
        <w:rPr>
          <w:rFonts w:ascii="Helvetica" w:hAnsi="Helvetica"/>
          <w:b/>
          <w:bCs/>
          <w:i/>
          <w:iCs/>
          <w:sz w:val="24"/>
          <w:szCs w:val="24"/>
          <w:lang w:val="en-US"/>
        </w:rPr>
        <w:t>EESTI VABARIIGI PREEMIAD</w:t>
      </w:r>
      <w:r w:rsidR="005A77C0">
        <w:rPr>
          <w:rFonts w:ascii="Helvetica" w:hAnsi="Helvetica"/>
          <w:sz w:val="24"/>
          <w:szCs w:val="24"/>
          <w:lang w:val="en-US"/>
        </w:rPr>
        <w:t>.</w:t>
      </w:r>
    </w:p>
    <w:p w14:paraId="058DEE9C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>2</w:t>
      </w:r>
      <w:r>
        <w:rPr>
          <w:rFonts w:ascii="Helvetica" w:hAnsi="Helvetica"/>
          <w:sz w:val="24"/>
          <w:szCs w:val="24"/>
          <w:lang w:val="en-US"/>
        </w:rPr>
        <w:t xml:space="preserve">5. Tordoni, E., Carmona, C. P., </w:t>
      </w:r>
      <w:r>
        <w:rPr>
          <w:rFonts w:ascii="Helvetica" w:hAnsi="Helvetica"/>
          <w:b/>
          <w:bCs/>
          <w:sz w:val="24"/>
          <w:szCs w:val="24"/>
          <w:lang w:val="en-US"/>
        </w:rPr>
        <w:t>Toussaint, A.</w:t>
      </w:r>
      <w:r>
        <w:rPr>
          <w:rFonts w:ascii="Helvetica" w:hAnsi="Helvetica"/>
          <w:sz w:val="24"/>
          <w:szCs w:val="24"/>
          <w:lang w:val="en-US"/>
        </w:rPr>
        <w:t xml:space="preserve">, Tamme, R., &amp; Pärtel, M. Global patterns and determinants of multiple facets of plant diversity. </w:t>
      </w:r>
      <w:r>
        <w:rPr>
          <w:rFonts w:ascii="Helvetica" w:hAnsi="Helvetica"/>
          <w:b/>
          <w:bCs/>
          <w:i/>
          <w:iCs/>
          <w:sz w:val="24"/>
          <w:szCs w:val="24"/>
          <w:lang w:val="en-US"/>
        </w:rPr>
        <w:t>Global Ecology and Biogeography</w:t>
      </w:r>
      <w:r>
        <w:rPr>
          <w:rFonts w:ascii="Helvetica" w:hAnsi="Helvetica"/>
          <w:sz w:val="24"/>
          <w:szCs w:val="24"/>
          <w:lang w:val="en-US"/>
        </w:rPr>
        <w:t xml:space="preserve">, 00, e13823. </w:t>
      </w:r>
    </w:p>
    <w:p w14:paraId="31078E45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 xml:space="preserve">24. </w:t>
      </w:r>
      <w:r>
        <w:rPr>
          <w:rFonts w:ascii="Helvetica" w:hAnsi="Helvetica"/>
          <w:b/>
          <w:bCs/>
          <w:sz w:val="24"/>
          <w:szCs w:val="24"/>
          <w:lang w:val="en-US"/>
        </w:rPr>
        <w:t>Toussaint A.</w:t>
      </w:r>
      <w:r>
        <w:rPr>
          <w:rFonts w:ascii="Helvetica" w:hAnsi="Helvetica"/>
          <w:sz w:val="24"/>
          <w:szCs w:val="24"/>
          <w:lang w:val="en-US"/>
        </w:rPr>
        <w:t xml:space="preserve">, Pärtel M., Carmona C.P., Contrasting impacts of non-native and threatened species on morphological, life-history, and phylogenetic diversity in bird assemblages, </w:t>
      </w:r>
      <w:r>
        <w:rPr>
          <w:rFonts w:ascii="Helvetica" w:hAnsi="Helvetica"/>
          <w:b/>
          <w:bCs/>
          <w:i/>
          <w:iCs/>
          <w:sz w:val="24"/>
          <w:szCs w:val="24"/>
          <w:lang w:val="en-US"/>
        </w:rPr>
        <w:t>Ecology Letters</w:t>
      </w:r>
      <w:r>
        <w:rPr>
          <w:rFonts w:ascii="Helvetica" w:hAnsi="Helvetica"/>
          <w:sz w:val="24"/>
          <w:szCs w:val="24"/>
          <w:lang w:val="en-US"/>
        </w:rPr>
        <w:t>, 27, e14373</w:t>
      </w:r>
    </w:p>
    <w:p w14:paraId="09E9BE5E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 xml:space="preserve">23. </w:t>
      </w:r>
      <w:r>
        <w:rPr>
          <w:rFonts w:ascii="Helvetica" w:hAnsi="Helvetica"/>
          <w:b/>
          <w:bCs/>
          <w:sz w:val="24"/>
          <w:szCs w:val="24"/>
          <w:lang w:val="en-US"/>
        </w:rPr>
        <w:t>Toussaint A.</w:t>
      </w:r>
      <w:r>
        <w:rPr>
          <w:rFonts w:ascii="Helvetica" w:hAnsi="Helvetica"/>
          <w:sz w:val="24"/>
          <w:szCs w:val="24"/>
          <w:lang w:val="en-US"/>
        </w:rPr>
        <w:t xml:space="preserve">, Pärtel M., Carmona C.P., Contrasting impacts of non-native and threatened species on morphological, life-history, and phylogenetic diversity in birds' assemblages, </w:t>
      </w:r>
      <w:r>
        <w:rPr>
          <w:rFonts w:ascii="Helvetica" w:hAnsi="Helvetica"/>
          <w:b/>
          <w:bCs/>
          <w:i/>
          <w:iCs/>
          <w:sz w:val="24"/>
          <w:szCs w:val="24"/>
          <w:lang w:val="en-US"/>
        </w:rPr>
        <w:t>Authorea</w:t>
      </w:r>
    </w:p>
    <w:p w14:paraId="6738D2B2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 xml:space="preserve">22. Coulon, N., Lindegren, M., Goberville, E., </w:t>
      </w:r>
      <w:r>
        <w:rPr>
          <w:rFonts w:ascii="Helvetica" w:hAnsi="Helvetica"/>
          <w:b/>
          <w:bCs/>
          <w:sz w:val="24"/>
          <w:szCs w:val="24"/>
          <w:lang w:val="en-US"/>
        </w:rPr>
        <w:t>Toussaint, A.</w:t>
      </w:r>
      <w:r>
        <w:rPr>
          <w:rFonts w:ascii="Helvetica" w:hAnsi="Helvetica"/>
          <w:sz w:val="24"/>
          <w:szCs w:val="24"/>
          <w:lang w:val="en-US"/>
        </w:rPr>
        <w:t xml:space="preserve">, Receveur, A., and Auber, A., Threatened fish species in the Northeast Atlantic are functionally rare. </w:t>
      </w:r>
      <w:r>
        <w:rPr>
          <w:rFonts w:ascii="Helvetica" w:hAnsi="Helvetica"/>
          <w:b/>
          <w:bCs/>
          <w:i/>
          <w:iCs/>
          <w:sz w:val="24"/>
          <w:szCs w:val="24"/>
          <w:lang w:val="en-US"/>
        </w:rPr>
        <w:t>Global Ecology and Biogeography</w:t>
      </w:r>
      <w:r>
        <w:rPr>
          <w:rFonts w:ascii="Helvetica" w:hAnsi="Helvetica"/>
          <w:sz w:val="24"/>
          <w:szCs w:val="24"/>
          <w:lang w:val="en-US"/>
        </w:rPr>
        <w:t>, 00, 1–19.</w:t>
      </w:r>
    </w:p>
    <w:p w14:paraId="09F7D980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 w:rsidRPr="00E01EF0">
        <w:rPr>
          <w:rFonts w:ascii="Helvetica" w:hAnsi="Helvetica"/>
          <w:sz w:val="24"/>
          <w:szCs w:val="24"/>
          <w:lang w:val="en-GB"/>
        </w:rPr>
        <w:t xml:space="preserve">21. Bueno, C.G., </w:t>
      </w:r>
      <w:r w:rsidRPr="00E01EF0">
        <w:rPr>
          <w:rFonts w:ascii="Helvetica" w:hAnsi="Helvetica"/>
          <w:b/>
          <w:bCs/>
          <w:sz w:val="24"/>
          <w:szCs w:val="24"/>
          <w:lang w:val="en-GB"/>
        </w:rPr>
        <w:t>Toussaint, A.</w:t>
      </w:r>
      <w:r w:rsidRPr="00E01EF0">
        <w:rPr>
          <w:rFonts w:ascii="Helvetica" w:hAnsi="Helvetica"/>
          <w:sz w:val="24"/>
          <w:szCs w:val="24"/>
          <w:lang w:val="en-GB"/>
        </w:rPr>
        <w:t xml:space="preserve">, Träger, S. et al. </w:t>
      </w:r>
      <w:r>
        <w:rPr>
          <w:rFonts w:ascii="Helvetica" w:hAnsi="Helvetica"/>
          <w:sz w:val="24"/>
          <w:szCs w:val="24"/>
          <w:lang w:val="en-US"/>
        </w:rPr>
        <w:t xml:space="preserve">Reply to: The importance of trait selection in ecology. </w:t>
      </w:r>
      <w:r>
        <w:rPr>
          <w:rFonts w:ascii="Helvetica" w:hAnsi="Helvetica"/>
          <w:b/>
          <w:bCs/>
          <w:i/>
          <w:iCs/>
          <w:sz w:val="24"/>
          <w:szCs w:val="24"/>
          <w:lang w:val="en-US"/>
        </w:rPr>
        <w:t>Nature</w:t>
      </w:r>
      <w:r>
        <w:rPr>
          <w:rFonts w:ascii="Helvetica" w:hAnsi="Helvetica"/>
          <w:sz w:val="24"/>
          <w:szCs w:val="24"/>
          <w:lang w:val="en-US"/>
        </w:rPr>
        <w:t>, 618, E31–E34.</w:t>
      </w:r>
    </w:p>
    <w:p w14:paraId="045FA705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 xml:space="preserve">20. </w:t>
      </w:r>
      <w:r>
        <w:rPr>
          <w:rFonts w:ascii="Helvetica" w:hAnsi="Helvetica"/>
          <w:b/>
          <w:bCs/>
          <w:sz w:val="24"/>
          <w:szCs w:val="24"/>
          <w:lang w:val="en-US"/>
        </w:rPr>
        <w:t>Toussaint A.</w:t>
      </w:r>
      <w:r>
        <w:rPr>
          <w:rFonts w:ascii="Helvetica" w:hAnsi="Helvetica"/>
          <w:sz w:val="24"/>
          <w:szCs w:val="24"/>
          <w:lang w:val="en-US"/>
        </w:rPr>
        <w:t xml:space="preserve">, Pärtel M., Carmona C.P., Non-native bird species will not compensate for the loss of phylogenetic and functional diversity after the extinction of threatened species, </w:t>
      </w:r>
      <w:r>
        <w:rPr>
          <w:rFonts w:ascii="Helvetica" w:hAnsi="Helvetica"/>
          <w:b/>
          <w:bCs/>
          <w:i/>
          <w:iCs/>
          <w:sz w:val="24"/>
          <w:szCs w:val="24"/>
          <w:lang w:val="en-US"/>
        </w:rPr>
        <w:t>Authorea</w:t>
      </w:r>
    </w:p>
    <w:p w14:paraId="64972209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 xml:space="preserve">19. de Tombeur, F., Raven, J. A., </w:t>
      </w:r>
      <w:r>
        <w:rPr>
          <w:rFonts w:ascii="Helvetica" w:hAnsi="Helvetica"/>
          <w:b/>
          <w:bCs/>
          <w:sz w:val="24"/>
          <w:szCs w:val="24"/>
          <w:lang w:val="en-US"/>
        </w:rPr>
        <w:t>Toussaint A.</w:t>
      </w:r>
      <w:r>
        <w:rPr>
          <w:rFonts w:ascii="Helvetica" w:hAnsi="Helvetica"/>
          <w:sz w:val="24"/>
          <w:szCs w:val="24"/>
          <w:lang w:val="en-US"/>
        </w:rPr>
        <w:t xml:space="preserve">, Lambers, H., Cooke, J., Hartley, S. E., Johnson, S. N., Coq, S., Katz, O., Schaller, J. and Violle, C., Why do plants silicify? </w:t>
      </w:r>
      <w:r>
        <w:rPr>
          <w:rFonts w:ascii="Helvetica" w:hAnsi="Helvetica"/>
          <w:b/>
          <w:bCs/>
          <w:i/>
          <w:iCs/>
          <w:sz w:val="24"/>
          <w:szCs w:val="24"/>
          <w:lang w:val="en-US"/>
        </w:rPr>
        <w:t>Trends in Ecology and Evolution</w:t>
      </w:r>
      <w:r>
        <w:rPr>
          <w:rFonts w:ascii="Helvetica" w:hAnsi="Helvetica"/>
          <w:sz w:val="24"/>
          <w:szCs w:val="24"/>
          <w:lang w:val="en-US"/>
        </w:rPr>
        <w:t>, 38(3), 275-288.</w:t>
      </w:r>
    </w:p>
    <w:p w14:paraId="1501AE74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 xml:space="preserve">18. Auber A., Waldock C., Maire A., Goberville E., Albouy C., Algar A.C., McLean M., Brind'Amour A., Green A.L., Tupper M., Vigliola L., Kaschner K., Kesner-Reyes K., Beger M., Tjiputra J, </w:t>
      </w:r>
      <w:r>
        <w:rPr>
          <w:rFonts w:ascii="Helvetica" w:hAnsi="Helvetica"/>
          <w:b/>
          <w:bCs/>
          <w:sz w:val="24"/>
          <w:szCs w:val="24"/>
          <w:lang w:val="en-US"/>
        </w:rPr>
        <w:t>Toussaint A</w:t>
      </w:r>
      <w:r>
        <w:rPr>
          <w:rFonts w:ascii="Helvetica" w:hAnsi="Helvetica"/>
          <w:sz w:val="24"/>
          <w:szCs w:val="24"/>
          <w:lang w:val="en-US"/>
        </w:rPr>
        <w:t xml:space="preserve">., Violle C., Mouquet N., Thuiller W., Mouillot </w:t>
      </w:r>
      <w:r>
        <w:rPr>
          <w:rFonts w:ascii="Helvetica" w:hAnsi="Helvetica"/>
          <w:sz w:val="24"/>
          <w:szCs w:val="24"/>
          <w:lang w:val="en-US"/>
        </w:rPr>
        <w:lastRenderedPageBreak/>
        <w:t xml:space="preserve">D., A functional vulnerability framework for biodiversity conservation, </w:t>
      </w:r>
      <w:r>
        <w:rPr>
          <w:rFonts w:ascii="Helvetica" w:hAnsi="Helvetica"/>
          <w:b/>
          <w:bCs/>
          <w:i/>
          <w:iCs/>
          <w:sz w:val="24"/>
          <w:szCs w:val="24"/>
          <w:lang w:val="en-US"/>
        </w:rPr>
        <w:t>Nature Communications</w:t>
      </w:r>
      <w:r>
        <w:rPr>
          <w:rFonts w:ascii="Helvetica" w:hAnsi="Helvetica"/>
          <w:sz w:val="24"/>
          <w:szCs w:val="24"/>
          <w:lang w:val="en-US"/>
        </w:rPr>
        <w:t>, 13, 4774.</w:t>
      </w:r>
    </w:p>
    <w:p w14:paraId="7C8E634A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>17.</w:t>
      </w:r>
      <w:r>
        <w:rPr>
          <w:lang w:val="en-US"/>
        </w:rPr>
        <w:t xml:space="preserve"> </w:t>
      </w:r>
      <w:r>
        <w:rPr>
          <w:rFonts w:ascii="Helvetica" w:hAnsi="Helvetica"/>
          <w:sz w:val="24"/>
          <w:szCs w:val="24"/>
          <w:lang w:val="en-US"/>
        </w:rPr>
        <w:t xml:space="preserve">Paganeli B., </w:t>
      </w:r>
      <w:r>
        <w:rPr>
          <w:rFonts w:ascii="Helvetica" w:hAnsi="Helvetica"/>
          <w:b/>
          <w:bCs/>
          <w:sz w:val="24"/>
          <w:szCs w:val="24"/>
          <w:lang w:val="en-US"/>
        </w:rPr>
        <w:t>Toussaint A.</w:t>
      </w:r>
      <w:r>
        <w:rPr>
          <w:rFonts w:ascii="Helvetica" w:hAnsi="Helvetica"/>
          <w:sz w:val="24"/>
          <w:szCs w:val="24"/>
          <w:lang w:val="en-US"/>
        </w:rPr>
        <w:t xml:space="preserve">, Bueno C. G., Fujinuma J., Reier Ü., Pärtel M., Dark diversity at home describes the success of cross-continent tree invasions. </w:t>
      </w:r>
      <w:r>
        <w:rPr>
          <w:rFonts w:ascii="Helvetica" w:hAnsi="Helvetica"/>
          <w:b/>
          <w:bCs/>
          <w:i/>
          <w:iCs/>
          <w:sz w:val="24"/>
          <w:szCs w:val="24"/>
          <w:lang w:val="en-US"/>
        </w:rPr>
        <w:t>Diversity and Distributions</w:t>
      </w:r>
      <w:r>
        <w:rPr>
          <w:rFonts w:ascii="Helvetica" w:hAnsi="Helvetica"/>
          <w:sz w:val="24"/>
          <w:szCs w:val="24"/>
          <w:lang w:val="en-US"/>
        </w:rPr>
        <w:t>, 28 (6), 1202-1213.</w:t>
      </w:r>
    </w:p>
    <w:p w14:paraId="7D841533" w14:textId="77777777" w:rsidR="00530DF2" w:rsidRPr="00E01EF0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  <w:lang w:val="en-US"/>
        </w:rPr>
        <w:t>16.</w:t>
      </w:r>
      <w:r>
        <w:rPr>
          <w:lang w:val="en-US"/>
        </w:rPr>
        <w:t xml:space="preserve"> </w:t>
      </w:r>
      <w:r>
        <w:rPr>
          <w:rFonts w:ascii="Helvetica" w:hAnsi="Helvetica"/>
          <w:sz w:val="24"/>
          <w:szCs w:val="24"/>
          <w:lang w:val="en-US"/>
        </w:rPr>
        <w:t xml:space="preserve">Su G., Tedesco P.A., </w:t>
      </w:r>
      <w:r>
        <w:rPr>
          <w:rFonts w:ascii="Helvetica" w:hAnsi="Helvetica"/>
          <w:b/>
          <w:sz w:val="24"/>
          <w:szCs w:val="24"/>
          <w:lang w:val="en-US"/>
        </w:rPr>
        <w:t>Toussaint A.</w:t>
      </w:r>
      <w:r>
        <w:rPr>
          <w:rFonts w:ascii="Helvetica" w:hAnsi="Helvetica"/>
          <w:sz w:val="24"/>
          <w:szCs w:val="24"/>
          <w:lang w:val="en-US"/>
        </w:rPr>
        <w:t xml:space="preserve">, Villeger S., Brosse S., Contemporary environment and historical legacy explain functional diversity of freshwater fishes in the world rivers, </w:t>
      </w:r>
      <w:r>
        <w:rPr>
          <w:rFonts w:ascii="Helvetica" w:hAnsi="Helvetica"/>
          <w:b/>
          <w:i/>
          <w:sz w:val="24"/>
          <w:szCs w:val="24"/>
          <w:lang w:val="en-US"/>
        </w:rPr>
        <w:t>Global Ecology and Biogeography</w:t>
      </w:r>
      <w:r>
        <w:rPr>
          <w:rFonts w:ascii="Helvetica" w:hAnsi="Helvetica"/>
          <w:sz w:val="24"/>
          <w:szCs w:val="24"/>
          <w:lang w:val="en-US"/>
        </w:rPr>
        <w:t xml:space="preserve">. </w:t>
      </w:r>
      <w:r w:rsidRPr="00E01EF0">
        <w:rPr>
          <w:rFonts w:ascii="Helvetica" w:hAnsi="Helvetica"/>
          <w:sz w:val="24"/>
          <w:szCs w:val="24"/>
        </w:rPr>
        <w:t>31, 700-713.</w:t>
      </w:r>
    </w:p>
    <w:p w14:paraId="4F2E4787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</w:rPr>
        <w:t xml:space="preserve">15. Brosse S., Charpin N., Su G., </w:t>
      </w:r>
      <w:r>
        <w:rPr>
          <w:rFonts w:ascii="Helvetica" w:hAnsi="Helvetica"/>
          <w:b/>
          <w:sz w:val="24"/>
          <w:szCs w:val="24"/>
        </w:rPr>
        <w:t>Toussaint A.</w:t>
      </w:r>
      <w:r>
        <w:rPr>
          <w:rFonts w:ascii="Helvetica" w:hAnsi="Helvetica"/>
          <w:sz w:val="24"/>
          <w:szCs w:val="24"/>
        </w:rPr>
        <w:t xml:space="preserve">, Herrera-R. </w:t>
      </w:r>
      <w:r>
        <w:rPr>
          <w:rFonts w:ascii="Helvetica" w:hAnsi="Helvetica"/>
          <w:sz w:val="24"/>
          <w:szCs w:val="24"/>
          <w:lang w:val="en-US"/>
        </w:rPr>
        <w:t xml:space="preserve">G.A., Tedesco P.A., Villeger S., FISHMORPH: A global database on morphological traits of freshwater fishes, </w:t>
      </w:r>
      <w:r>
        <w:rPr>
          <w:rFonts w:ascii="Helvetica" w:hAnsi="Helvetica"/>
          <w:b/>
          <w:i/>
          <w:sz w:val="24"/>
          <w:szCs w:val="24"/>
          <w:lang w:val="en-US"/>
        </w:rPr>
        <w:t>Global Ecology and Biogeography</w:t>
      </w:r>
      <w:r>
        <w:rPr>
          <w:rFonts w:ascii="Helvetica" w:hAnsi="Helvetica"/>
          <w:sz w:val="24"/>
          <w:szCs w:val="24"/>
          <w:lang w:val="en-US"/>
        </w:rPr>
        <w:t>, 30 (12), 2330-2336.</w:t>
      </w:r>
    </w:p>
    <w:p w14:paraId="3D7AE594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 xml:space="preserve">14. Carmona C.P., Bueno C.G., </w:t>
      </w:r>
      <w:r>
        <w:rPr>
          <w:rFonts w:ascii="Helvetica" w:hAnsi="Helvetica"/>
          <w:b/>
          <w:sz w:val="24"/>
          <w:szCs w:val="24"/>
          <w:lang w:val="en-US"/>
        </w:rPr>
        <w:t>Toussaint A.</w:t>
      </w:r>
      <w:r>
        <w:rPr>
          <w:rFonts w:ascii="Helvetica" w:hAnsi="Helvetica"/>
          <w:sz w:val="24"/>
          <w:szCs w:val="24"/>
          <w:lang w:val="en-US"/>
        </w:rPr>
        <w:t xml:space="preserve">, Träger S., Diaz S., Moora M., Munson D.A., Pärtel M., Zobel M., Tamme R., Fine-root traits in the global spectrum of plant form and function, </w:t>
      </w:r>
      <w:r>
        <w:rPr>
          <w:rFonts w:ascii="Helvetica" w:hAnsi="Helvetica"/>
          <w:b/>
          <w:i/>
          <w:sz w:val="24"/>
          <w:szCs w:val="24"/>
          <w:lang w:val="en-US"/>
        </w:rPr>
        <w:t>Nature</w:t>
      </w:r>
      <w:r>
        <w:rPr>
          <w:rFonts w:ascii="Helvetica" w:hAnsi="Helvetica"/>
          <w:sz w:val="24"/>
          <w:szCs w:val="24"/>
          <w:lang w:val="en-US"/>
        </w:rPr>
        <w:t>, 597 (7878), 683-687.</w:t>
      </w:r>
    </w:p>
    <w:p w14:paraId="2EC628F2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>13.</w:t>
      </w:r>
      <w:r>
        <w:rPr>
          <w:rFonts w:ascii="Helvetica" w:hAnsi="Helvetica"/>
          <w:b/>
          <w:sz w:val="24"/>
          <w:szCs w:val="24"/>
          <w:lang w:val="en-US"/>
        </w:rPr>
        <w:t xml:space="preserve"> Toussaint A.</w:t>
      </w:r>
      <w:r>
        <w:rPr>
          <w:rFonts w:ascii="Helvetica" w:hAnsi="Helvetica"/>
          <w:sz w:val="24"/>
          <w:szCs w:val="24"/>
          <w:lang w:val="en-US"/>
        </w:rPr>
        <w:t xml:space="preserve">, Brosse S., Bueno C.G., Pärtel M., Tamme S., Carmona C.P., Extinction of threatened vertebrates will lead to idiosyncratic changes in functional diversity across the world, </w:t>
      </w:r>
      <w:r>
        <w:rPr>
          <w:rFonts w:ascii="Helvetica" w:hAnsi="Helvetica"/>
          <w:b/>
          <w:i/>
          <w:sz w:val="24"/>
          <w:szCs w:val="24"/>
          <w:lang w:val="en-US"/>
        </w:rPr>
        <w:t>Nature Communication</w:t>
      </w:r>
      <w:r>
        <w:rPr>
          <w:rFonts w:ascii="Helvetica" w:hAnsi="Helvetica"/>
          <w:sz w:val="24"/>
          <w:szCs w:val="24"/>
          <w:lang w:val="en-US"/>
        </w:rPr>
        <w:t>, 12 (1), 1-12.</w:t>
      </w:r>
    </w:p>
    <w:p w14:paraId="031D9F03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 xml:space="preserve">12. Tordoni E., </w:t>
      </w:r>
      <w:r>
        <w:rPr>
          <w:rFonts w:ascii="Helvetica" w:hAnsi="Helvetica"/>
          <w:b/>
          <w:sz w:val="24"/>
          <w:szCs w:val="24"/>
          <w:lang w:val="en-US"/>
        </w:rPr>
        <w:t>Toussaint A.</w:t>
      </w:r>
      <w:r>
        <w:rPr>
          <w:rFonts w:ascii="Helvetica" w:hAnsi="Helvetica"/>
          <w:sz w:val="24"/>
          <w:szCs w:val="24"/>
          <w:lang w:val="en-US"/>
        </w:rPr>
        <w:t xml:space="preserve">, Pärtel M., Nogues-Bravo D., Carmona C.P., Combining taxonomic, phylogenetic and functional diversity reveals new global priority areas for tetrapod conservation, </w:t>
      </w:r>
      <w:r>
        <w:rPr>
          <w:rFonts w:ascii="Helvetica" w:hAnsi="Helvetica"/>
          <w:b/>
          <w:i/>
          <w:sz w:val="24"/>
          <w:szCs w:val="24"/>
          <w:lang w:val="en-US"/>
        </w:rPr>
        <w:t>bioRxiv</w:t>
      </w:r>
      <w:r>
        <w:rPr>
          <w:rFonts w:ascii="Helvetica" w:hAnsi="Helvetica"/>
          <w:sz w:val="24"/>
          <w:szCs w:val="24"/>
          <w:lang w:val="en-US"/>
        </w:rPr>
        <w:t xml:space="preserve">, doi: </w:t>
      </w:r>
      <w:hyperlink>
        <w:r w:rsidR="00530DF2">
          <w:rPr>
            <w:rStyle w:val="Lienhypertexte"/>
            <w:rFonts w:ascii="Helvetica" w:hAnsi="Helvetica"/>
            <w:sz w:val="24"/>
            <w:szCs w:val="24"/>
            <w:lang w:val="en-US"/>
          </w:rPr>
          <w:t>https://doi.org/10.1101/2021.07.01.450689</w:t>
        </w:r>
      </w:hyperlink>
    </w:p>
    <w:p w14:paraId="2269FA6D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 xml:space="preserve">11. Carmona C.P., Tamme R., Pärtel M., de Bello F., Brosse S., Capdevila P., Gonzalez-M R., Gonzalez-Suarez M., Salguero-Gomez R., Vasquez-Valderrama M., </w:t>
      </w:r>
      <w:r>
        <w:rPr>
          <w:rFonts w:ascii="Helvetica" w:hAnsi="Helvetica"/>
          <w:b/>
          <w:sz w:val="24"/>
          <w:szCs w:val="24"/>
          <w:lang w:val="en-US"/>
        </w:rPr>
        <w:t>Toussaint A.</w:t>
      </w:r>
      <w:r>
        <w:rPr>
          <w:rFonts w:ascii="Helvetica" w:hAnsi="Helvetica"/>
          <w:sz w:val="24"/>
          <w:szCs w:val="24"/>
          <w:lang w:val="en-US"/>
        </w:rPr>
        <w:t xml:space="preserve"> Erosion of global functional diversity across the tree of life, </w:t>
      </w:r>
      <w:r>
        <w:rPr>
          <w:rFonts w:ascii="Helvetica" w:hAnsi="Helvetica"/>
          <w:b/>
          <w:i/>
          <w:sz w:val="24"/>
          <w:szCs w:val="24"/>
          <w:lang w:val="en-US"/>
        </w:rPr>
        <w:t>Science Advances</w:t>
      </w:r>
      <w:r>
        <w:rPr>
          <w:rFonts w:ascii="Helvetica" w:hAnsi="Helvetica"/>
          <w:sz w:val="24"/>
          <w:szCs w:val="24"/>
          <w:lang w:val="en-US"/>
        </w:rPr>
        <w:t>, 7(13), eabf2675.</w:t>
      </w:r>
    </w:p>
    <w:p w14:paraId="56B8F440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 xml:space="preserve">10. Carmona C.P., Tamme R., Partel M., de Bello F., Brosse S., Capdevila P., Gonzalez-M R., Gonzalez-Suarez M., Salguero-Gomez R., Vasquez-Valderrama M., </w:t>
      </w:r>
      <w:r>
        <w:rPr>
          <w:rFonts w:ascii="Helvetica" w:hAnsi="Helvetica"/>
          <w:b/>
          <w:sz w:val="24"/>
          <w:szCs w:val="24"/>
          <w:lang w:val="en-US"/>
        </w:rPr>
        <w:t>Toussaint A.</w:t>
      </w:r>
      <w:r>
        <w:rPr>
          <w:rFonts w:ascii="Helvetica" w:hAnsi="Helvetica"/>
          <w:sz w:val="24"/>
          <w:szCs w:val="24"/>
          <w:lang w:val="en-US"/>
        </w:rPr>
        <w:t xml:space="preserve"> Mapping extinction risk in the global functional spectra across the tree of life, </w:t>
      </w:r>
      <w:r>
        <w:rPr>
          <w:rFonts w:ascii="Helvetica" w:hAnsi="Helvetica"/>
          <w:b/>
          <w:i/>
          <w:sz w:val="24"/>
          <w:szCs w:val="24"/>
          <w:lang w:val="en-US"/>
        </w:rPr>
        <w:t>bioRxiv</w:t>
      </w:r>
      <w:r>
        <w:rPr>
          <w:rFonts w:ascii="Helvetica" w:hAnsi="Helvetica"/>
          <w:sz w:val="24"/>
          <w:szCs w:val="24"/>
          <w:lang w:val="en-US"/>
        </w:rPr>
        <w:t xml:space="preserve">, doi: </w:t>
      </w:r>
      <w:hyperlink>
        <w:r w:rsidR="00530DF2">
          <w:rPr>
            <w:rStyle w:val="Lienhypertexte"/>
            <w:rFonts w:ascii="Helvetica" w:hAnsi="Helvetica"/>
            <w:sz w:val="24"/>
            <w:szCs w:val="24"/>
            <w:lang w:val="en-US"/>
          </w:rPr>
          <w:t>https://doi.org/10.1101/2020.06.29.179143</w:t>
        </w:r>
      </w:hyperlink>
    </w:p>
    <w:p w14:paraId="107F2520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 xml:space="preserve">9. Derezal, O., Mondy P.C., Dembski S., Kreutzenberger K., Reyjol Y., Chanderis A., Valette L., Brosse S., </w:t>
      </w:r>
      <w:r>
        <w:rPr>
          <w:rFonts w:ascii="Helvetica" w:hAnsi="Helvetica"/>
          <w:b/>
          <w:sz w:val="24"/>
          <w:szCs w:val="24"/>
          <w:lang w:val="en-US"/>
        </w:rPr>
        <w:t>Toussaint A.</w:t>
      </w:r>
      <w:r>
        <w:rPr>
          <w:rFonts w:ascii="Helvetica" w:hAnsi="Helvetica"/>
          <w:sz w:val="24"/>
          <w:szCs w:val="24"/>
          <w:lang w:val="en-US"/>
        </w:rPr>
        <w:t xml:space="preserve">, Beillard J., Merg M.L., Usseglio-Polatera P. A diagnostic-based approach to assess specific risks of river degradation in a multiple pressure context: Insights from fish communities. </w:t>
      </w:r>
      <w:r>
        <w:rPr>
          <w:rFonts w:ascii="Helvetica" w:hAnsi="Helvetica"/>
          <w:b/>
          <w:i/>
          <w:sz w:val="24"/>
          <w:szCs w:val="24"/>
          <w:lang w:val="en-US"/>
        </w:rPr>
        <w:t>Science of The Total Environment</w:t>
      </w:r>
      <w:r>
        <w:rPr>
          <w:rFonts w:ascii="Helvetica" w:hAnsi="Helvetica"/>
          <w:sz w:val="24"/>
          <w:szCs w:val="24"/>
          <w:lang w:val="en-US"/>
        </w:rPr>
        <w:t>, 734, 139467.</w:t>
      </w:r>
    </w:p>
    <w:p w14:paraId="78C00959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 xml:space="preserve">8. </w:t>
      </w:r>
      <w:r>
        <w:rPr>
          <w:rFonts w:ascii="Helvetica" w:hAnsi="Helvetica"/>
          <w:b/>
          <w:bCs/>
          <w:sz w:val="24"/>
          <w:szCs w:val="24"/>
          <w:lang w:val="en-US"/>
        </w:rPr>
        <w:t>Toussaint A.</w:t>
      </w:r>
      <w:r>
        <w:rPr>
          <w:rFonts w:ascii="Helvetica" w:hAnsi="Helvetica"/>
          <w:sz w:val="24"/>
          <w:szCs w:val="24"/>
          <w:lang w:val="en-US"/>
        </w:rPr>
        <w:t>, Bueno G., Davison J., Moora M., Tedersoo L., Zobel M., Opik M. &amp; Partel M. </w:t>
      </w:r>
      <w:r>
        <w:rPr>
          <w:rFonts w:ascii="Helvetica" w:hAnsi="Helvetica"/>
          <w:b/>
          <w:i/>
          <w:iCs/>
          <w:sz w:val="24"/>
          <w:szCs w:val="24"/>
          <w:lang w:val="en-US"/>
        </w:rPr>
        <w:t>Journal of Vegetation Science</w:t>
      </w:r>
      <w:r>
        <w:rPr>
          <w:rFonts w:ascii="Helvetica" w:hAnsi="Helvetica"/>
          <w:sz w:val="24"/>
          <w:szCs w:val="24"/>
          <w:lang w:val="en-US"/>
        </w:rPr>
        <w:t>, 31(2), 355-366.</w:t>
      </w:r>
    </w:p>
    <w:p w14:paraId="7A339B88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 xml:space="preserve">7. </w:t>
      </w:r>
      <w:r>
        <w:rPr>
          <w:rFonts w:ascii="Helvetica" w:hAnsi="Helvetica"/>
          <w:b/>
          <w:bCs/>
          <w:sz w:val="24"/>
          <w:szCs w:val="24"/>
          <w:lang w:val="en-US"/>
        </w:rPr>
        <w:t>Toussaint A.</w:t>
      </w:r>
      <w:r>
        <w:rPr>
          <w:rFonts w:ascii="Helvetica" w:hAnsi="Helvetica"/>
          <w:sz w:val="24"/>
          <w:szCs w:val="24"/>
          <w:lang w:val="en-US"/>
        </w:rPr>
        <w:t xml:space="preserve">, Charpin N., Villéger S.* &amp; Brosse S.* Worldwide freshwater fish </w:t>
      </w:r>
      <w:r>
        <w:rPr>
          <w:rFonts w:ascii="Helvetica" w:hAnsi="Helvetica"/>
          <w:sz w:val="24"/>
          <w:szCs w:val="24"/>
          <w:lang w:val="en-US"/>
        </w:rPr>
        <w:lastRenderedPageBreak/>
        <w:t xml:space="preserve">homogenization is driven by few widespread non-native species. </w:t>
      </w:r>
      <w:r>
        <w:rPr>
          <w:rFonts w:ascii="Helvetica" w:hAnsi="Helvetica"/>
          <w:b/>
          <w:i/>
          <w:sz w:val="24"/>
          <w:szCs w:val="24"/>
          <w:lang w:val="en-US"/>
        </w:rPr>
        <w:t>Ecology Letters</w:t>
      </w:r>
      <w:r>
        <w:rPr>
          <w:rFonts w:ascii="Helvetica" w:hAnsi="Helvetica"/>
          <w:sz w:val="24"/>
          <w:szCs w:val="24"/>
          <w:lang w:val="en-US"/>
        </w:rPr>
        <w:t xml:space="preserve"> 21(11), 1649-1659</w:t>
      </w:r>
    </w:p>
    <w:p w14:paraId="28E2A885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>6.</w:t>
      </w:r>
      <w:r>
        <w:rPr>
          <w:lang w:val="en-US"/>
        </w:rPr>
        <w:t xml:space="preserve"> </w:t>
      </w:r>
      <w:r>
        <w:rPr>
          <w:rFonts w:ascii="Helvetica" w:hAnsi="Helvetica"/>
          <w:sz w:val="24"/>
          <w:szCs w:val="24"/>
          <w:lang w:val="en-US"/>
        </w:rPr>
        <w:t xml:space="preserve">Kuczynski L., Côte J., </w:t>
      </w:r>
      <w:r>
        <w:rPr>
          <w:rFonts w:ascii="Helvetica" w:hAnsi="Helvetica"/>
          <w:b/>
          <w:sz w:val="24"/>
          <w:szCs w:val="24"/>
          <w:lang w:val="en-US"/>
        </w:rPr>
        <w:t>Toussaint A.</w:t>
      </w:r>
      <w:r>
        <w:rPr>
          <w:rFonts w:ascii="Helvetica" w:hAnsi="Helvetica"/>
          <w:sz w:val="24"/>
          <w:szCs w:val="24"/>
          <w:lang w:val="en-US"/>
        </w:rPr>
        <w:t xml:space="preserve">, Brosse S., Buisson L., Grenouillet G. (2018) Spatial mismatch in morphological, ecological and phylogenetic diversity, in historical and contemporary European freshwater fish faunas. </w:t>
      </w:r>
      <w:r>
        <w:rPr>
          <w:rFonts w:ascii="Helvetica" w:hAnsi="Helvetica"/>
          <w:b/>
          <w:i/>
          <w:sz w:val="24"/>
          <w:szCs w:val="24"/>
          <w:lang w:val="en-US"/>
        </w:rPr>
        <w:t>Ecography</w:t>
      </w:r>
      <w:r>
        <w:rPr>
          <w:rFonts w:ascii="Helvetica" w:hAnsi="Helvetica"/>
          <w:sz w:val="24"/>
          <w:szCs w:val="24"/>
          <w:lang w:val="en-US"/>
        </w:rPr>
        <w:t xml:space="preserve"> 41:1665-1674.</w:t>
      </w:r>
    </w:p>
    <w:p w14:paraId="1A67B063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 xml:space="preserve">5. Tedersoo L., Laanisto L., Rahimlou S., </w:t>
      </w:r>
      <w:r>
        <w:rPr>
          <w:rFonts w:ascii="Helvetica" w:hAnsi="Helvetica"/>
          <w:b/>
          <w:sz w:val="24"/>
          <w:szCs w:val="24"/>
          <w:lang w:val="en-US"/>
        </w:rPr>
        <w:t>Toussaint A.</w:t>
      </w:r>
      <w:r>
        <w:rPr>
          <w:rFonts w:ascii="Helvetica" w:hAnsi="Helvetica"/>
          <w:sz w:val="24"/>
          <w:szCs w:val="24"/>
          <w:lang w:val="en-US"/>
        </w:rPr>
        <w:t xml:space="preserve">, Hallikma T., Pärtel M. (2018) Global database of plants with root‐symbiotic nitrogen fixation: Nod DB. </w:t>
      </w:r>
      <w:r>
        <w:rPr>
          <w:rFonts w:ascii="Helvetica" w:hAnsi="Helvetica"/>
          <w:b/>
          <w:i/>
          <w:sz w:val="24"/>
          <w:szCs w:val="24"/>
          <w:lang w:val="en-US"/>
        </w:rPr>
        <w:t>Journal of Vegetation Science</w:t>
      </w:r>
      <w:r>
        <w:rPr>
          <w:rFonts w:ascii="Helvetica" w:hAnsi="Helvetica"/>
          <w:sz w:val="24"/>
          <w:szCs w:val="24"/>
          <w:lang w:val="en-US"/>
        </w:rPr>
        <w:t xml:space="preserve"> 10:560-568</w:t>
      </w:r>
    </w:p>
    <w:p w14:paraId="16E6970A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 xml:space="preserve">4. </w:t>
      </w:r>
      <w:r>
        <w:rPr>
          <w:rFonts w:ascii="Helvetica" w:hAnsi="Helvetica"/>
          <w:b/>
          <w:bCs/>
          <w:sz w:val="24"/>
          <w:szCs w:val="24"/>
          <w:lang w:val="en-US"/>
        </w:rPr>
        <w:t>Toussaint A.</w:t>
      </w:r>
      <w:r>
        <w:rPr>
          <w:rFonts w:ascii="Helvetica" w:hAnsi="Helvetica"/>
          <w:sz w:val="24"/>
          <w:szCs w:val="24"/>
          <w:lang w:val="en-US"/>
        </w:rPr>
        <w:t xml:space="preserve">, Charpin N., Brosse S.* &amp; Villéger S.* Global functional diversity of freshwater fish is concentrated in the Neotropics. 2016. </w:t>
      </w:r>
      <w:r>
        <w:rPr>
          <w:rFonts w:ascii="Helvetica" w:hAnsi="Helvetica"/>
          <w:b/>
          <w:i/>
          <w:iCs/>
          <w:sz w:val="24"/>
          <w:szCs w:val="24"/>
          <w:lang w:val="en-US"/>
        </w:rPr>
        <w:t>Scientific Report</w:t>
      </w:r>
      <w:r>
        <w:rPr>
          <w:rFonts w:ascii="Helvetica" w:hAnsi="Helvetica"/>
          <w:sz w:val="24"/>
          <w:szCs w:val="24"/>
          <w:lang w:val="en-US"/>
        </w:rPr>
        <w:t xml:space="preserve"> 6: 22125.</w:t>
      </w:r>
    </w:p>
    <w:p w14:paraId="273D22A4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>3. </w:t>
      </w:r>
      <w:r>
        <w:rPr>
          <w:rFonts w:ascii="Helvetica" w:hAnsi="Helvetica"/>
          <w:b/>
          <w:bCs/>
          <w:sz w:val="24"/>
          <w:szCs w:val="24"/>
          <w:lang w:val="en-US"/>
        </w:rPr>
        <w:t>Toussaint A.</w:t>
      </w:r>
      <w:r>
        <w:rPr>
          <w:rFonts w:ascii="Helvetica" w:hAnsi="Helvetica"/>
          <w:sz w:val="24"/>
          <w:szCs w:val="24"/>
          <w:lang w:val="en-US"/>
        </w:rPr>
        <w:t xml:space="preserve">, Beauchard O., Oberdorff T., Brosse S. &amp; Villeger S. Worldwide freshwater fish homogenization is driven by a few widespread non-native species. 2016. </w:t>
      </w:r>
      <w:r>
        <w:rPr>
          <w:rFonts w:ascii="Helvetica" w:hAnsi="Helvetica"/>
          <w:b/>
          <w:i/>
          <w:sz w:val="24"/>
          <w:szCs w:val="24"/>
          <w:lang w:val="en-US"/>
        </w:rPr>
        <w:t>Biological Invasions </w:t>
      </w:r>
      <w:r>
        <w:rPr>
          <w:rFonts w:ascii="Helvetica" w:hAnsi="Helvetica"/>
          <w:sz w:val="24"/>
          <w:szCs w:val="24"/>
          <w:lang w:val="en-US"/>
        </w:rPr>
        <w:t>18: 1295–1304.</w:t>
      </w:r>
    </w:p>
    <w:p w14:paraId="6F66B668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>2. Allard L., </w:t>
      </w:r>
      <w:r>
        <w:rPr>
          <w:rFonts w:ascii="Helvetica" w:hAnsi="Helvetica"/>
          <w:b/>
          <w:bCs/>
          <w:sz w:val="24"/>
          <w:szCs w:val="24"/>
          <w:lang w:val="en-US"/>
        </w:rPr>
        <w:t>Toussaint A.</w:t>
      </w:r>
      <w:r>
        <w:rPr>
          <w:rFonts w:ascii="Helvetica" w:hAnsi="Helvetica"/>
          <w:sz w:val="24"/>
          <w:szCs w:val="24"/>
          <w:lang w:val="en-US"/>
        </w:rPr>
        <w:t>, Vigouroux R. &amp; Brosse S. Length-weight relationship of 58 fish species in streams of French Guiana. 2015. </w:t>
      </w:r>
      <w:r>
        <w:rPr>
          <w:rFonts w:ascii="Helvetica" w:hAnsi="Helvetica"/>
          <w:b/>
          <w:bCs/>
          <w:i/>
          <w:iCs/>
          <w:sz w:val="24"/>
          <w:szCs w:val="24"/>
          <w:lang w:val="en-US"/>
        </w:rPr>
        <w:t>Journal of Applied Ichthyology</w:t>
      </w:r>
      <w:r>
        <w:rPr>
          <w:rFonts w:ascii="Helvetica" w:hAnsi="Helvetica"/>
          <w:i/>
          <w:iCs/>
          <w:sz w:val="24"/>
          <w:szCs w:val="24"/>
          <w:lang w:val="en-US"/>
        </w:rPr>
        <w:t> </w:t>
      </w:r>
      <w:r>
        <w:rPr>
          <w:rFonts w:ascii="Helvetica" w:hAnsi="Helvetica"/>
          <w:bCs/>
          <w:sz w:val="24"/>
          <w:szCs w:val="24"/>
          <w:lang w:val="en-US"/>
        </w:rPr>
        <w:t>31: 567-570.</w:t>
      </w:r>
    </w:p>
    <w:p w14:paraId="5270A2E6" w14:textId="77777777" w:rsidR="00530DF2" w:rsidRDefault="009530D4">
      <w:pPr>
        <w:widowControl w:val="0"/>
        <w:ind w:left="378" w:hanging="379"/>
        <w:jc w:val="both"/>
        <w:rPr>
          <w:rFonts w:ascii="Helvetica" w:hAnsi="Helvetica"/>
          <w:sz w:val="24"/>
          <w:szCs w:val="24"/>
          <w:lang w:val="en-US"/>
        </w:rPr>
      </w:pPr>
      <w:r w:rsidRPr="00442BFB">
        <w:rPr>
          <w:rFonts w:ascii="Helvetica" w:hAnsi="Helvetica"/>
          <w:sz w:val="24"/>
          <w:szCs w:val="24"/>
          <w:lang w:val="en-US"/>
        </w:rPr>
        <w:t>1. </w:t>
      </w:r>
      <w:r w:rsidRPr="00442BFB">
        <w:rPr>
          <w:rFonts w:ascii="Helvetica" w:hAnsi="Helvetica"/>
          <w:b/>
          <w:bCs/>
          <w:sz w:val="24"/>
          <w:szCs w:val="24"/>
          <w:lang w:val="en-US"/>
        </w:rPr>
        <w:t>Toussaint A.</w:t>
      </w:r>
      <w:r w:rsidRPr="00442BFB">
        <w:rPr>
          <w:rFonts w:ascii="Helvetica" w:hAnsi="Helvetica"/>
          <w:sz w:val="24"/>
          <w:szCs w:val="24"/>
          <w:lang w:val="en-US"/>
        </w:rPr>
        <w:t>, Beauchard O., Oberdorff T., Brosse S. &amp; Villeger S. 2014. </w:t>
      </w:r>
      <w:r>
        <w:rPr>
          <w:rFonts w:ascii="Helvetica" w:hAnsi="Helvetica"/>
          <w:sz w:val="24"/>
          <w:szCs w:val="24"/>
          <w:lang w:val="en-US"/>
        </w:rPr>
        <w:t>Historical assemblage distinctiveness and the introduction of widespread non-native species explain worldwide changes in freshwater fish taxonomic dissimilarity.  </w:t>
      </w:r>
      <w:r>
        <w:rPr>
          <w:rFonts w:ascii="Helvetica" w:hAnsi="Helvetica"/>
          <w:b/>
          <w:bCs/>
          <w:i/>
          <w:iCs/>
          <w:sz w:val="24"/>
          <w:szCs w:val="24"/>
          <w:lang w:val="en-US"/>
        </w:rPr>
        <w:t xml:space="preserve">Global Ecology and Biogeography </w:t>
      </w:r>
      <w:r>
        <w:rPr>
          <w:rFonts w:ascii="Helvetica" w:hAnsi="Helvetica"/>
          <w:sz w:val="24"/>
          <w:szCs w:val="24"/>
          <w:lang w:val="en-US"/>
        </w:rPr>
        <w:t>23:574–584.</w:t>
      </w:r>
    </w:p>
    <w:p w14:paraId="462639C8" w14:textId="77777777" w:rsidR="00530DF2" w:rsidRDefault="00530DF2">
      <w:pPr>
        <w:spacing w:after="0" w:line="240" w:lineRule="auto"/>
        <w:ind w:left="284" w:hanging="284"/>
        <w:jc w:val="both"/>
        <w:rPr>
          <w:rFonts w:ascii="Helvetica" w:hAnsi="Helvetica"/>
          <w:b/>
          <w:sz w:val="24"/>
          <w:szCs w:val="24"/>
          <w:u w:val="single"/>
          <w:lang w:val="en-GB"/>
        </w:rPr>
      </w:pPr>
    </w:p>
    <w:p w14:paraId="43837A88" w14:textId="77777777" w:rsidR="00530DF2" w:rsidRDefault="009530D4">
      <w:pPr>
        <w:widowControl w:val="0"/>
        <w:spacing w:after="0" w:line="240" w:lineRule="auto"/>
        <w:rPr>
          <w:rFonts w:ascii="Helvetica" w:eastAsiaTheme="minorEastAsia" w:hAnsi="Helvetica" w:cs="Verdana"/>
          <w:b/>
          <w:bCs/>
          <w:sz w:val="24"/>
          <w:szCs w:val="24"/>
          <w:u w:val="single"/>
          <w:lang w:val="en-GB"/>
        </w:rPr>
      </w:pPr>
      <w:r>
        <w:rPr>
          <w:rFonts w:ascii="Helvetica" w:eastAsiaTheme="minorEastAsia" w:hAnsi="Helvetica" w:cs="Verdana"/>
          <w:b/>
          <w:bCs/>
          <w:sz w:val="24"/>
          <w:szCs w:val="24"/>
          <w:u w:val="single"/>
          <w:lang w:val="en-GB"/>
        </w:rPr>
        <w:t>Oral presentations</w:t>
      </w:r>
    </w:p>
    <w:p w14:paraId="26009B2F" w14:textId="77777777" w:rsidR="00530DF2" w:rsidRDefault="00530DF2">
      <w:pPr>
        <w:widowControl w:val="0"/>
        <w:spacing w:after="0" w:line="240" w:lineRule="auto"/>
        <w:rPr>
          <w:rFonts w:ascii="Helvetica" w:eastAsiaTheme="minorEastAsia" w:hAnsi="Helvetica" w:cs="Verdana"/>
          <w:b/>
          <w:bCs/>
          <w:sz w:val="28"/>
          <w:szCs w:val="28"/>
          <w:u w:val="single"/>
          <w:lang w:val="en-GB"/>
        </w:rPr>
      </w:pPr>
    </w:p>
    <w:p w14:paraId="14B20D9C" w14:textId="4706B336" w:rsidR="006B2A04" w:rsidRPr="006B2A04" w:rsidRDefault="006B2A04">
      <w:pPr>
        <w:widowControl w:val="0"/>
        <w:spacing w:after="0" w:line="240" w:lineRule="auto"/>
        <w:ind w:left="270" w:hanging="270"/>
        <w:rPr>
          <w:rFonts w:ascii="Helvetica" w:eastAsiaTheme="minorEastAsia" w:hAnsi="Helvetica" w:cs="Verdana"/>
          <w:sz w:val="24"/>
          <w:szCs w:val="24"/>
          <w:lang w:val="en-GB"/>
        </w:rPr>
      </w:pPr>
      <w:r w:rsidRPr="006B2A04">
        <w:rPr>
          <w:rFonts w:ascii="Helvetica" w:eastAsiaTheme="minorEastAsia" w:hAnsi="Helvetica" w:cs="Verdana"/>
          <w:sz w:val="24"/>
          <w:szCs w:val="24"/>
          <w:lang w:val="en-GB"/>
        </w:rPr>
        <w:t xml:space="preserve">7. </w:t>
      </w:r>
      <w:r w:rsidRPr="006B2A04">
        <w:rPr>
          <w:rFonts w:ascii="Helvetica" w:eastAsiaTheme="minorEastAsia" w:hAnsi="Helvetica" w:cs="Verdana"/>
          <w:b/>
          <w:bCs/>
          <w:sz w:val="24"/>
          <w:szCs w:val="24"/>
          <w:lang w:val="en-GB"/>
        </w:rPr>
        <w:t>Toussaint A.</w:t>
      </w:r>
      <w:r w:rsidRPr="006B2A04">
        <w:rPr>
          <w:rFonts w:ascii="Helvetica" w:eastAsiaTheme="minorEastAsia" w:hAnsi="Helvetica" w:cs="Verdana"/>
          <w:sz w:val="24"/>
          <w:szCs w:val="24"/>
          <w:lang w:val="en-GB"/>
        </w:rPr>
        <w:t xml:space="preserve">, Partel M., Carmona C.P., </w:t>
      </w:r>
      <w:r>
        <w:rPr>
          <w:rFonts w:ascii="Helvetica" w:hAnsi="Helvetica"/>
          <w:sz w:val="24"/>
          <w:szCs w:val="24"/>
          <w:lang w:val="en-US"/>
        </w:rPr>
        <w:t xml:space="preserve">Contrasting impacts of non-native and threatened species on morphological, life-history, and phylogenetic diversity in bird assemblages. </w:t>
      </w:r>
      <w:r>
        <w:rPr>
          <w:rFonts w:ascii="Helvetica" w:eastAsiaTheme="minorEastAsia" w:hAnsi="Helvetica" w:cs="Verdana"/>
          <w:b/>
          <w:i/>
          <w:sz w:val="24"/>
          <w:szCs w:val="24"/>
          <w:lang w:val="en-GB"/>
        </w:rPr>
        <w:t>Annual meeting for macroecology of the ecological society of Germany Austria and Switzerland</w:t>
      </w:r>
      <w:r>
        <w:rPr>
          <w:rFonts w:ascii="Helvetica" w:eastAsiaTheme="minorEastAsia" w:hAnsi="Helvetica" w:cs="Verdana"/>
          <w:sz w:val="24"/>
          <w:szCs w:val="24"/>
          <w:lang w:val="en-GB"/>
        </w:rPr>
        <w:t xml:space="preserve">, </w:t>
      </w:r>
      <w:r>
        <w:rPr>
          <w:rFonts w:ascii="Helvetica" w:eastAsiaTheme="minorEastAsia" w:hAnsi="Helvetica" w:cs="Verdana"/>
          <w:b/>
          <w:i/>
          <w:sz w:val="24"/>
          <w:szCs w:val="24"/>
          <w:lang w:val="en-GB"/>
        </w:rPr>
        <w:t>Marburg</w:t>
      </w:r>
      <w:r>
        <w:rPr>
          <w:rFonts w:ascii="Helvetica" w:eastAsiaTheme="minorEastAsia" w:hAnsi="Helvetica" w:cs="Verdana"/>
          <w:sz w:val="24"/>
          <w:szCs w:val="24"/>
          <w:lang w:val="en-GB"/>
        </w:rPr>
        <w:t xml:space="preserve"> (Germany). 2024, June.</w:t>
      </w:r>
    </w:p>
    <w:p w14:paraId="399C1031" w14:textId="77777777" w:rsidR="006B2A04" w:rsidRPr="006B2A04" w:rsidRDefault="006B2A04">
      <w:pPr>
        <w:widowControl w:val="0"/>
        <w:spacing w:after="0" w:line="240" w:lineRule="auto"/>
        <w:ind w:left="270" w:hanging="270"/>
        <w:rPr>
          <w:rFonts w:ascii="Helvetica" w:eastAsiaTheme="minorEastAsia" w:hAnsi="Helvetica" w:cs="Verdana"/>
          <w:sz w:val="24"/>
          <w:szCs w:val="24"/>
          <w:lang w:val="en-GB"/>
        </w:rPr>
      </w:pPr>
    </w:p>
    <w:p w14:paraId="004E2382" w14:textId="0DC0D445" w:rsidR="00530DF2" w:rsidRDefault="009530D4">
      <w:pPr>
        <w:widowControl w:val="0"/>
        <w:spacing w:after="0" w:line="240" w:lineRule="auto"/>
        <w:ind w:left="270" w:hanging="270"/>
        <w:rPr>
          <w:rFonts w:ascii="Helvetica" w:eastAsiaTheme="minorEastAsia" w:hAnsi="Helvetica" w:cs="Verdana"/>
          <w:sz w:val="24"/>
          <w:szCs w:val="24"/>
          <w:lang w:val="en-GB"/>
        </w:rPr>
      </w:pPr>
      <w:r>
        <w:rPr>
          <w:rFonts w:ascii="Helvetica" w:eastAsiaTheme="minorEastAsia" w:hAnsi="Helvetica" w:cs="Verdana"/>
          <w:sz w:val="24"/>
          <w:szCs w:val="24"/>
          <w:lang w:val="en-GB"/>
        </w:rPr>
        <w:t xml:space="preserve">6. </w:t>
      </w:r>
      <w:r>
        <w:rPr>
          <w:rFonts w:ascii="Helvetica" w:hAnsi="Helvetica"/>
          <w:sz w:val="24"/>
          <w:szCs w:val="24"/>
          <w:lang w:val="en-US"/>
        </w:rPr>
        <w:t xml:space="preserve">Carmona C.P., Tamme R., Partel M., de Bello F., Brosse S., Capdevila P., Gonzalez-M R., Gonzalez-Suarez M., Salguero-Gomez R., Vasquez-Valderrama M., </w:t>
      </w:r>
      <w:r>
        <w:rPr>
          <w:rFonts w:ascii="Helvetica" w:hAnsi="Helvetica"/>
          <w:b/>
          <w:sz w:val="24"/>
          <w:szCs w:val="24"/>
          <w:lang w:val="en-US"/>
        </w:rPr>
        <w:t>Toussaint A.</w:t>
      </w:r>
      <w:r>
        <w:rPr>
          <w:rFonts w:ascii="Helvetica" w:hAnsi="Helvetica"/>
          <w:sz w:val="24"/>
          <w:szCs w:val="24"/>
          <w:lang w:val="en-US"/>
        </w:rPr>
        <w:t xml:space="preserve">, </w:t>
      </w:r>
      <w:r>
        <w:rPr>
          <w:rFonts w:ascii="Helvetica" w:eastAsiaTheme="minorEastAsia" w:hAnsi="Helvetica" w:cs="Verdana"/>
          <w:sz w:val="24"/>
          <w:szCs w:val="24"/>
          <w:lang w:val="en-GB"/>
        </w:rPr>
        <w:t xml:space="preserve">Mapping extinction risk in the global functional spectra across the tree of life. </w:t>
      </w:r>
      <w:r>
        <w:rPr>
          <w:rFonts w:ascii="Helvetica" w:eastAsiaTheme="minorEastAsia" w:hAnsi="Helvetica" w:cs="Verdana"/>
          <w:b/>
          <w:i/>
          <w:sz w:val="24"/>
          <w:szCs w:val="24"/>
          <w:lang w:val="en-GB"/>
        </w:rPr>
        <w:t>Annual meeting for macroecology of the ecological society of Germany Austria and Switzerland</w:t>
      </w:r>
      <w:r>
        <w:rPr>
          <w:rFonts w:ascii="Helvetica" w:eastAsiaTheme="minorEastAsia" w:hAnsi="Helvetica" w:cs="Verdana"/>
          <w:sz w:val="24"/>
          <w:szCs w:val="24"/>
          <w:lang w:val="en-GB"/>
        </w:rPr>
        <w:t xml:space="preserve">, </w:t>
      </w:r>
      <w:r>
        <w:rPr>
          <w:rFonts w:ascii="Helvetica" w:eastAsiaTheme="minorEastAsia" w:hAnsi="Helvetica" w:cs="Verdana"/>
          <w:b/>
          <w:i/>
          <w:sz w:val="24"/>
          <w:szCs w:val="24"/>
          <w:lang w:val="en-GB"/>
        </w:rPr>
        <w:t>Konstanz</w:t>
      </w:r>
      <w:r>
        <w:rPr>
          <w:rFonts w:ascii="Helvetica" w:eastAsiaTheme="minorEastAsia" w:hAnsi="Helvetica" w:cs="Verdana"/>
          <w:sz w:val="24"/>
          <w:szCs w:val="24"/>
          <w:lang w:val="en-GB"/>
        </w:rPr>
        <w:t xml:space="preserve"> (Germany). 2020, April.</w:t>
      </w:r>
    </w:p>
    <w:p w14:paraId="50B4E600" w14:textId="77777777" w:rsidR="00530DF2" w:rsidRDefault="00530DF2">
      <w:pPr>
        <w:widowControl w:val="0"/>
        <w:spacing w:after="0" w:line="240" w:lineRule="auto"/>
        <w:rPr>
          <w:rFonts w:ascii="Helvetica" w:eastAsiaTheme="minorEastAsia" w:hAnsi="Helvetica" w:cs="Verdana"/>
          <w:b/>
          <w:bCs/>
          <w:sz w:val="28"/>
          <w:szCs w:val="28"/>
          <w:u w:val="single"/>
          <w:lang w:val="en-GB"/>
        </w:rPr>
      </w:pPr>
    </w:p>
    <w:p w14:paraId="46E87B8C" w14:textId="77777777" w:rsidR="00530DF2" w:rsidRDefault="009530D4">
      <w:pPr>
        <w:widowControl w:val="0"/>
        <w:spacing w:after="120" w:line="240" w:lineRule="auto"/>
        <w:ind w:left="284" w:hanging="284"/>
        <w:jc w:val="both"/>
        <w:rPr>
          <w:rFonts w:ascii="Helvetica" w:eastAsiaTheme="minorEastAsia" w:hAnsi="Helvetica" w:cs="Verdana"/>
          <w:sz w:val="24"/>
          <w:szCs w:val="24"/>
          <w:lang w:val="en-GB"/>
        </w:rPr>
      </w:pPr>
      <w:r>
        <w:rPr>
          <w:rFonts w:ascii="Helvetica" w:eastAsiaTheme="minorEastAsia" w:hAnsi="Helvetica" w:cs="Verdana"/>
          <w:sz w:val="24"/>
          <w:szCs w:val="24"/>
          <w:lang w:val="en-GB"/>
        </w:rPr>
        <w:t xml:space="preserve">5. </w:t>
      </w:r>
      <w:r>
        <w:rPr>
          <w:rFonts w:ascii="Helvetica" w:eastAsiaTheme="minorEastAsia" w:hAnsi="Helvetica" w:cs="Verdana"/>
          <w:b/>
          <w:sz w:val="24"/>
          <w:szCs w:val="24"/>
          <w:lang w:val="en-GB"/>
        </w:rPr>
        <w:t>Toussaint, A.</w:t>
      </w:r>
      <w:r>
        <w:rPr>
          <w:rFonts w:ascii="Helvetica" w:eastAsiaTheme="minorEastAsia" w:hAnsi="Helvetica" w:cs="Verdana"/>
          <w:sz w:val="24"/>
          <w:szCs w:val="24"/>
          <w:lang w:val="en-GB"/>
        </w:rPr>
        <w:t>, Pärtel M. Global mismatch between the species richness of vascular plants and symbiosis fungi across biogeographic realms.</w:t>
      </w:r>
      <w:r>
        <w:rPr>
          <w:lang w:val="en-US"/>
        </w:rPr>
        <w:t xml:space="preserve"> </w:t>
      </w:r>
      <w:r>
        <w:rPr>
          <w:rFonts w:ascii="Helvetica" w:eastAsiaTheme="minorEastAsia" w:hAnsi="Helvetica" w:cs="Verdana"/>
          <w:b/>
          <w:i/>
          <w:sz w:val="24"/>
          <w:szCs w:val="24"/>
          <w:lang w:val="en-GB"/>
        </w:rPr>
        <w:t>Annual meeting for macroecology of the ecological society of Germany Austria and Switzerland, Birmendorf</w:t>
      </w:r>
      <w:r>
        <w:rPr>
          <w:rFonts w:ascii="Helvetica" w:eastAsiaTheme="minorEastAsia" w:hAnsi="Helvetica" w:cs="Verdana"/>
          <w:sz w:val="24"/>
          <w:szCs w:val="24"/>
          <w:lang w:val="en-GB"/>
        </w:rPr>
        <w:t xml:space="preserve"> (Switzerland). 2018, April.</w:t>
      </w:r>
    </w:p>
    <w:p w14:paraId="5FD88126" w14:textId="77777777" w:rsidR="00530DF2" w:rsidRDefault="009530D4">
      <w:pPr>
        <w:spacing w:line="240" w:lineRule="auto"/>
        <w:ind w:left="284" w:hanging="284"/>
        <w:jc w:val="both"/>
        <w:outlineLvl w:val="0"/>
        <w:rPr>
          <w:rFonts w:ascii="Helvetica" w:eastAsiaTheme="minorEastAsia" w:hAnsi="Helvetica" w:cs="Verdana"/>
          <w:sz w:val="24"/>
          <w:szCs w:val="24"/>
          <w:lang w:val="en-GB"/>
        </w:rPr>
      </w:pPr>
      <w:r>
        <w:rPr>
          <w:rFonts w:ascii="Helvetica" w:eastAsiaTheme="minorEastAsia" w:hAnsi="Helvetica" w:cs="Verdana"/>
          <w:sz w:val="24"/>
          <w:szCs w:val="24"/>
          <w:lang w:val="en-GB"/>
        </w:rPr>
        <w:lastRenderedPageBreak/>
        <w:t xml:space="preserve">4. </w:t>
      </w:r>
      <w:r>
        <w:rPr>
          <w:rFonts w:ascii="Helvetica" w:eastAsiaTheme="minorEastAsia" w:hAnsi="Helvetica" w:cs="Verdana"/>
          <w:b/>
          <w:sz w:val="24"/>
          <w:szCs w:val="24"/>
          <w:lang w:val="en-GB"/>
        </w:rPr>
        <w:t>Toussaint, A.</w:t>
      </w:r>
      <w:r>
        <w:rPr>
          <w:rFonts w:ascii="Helvetica" w:eastAsiaTheme="minorEastAsia" w:hAnsi="Helvetica" w:cs="Verdana"/>
          <w:sz w:val="24"/>
          <w:szCs w:val="24"/>
          <w:lang w:val="en-GB"/>
        </w:rPr>
        <w:t xml:space="preserve">, Pärtel M. Global mismatch between the species richness of vascular plants and symbiosis fungi across biogeographic realms. </w:t>
      </w:r>
      <w:r>
        <w:rPr>
          <w:rFonts w:ascii="Helvetica" w:eastAsiaTheme="minorEastAsia" w:hAnsi="Helvetica" w:cs="Verdana"/>
          <w:b/>
          <w:i/>
          <w:sz w:val="24"/>
          <w:szCs w:val="24"/>
          <w:lang w:val="en-GB"/>
        </w:rPr>
        <w:t>60</w:t>
      </w:r>
      <w:r>
        <w:rPr>
          <w:rFonts w:ascii="Helvetica" w:eastAsiaTheme="minorEastAsia" w:hAnsi="Helvetica" w:cs="Verdana"/>
          <w:b/>
          <w:i/>
          <w:sz w:val="24"/>
          <w:szCs w:val="24"/>
          <w:vertAlign w:val="superscript"/>
          <w:lang w:val="en-GB"/>
        </w:rPr>
        <w:t>th</w:t>
      </w:r>
      <w:r>
        <w:rPr>
          <w:rFonts w:ascii="Helvetica" w:eastAsiaTheme="minorEastAsia" w:hAnsi="Helvetica" w:cs="Verdana"/>
          <w:b/>
          <w:i/>
          <w:sz w:val="24"/>
          <w:szCs w:val="24"/>
          <w:lang w:val="en-GB"/>
        </w:rPr>
        <w:t xml:space="preserve"> IAVS Annual Symposium</w:t>
      </w:r>
      <w:r>
        <w:rPr>
          <w:rFonts w:ascii="Helvetica" w:eastAsiaTheme="minorEastAsia" w:hAnsi="Helvetica" w:cs="Verdana"/>
          <w:sz w:val="24"/>
          <w:szCs w:val="24"/>
          <w:lang w:val="en-GB"/>
        </w:rPr>
        <w:t>. Palermo (Italy). 2017, June.</w:t>
      </w:r>
    </w:p>
    <w:p w14:paraId="0FDF8019" w14:textId="77777777" w:rsidR="00530DF2" w:rsidRDefault="009530D4">
      <w:pPr>
        <w:widowControl w:val="0"/>
        <w:spacing w:after="0" w:line="240" w:lineRule="auto"/>
        <w:ind w:left="284" w:hanging="284"/>
        <w:jc w:val="both"/>
        <w:rPr>
          <w:rFonts w:ascii="Helvetica" w:eastAsiaTheme="minorEastAsia" w:hAnsi="Helvetica" w:cs="Verdana"/>
          <w:sz w:val="24"/>
          <w:szCs w:val="24"/>
          <w:lang w:val="en-GB"/>
        </w:rPr>
      </w:pPr>
      <w:r>
        <w:rPr>
          <w:rFonts w:ascii="Helvetica" w:eastAsiaTheme="minorEastAsia" w:hAnsi="Helvetica" w:cs="Verdana"/>
          <w:sz w:val="24"/>
          <w:szCs w:val="24"/>
          <w:lang w:val="en-GB"/>
        </w:rPr>
        <w:t>3.</w:t>
      </w:r>
      <w:r>
        <w:rPr>
          <w:rFonts w:ascii="Arial" w:eastAsiaTheme="minorEastAsia" w:hAnsi="Arial" w:cs="Arial"/>
          <w:b/>
          <w:bCs/>
          <w:color w:val="302C2A"/>
          <w:sz w:val="18"/>
          <w:szCs w:val="18"/>
          <w:lang w:val="en-US"/>
        </w:rPr>
        <w:t xml:space="preserve"> </w:t>
      </w:r>
      <w:r>
        <w:rPr>
          <w:rFonts w:ascii="Helvetica" w:eastAsiaTheme="minorEastAsia" w:hAnsi="Helvetica" w:cs="Verdana"/>
          <w:b/>
          <w:sz w:val="24"/>
          <w:szCs w:val="24"/>
          <w:lang w:val="en-GB"/>
        </w:rPr>
        <w:t>Toussaint, A.</w:t>
      </w:r>
      <w:r>
        <w:rPr>
          <w:rFonts w:ascii="Helvetica" w:eastAsiaTheme="minorEastAsia" w:hAnsi="Helvetica" w:cs="Verdana"/>
          <w:sz w:val="24"/>
          <w:szCs w:val="24"/>
          <w:lang w:val="en-GB"/>
        </w:rPr>
        <w:t xml:space="preserve">, Charpin, N., Brosse, S., Villéger, S. Functional diversity and vulnerability of freshwater fish at the global scale. </w:t>
      </w:r>
      <w:r>
        <w:rPr>
          <w:rFonts w:ascii="Helvetica" w:eastAsiaTheme="minorEastAsia" w:hAnsi="Helvetica" w:cs="Verdana"/>
          <w:b/>
          <w:i/>
          <w:sz w:val="24"/>
          <w:szCs w:val="24"/>
          <w:lang w:val="en-GB"/>
        </w:rPr>
        <w:t>7th EAFES International Congress</w:t>
      </w:r>
      <w:r>
        <w:rPr>
          <w:rFonts w:ascii="Helvetica" w:eastAsiaTheme="minorEastAsia" w:hAnsi="Helvetica" w:cs="Verdana"/>
          <w:sz w:val="24"/>
          <w:szCs w:val="24"/>
          <w:lang w:val="en-GB"/>
        </w:rPr>
        <w:t>. Daegu (Korea). 2016, April.</w:t>
      </w:r>
    </w:p>
    <w:p w14:paraId="0C420B23" w14:textId="77777777" w:rsidR="00530DF2" w:rsidRDefault="00530DF2">
      <w:pPr>
        <w:widowControl w:val="0"/>
        <w:spacing w:after="0" w:line="240" w:lineRule="auto"/>
        <w:ind w:left="284" w:hanging="284"/>
        <w:jc w:val="both"/>
        <w:rPr>
          <w:rFonts w:ascii="Helvetica" w:eastAsiaTheme="minorEastAsia" w:hAnsi="Helvetica" w:cs="Verdana"/>
          <w:sz w:val="24"/>
          <w:szCs w:val="24"/>
          <w:lang w:val="en-GB"/>
        </w:rPr>
      </w:pPr>
    </w:p>
    <w:p w14:paraId="5CB1FF33" w14:textId="77777777" w:rsidR="00530DF2" w:rsidRDefault="009530D4">
      <w:pPr>
        <w:widowControl w:val="0"/>
        <w:spacing w:after="0" w:line="240" w:lineRule="auto"/>
        <w:ind w:left="284" w:hanging="284"/>
        <w:jc w:val="both"/>
        <w:rPr>
          <w:rFonts w:ascii="Helvetica" w:eastAsiaTheme="minorEastAsia" w:hAnsi="Helvetica" w:cs="Verdana"/>
          <w:sz w:val="24"/>
          <w:szCs w:val="24"/>
          <w:lang w:val="en-GB"/>
        </w:rPr>
      </w:pPr>
      <w:r>
        <w:rPr>
          <w:rFonts w:ascii="Helvetica" w:eastAsiaTheme="minorEastAsia" w:hAnsi="Helvetica" w:cs="Verdana"/>
          <w:sz w:val="24"/>
          <w:szCs w:val="24"/>
          <w:lang w:val="en-GB"/>
        </w:rPr>
        <w:t>2.</w:t>
      </w:r>
      <w:r>
        <w:rPr>
          <w:rFonts w:ascii="Arial" w:eastAsiaTheme="minorEastAsia" w:hAnsi="Arial" w:cs="Arial"/>
          <w:b/>
          <w:bCs/>
          <w:color w:val="302C2A"/>
          <w:sz w:val="18"/>
          <w:szCs w:val="18"/>
          <w:lang w:val="en-US"/>
        </w:rPr>
        <w:t xml:space="preserve"> </w:t>
      </w:r>
      <w:r>
        <w:rPr>
          <w:rFonts w:ascii="Helvetica" w:eastAsiaTheme="minorEastAsia" w:hAnsi="Helvetica" w:cs="Verdana"/>
          <w:b/>
          <w:sz w:val="24"/>
          <w:szCs w:val="24"/>
          <w:lang w:val="en-GB"/>
        </w:rPr>
        <w:t>Toussaint, A.</w:t>
      </w:r>
      <w:r>
        <w:rPr>
          <w:rFonts w:ascii="Helvetica" w:eastAsiaTheme="minorEastAsia" w:hAnsi="Helvetica" w:cs="Verdana"/>
          <w:sz w:val="24"/>
          <w:szCs w:val="24"/>
          <w:lang w:val="en-GB"/>
        </w:rPr>
        <w:t xml:space="preserve">, Charpin, N., Brosse, S., Villéger, S. Introductions of non-natives freshwater fish affected differently the taxonomic and functional biodiversity facets. </w:t>
      </w:r>
      <w:r>
        <w:rPr>
          <w:rFonts w:ascii="Helvetica" w:eastAsiaTheme="minorEastAsia" w:hAnsi="Helvetica" w:cs="Verdana"/>
          <w:b/>
          <w:i/>
          <w:sz w:val="24"/>
          <w:szCs w:val="24"/>
          <w:lang w:val="en-GB"/>
        </w:rPr>
        <w:t>9th Symposium for European freshwater sciences</w:t>
      </w:r>
      <w:r>
        <w:rPr>
          <w:rFonts w:ascii="Helvetica" w:eastAsiaTheme="minorEastAsia" w:hAnsi="Helvetica" w:cs="Verdana"/>
          <w:sz w:val="24"/>
          <w:szCs w:val="24"/>
          <w:lang w:val="en-GB"/>
        </w:rPr>
        <w:t>. Geneva (Switzerland). 2015, July</w:t>
      </w:r>
    </w:p>
    <w:p w14:paraId="33983E4A" w14:textId="77777777" w:rsidR="00530DF2" w:rsidRDefault="00530DF2">
      <w:pPr>
        <w:widowControl w:val="0"/>
        <w:spacing w:after="0" w:line="240" w:lineRule="auto"/>
        <w:ind w:left="284" w:hanging="284"/>
        <w:jc w:val="both"/>
        <w:rPr>
          <w:rFonts w:ascii="Helvetica" w:eastAsiaTheme="minorEastAsia" w:hAnsi="Helvetica" w:cs="Verdana"/>
          <w:sz w:val="24"/>
          <w:szCs w:val="24"/>
          <w:lang w:val="en-GB"/>
        </w:rPr>
      </w:pPr>
    </w:p>
    <w:p w14:paraId="729A72E6" w14:textId="77777777" w:rsidR="00530DF2" w:rsidRDefault="009530D4">
      <w:pPr>
        <w:widowControl w:val="0"/>
        <w:spacing w:after="0" w:line="240" w:lineRule="auto"/>
        <w:ind w:left="284" w:hanging="284"/>
        <w:jc w:val="both"/>
        <w:rPr>
          <w:rFonts w:ascii="Helvetica" w:eastAsiaTheme="minorEastAsia" w:hAnsi="Helvetica" w:cs="Verdana"/>
          <w:i/>
          <w:iCs/>
          <w:sz w:val="24"/>
          <w:szCs w:val="24"/>
          <w:lang w:val="en-GB"/>
        </w:rPr>
      </w:pPr>
      <w:r>
        <w:rPr>
          <w:rFonts w:ascii="Helvetica" w:eastAsiaTheme="minorEastAsia" w:hAnsi="Helvetica" w:cs="Verdana"/>
          <w:sz w:val="24"/>
          <w:szCs w:val="24"/>
          <w:lang w:val="en-GB"/>
        </w:rPr>
        <w:t xml:space="preserve">1. </w:t>
      </w:r>
      <w:r>
        <w:rPr>
          <w:rFonts w:ascii="Helvetica" w:eastAsiaTheme="minorEastAsia" w:hAnsi="Helvetica" w:cs="Verdana"/>
          <w:b/>
          <w:bCs/>
          <w:sz w:val="24"/>
          <w:szCs w:val="24"/>
          <w:lang w:val="en-GB"/>
        </w:rPr>
        <w:t>Toussaint, A.,</w:t>
      </w:r>
      <w:r>
        <w:rPr>
          <w:rFonts w:ascii="Helvetica" w:eastAsiaTheme="minorEastAsia" w:hAnsi="Helvetica" w:cs="Verdana"/>
          <w:sz w:val="24"/>
          <w:szCs w:val="24"/>
          <w:lang w:val="en-GB"/>
        </w:rPr>
        <w:t xml:space="preserve"> Beauchard, O., Oberdorff, T., Brosse, S., Villéger, S. Historical assemblage distinctiveness and the introduction of widespread non-native species explain worldwide changes in freshwater fish taxonomic dissimilarity</w:t>
      </w:r>
      <w:r>
        <w:rPr>
          <w:rFonts w:ascii="Helvetica" w:eastAsiaTheme="minorEastAsia" w:hAnsi="Helvetica" w:cs="Verdana"/>
          <w:b/>
          <w:sz w:val="24"/>
          <w:szCs w:val="24"/>
          <w:lang w:val="en-GB"/>
        </w:rPr>
        <w:t xml:space="preserve">. </w:t>
      </w:r>
      <w:hyperlink r:id="rId8">
        <w:r w:rsidR="00530DF2">
          <w:rPr>
            <w:rFonts w:ascii="Helvetica" w:eastAsiaTheme="minorEastAsia" w:hAnsi="Helvetica" w:cs="Verdana"/>
            <w:b/>
            <w:i/>
            <w:iCs/>
            <w:sz w:val="24"/>
            <w:szCs w:val="24"/>
            <w:lang w:val="en-GB"/>
          </w:rPr>
          <w:t>8</w:t>
        </w:r>
        <w:r w:rsidR="00530DF2">
          <w:rPr>
            <w:rFonts w:ascii="Helvetica" w:eastAsiaTheme="minorEastAsia" w:hAnsi="Helvetica" w:cs="Verdana"/>
            <w:b/>
            <w:i/>
            <w:iCs/>
            <w:sz w:val="24"/>
            <w:szCs w:val="24"/>
            <w:vertAlign w:val="superscript"/>
            <w:lang w:val="en-GB"/>
          </w:rPr>
          <w:t>th</w:t>
        </w:r>
        <w:r w:rsidR="00530DF2">
          <w:rPr>
            <w:rFonts w:ascii="Helvetica" w:eastAsiaTheme="minorEastAsia" w:hAnsi="Helvetica" w:cs="Verdana"/>
            <w:b/>
            <w:sz w:val="24"/>
            <w:szCs w:val="24"/>
            <w:lang w:val="en-GB"/>
          </w:rPr>
          <w:t xml:space="preserve"> </w:t>
        </w:r>
        <w:r w:rsidR="00530DF2">
          <w:rPr>
            <w:rFonts w:ascii="Helvetica" w:eastAsiaTheme="minorEastAsia" w:hAnsi="Helvetica" w:cs="Verdana"/>
            <w:b/>
            <w:i/>
            <w:iCs/>
            <w:sz w:val="24"/>
            <w:szCs w:val="24"/>
            <w:lang w:val="en-GB"/>
          </w:rPr>
          <w:t>Symposium for European freshwater sciences</w:t>
        </w:r>
      </w:hyperlink>
      <w:r>
        <w:rPr>
          <w:rFonts w:ascii="Helvetica" w:eastAsiaTheme="minorEastAsia" w:hAnsi="Helvetica" w:cs="Verdana"/>
          <w:b/>
          <w:sz w:val="24"/>
          <w:szCs w:val="24"/>
          <w:lang w:val="en-GB"/>
        </w:rPr>
        <w:t>.</w:t>
      </w:r>
      <w:r>
        <w:rPr>
          <w:rFonts w:ascii="Helvetica" w:eastAsiaTheme="minorEastAsia" w:hAnsi="Helvetica" w:cs="Verdana"/>
          <w:sz w:val="24"/>
          <w:szCs w:val="24"/>
          <w:lang w:val="en-GB"/>
        </w:rPr>
        <w:t xml:space="preserve"> Munster (Germany). </w:t>
      </w:r>
      <w:r>
        <w:rPr>
          <w:rFonts w:ascii="Helvetica" w:eastAsiaTheme="minorEastAsia" w:hAnsi="Helvetica" w:cs="Verdana"/>
          <w:i/>
          <w:sz w:val="24"/>
          <w:szCs w:val="24"/>
          <w:lang w:val="en-GB"/>
        </w:rPr>
        <w:t>2</w:t>
      </w:r>
      <w:r>
        <w:rPr>
          <w:rFonts w:ascii="Helvetica" w:eastAsiaTheme="minorEastAsia" w:hAnsi="Helvetica" w:cs="Verdana"/>
          <w:i/>
          <w:iCs/>
          <w:sz w:val="24"/>
          <w:szCs w:val="24"/>
          <w:lang w:val="en-GB"/>
        </w:rPr>
        <w:t>013, July</w:t>
      </w:r>
    </w:p>
    <w:p w14:paraId="2A36CF7A" w14:textId="77777777" w:rsidR="00530DF2" w:rsidRDefault="00530DF2">
      <w:pPr>
        <w:widowControl w:val="0"/>
        <w:spacing w:after="0" w:line="240" w:lineRule="auto"/>
        <w:jc w:val="both"/>
        <w:rPr>
          <w:rFonts w:ascii="Helvetica" w:eastAsiaTheme="minorEastAsia" w:hAnsi="Helvetica" w:cs="Verdana"/>
          <w:b/>
          <w:bCs/>
          <w:sz w:val="24"/>
          <w:szCs w:val="24"/>
          <w:u w:val="single"/>
          <w:lang w:val="en-GB"/>
        </w:rPr>
      </w:pPr>
    </w:p>
    <w:p w14:paraId="13C240C8" w14:textId="77777777" w:rsidR="00530DF2" w:rsidRDefault="009530D4">
      <w:pPr>
        <w:widowControl w:val="0"/>
        <w:spacing w:after="0" w:line="240" w:lineRule="auto"/>
        <w:jc w:val="both"/>
        <w:rPr>
          <w:rFonts w:ascii="Helvetica" w:eastAsiaTheme="minorEastAsia" w:hAnsi="Helvetica" w:cs="Verdana"/>
          <w:b/>
          <w:bCs/>
          <w:sz w:val="24"/>
          <w:szCs w:val="24"/>
          <w:lang w:val="en-GB"/>
        </w:rPr>
      </w:pPr>
      <w:r>
        <w:rPr>
          <w:rFonts w:ascii="Helvetica" w:eastAsiaTheme="minorEastAsia" w:hAnsi="Helvetica" w:cs="Verdana"/>
          <w:b/>
          <w:bCs/>
          <w:sz w:val="24"/>
          <w:szCs w:val="24"/>
          <w:u w:val="single"/>
          <w:lang w:val="en-GB"/>
        </w:rPr>
        <w:t>Poster</w:t>
      </w:r>
    </w:p>
    <w:p w14:paraId="1E3BFABF" w14:textId="77777777" w:rsidR="00530DF2" w:rsidRDefault="00530DF2">
      <w:pPr>
        <w:widowControl w:val="0"/>
        <w:spacing w:after="0" w:line="240" w:lineRule="auto"/>
        <w:jc w:val="both"/>
        <w:rPr>
          <w:rFonts w:ascii="Helvetica" w:eastAsiaTheme="minorEastAsia" w:hAnsi="Helvetica" w:cs="Verdana"/>
          <w:sz w:val="24"/>
          <w:szCs w:val="24"/>
          <w:lang w:val="en-GB"/>
        </w:rPr>
      </w:pPr>
    </w:p>
    <w:p w14:paraId="7E0F2CCD" w14:textId="77777777" w:rsidR="00530DF2" w:rsidRDefault="009530D4">
      <w:pPr>
        <w:widowControl w:val="0"/>
        <w:spacing w:after="0" w:line="240" w:lineRule="auto"/>
        <w:ind w:left="284" w:hanging="284"/>
        <w:jc w:val="both"/>
        <w:rPr>
          <w:rFonts w:ascii="Helvetica" w:eastAsiaTheme="minorEastAsia" w:hAnsi="Helvetica" w:cs="Verdana"/>
          <w:i/>
          <w:iCs/>
          <w:sz w:val="24"/>
          <w:szCs w:val="24"/>
          <w:lang w:val="en-GB"/>
        </w:rPr>
      </w:pPr>
      <w:r>
        <w:rPr>
          <w:rFonts w:ascii="Helvetica" w:eastAsiaTheme="minorEastAsia" w:hAnsi="Helvetica" w:cs="Verdana"/>
          <w:sz w:val="24"/>
          <w:szCs w:val="24"/>
          <w:lang w:val="en-GB"/>
        </w:rPr>
        <w:t>1. </w:t>
      </w:r>
      <w:r>
        <w:rPr>
          <w:rFonts w:ascii="Helvetica" w:eastAsiaTheme="minorEastAsia" w:hAnsi="Helvetica" w:cs="Verdana"/>
          <w:b/>
          <w:bCs/>
          <w:sz w:val="24"/>
          <w:szCs w:val="24"/>
          <w:lang w:val="en-GB"/>
        </w:rPr>
        <w:t>Toussaint, A., </w:t>
      </w:r>
      <w:r>
        <w:rPr>
          <w:rFonts w:ascii="Helvetica" w:eastAsiaTheme="minorEastAsia" w:hAnsi="Helvetica" w:cs="Verdana"/>
          <w:sz w:val="24"/>
          <w:szCs w:val="24"/>
          <w:lang w:val="en-GB"/>
        </w:rPr>
        <w:t>Charpin, N., Brosse, S., Villéger, S. Functional diversity of the freshwater fish fauna</w:t>
      </w:r>
      <w:r>
        <w:rPr>
          <w:rFonts w:ascii="Helvetica" w:eastAsiaTheme="minorEastAsia" w:hAnsi="Helvetica" w:cs="Verdana"/>
          <w:b/>
          <w:sz w:val="24"/>
          <w:szCs w:val="24"/>
          <w:lang w:val="en-GB"/>
        </w:rPr>
        <w:t>. </w:t>
      </w:r>
      <w:hyperlink r:id="rId9">
        <w:r w:rsidR="00530DF2">
          <w:rPr>
            <w:rFonts w:ascii="Helvetica" w:eastAsiaTheme="minorEastAsia" w:hAnsi="Helvetica" w:cs="Verdana"/>
            <w:b/>
            <w:i/>
            <w:iCs/>
            <w:sz w:val="24"/>
            <w:szCs w:val="24"/>
            <w:lang w:val="en-GB"/>
          </w:rPr>
          <w:t>7th Biennal conference of the International Biogeography Society</w:t>
        </w:r>
      </w:hyperlink>
      <w:r>
        <w:rPr>
          <w:rFonts w:ascii="Helvetica" w:eastAsiaTheme="minorEastAsia" w:hAnsi="Helvetica" w:cs="Verdana"/>
          <w:b/>
          <w:i/>
          <w:iCs/>
          <w:sz w:val="24"/>
          <w:szCs w:val="24"/>
          <w:lang w:val="en-GB"/>
        </w:rPr>
        <w:t>.</w:t>
      </w:r>
      <w:r>
        <w:rPr>
          <w:rFonts w:ascii="Helvetica" w:eastAsiaTheme="minorEastAsia" w:hAnsi="Helvetica" w:cs="Verdana"/>
          <w:i/>
          <w:iCs/>
          <w:sz w:val="24"/>
          <w:szCs w:val="24"/>
          <w:lang w:val="en-GB"/>
        </w:rPr>
        <w:t> </w:t>
      </w:r>
      <w:r>
        <w:rPr>
          <w:rFonts w:ascii="Helvetica" w:eastAsiaTheme="minorEastAsia" w:hAnsi="Helvetica" w:cs="Verdana"/>
          <w:sz w:val="24"/>
          <w:szCs w:val="24"/>
          <w:lang w:val="en-GB"/>
        </w:rPr>
        <w:t>Bayreuth (Germany). </w:t>
      </w:r>
      <w:r>
        <w:rPr>
          <w:rFonts w:ascii="Helvetica" w:eastAsiaTheme="minorEastAsia" w:hAnsi="Helvetica" w:cs="Verdana"/>
          <w:i/>
          <w:sz w:val="24"/>
          <w:szCs w:val="24"/>
          <w:lang w:val="en-GB"/>
        </w:rPr>
        <w:t xml:space="preserve"> </w:t>
      </w:r>
      <w:r>
        <w:rPr>
          <w:rFonts w:ascii="Helvetica" w:eastAsiaTheme="minorEastAsia" w:hAnsi="Helvetica" w:cs="Verdana"/>
          <w:i/>
          <w:iCs/>
          <w:sz w:val="24"/>
          <w:szCs w:val="24"/>
          <w:lang w:val="en-GB"/>
        </w:rPr>
        <w:t>2015, January</w:t>
      </w:r>
    </w:p>
    <w:p w14:paraId="2736B640" w14:textId="77777777" w:rsidR="00530DF2" w:rsidRDefault="00530DF2">
      <w:pPr>
        <w:widowControl w:val="0"/>
        <w:spacing w:after="0" w:line="240" w:lineRule="auto"/>
        <w:rPr>
          <w:rFonts w:ascii="Helvetica" w:eastAsiaTheme="minorEastAsia" w:hAnsi="Helvetica" w:cs="Verdana"/>
          <w:i/>
          <w:iCs/>
          <w:lang w:val="en-GB"/>
        </w:rPr>
      </w:pPr>
    </w:p>
    <w:p w14:paraId="78FA7FCD" w14:textId="77777777" w:rsidR="00530DF2" w:rsidRDefault="00530DF2">
      <w:pPr>
        <w:widowControl w:val="0"/>
        <w:spacing w:after="0" w:line="240" w:lineRule="auto"/>
        <w:rPr>
          <w:rFonts w:ascii="Helvetica" w:eastAsiaTheme="minorEastAsia" w:hAnsi="Helvetica" w:cs="Verdana"/>
          <w:i/>
          <w:iCs/>
          <w:lang w:val="en-GB"/>
        </w:rPr>
      </w:pPr>
    </w:p>
    <w:tbl>
      <w:tblPr>
        <w:tblStyle w:val="Grilledutableau"/>
        <w:tblW w:w="9062" w:type="dxa"/>
        <w:tblLayout w:type="fixed"/>
        <w:tblLook w:val="04A0" w:firstRow="1" w:lastRow="0" w:firstColumn="1" w:lastColumn="0" w:noHBand="0" w:noVBand="1"/>
      </w:tblPr>
      <w:tblGrid>
        <w:gridCol w:w="9062"/>
      </w:tblGrid>
      <w:tr w:rsidR="00530DF2" w14:paraId="233F7F64" w14:textId="77777777">
        <w:tc>
          <w:tcPr>
            <w:tcW w:w="9062" w:type="dxa"/>
          </w:tcPr>
          <w:p w14:paraId="3D05D169" w14:textId="77777777" w:rsidR="00530DF2" w:rsidRDefault="009530D4">
            <w:pPr>
              <w:widowControl w:val="0"/>
              <w:spacing w:after="0" w:line="240" w:lineRule="auto"/>
              <w:rPr>
                <w:rFonts w:ascii="Helvetica" w:eastAsiaTheme="minorEastAsia" w:hAnsi="Helvetica" w:cs="Verdana"/>
                <w:b/>
                <w:iCs/>
                <w:sz w:val="28"/>
                <w:szCs w:val="28"/>
                <w:lang w:val="en-GB"/>
              </w:rPr>
            </w:pPr>
            <w:r>
              <w:rPr>
                <w:rFonts w:ascii="Helvetica" w:eastAsiaTheme="minorEastAsia" w:hAnsi="Helvetica" w:cs="Verdana"/>
                <w:b/>
                <w:iCs/>
                <w:sz w:val="28"/>
                <w:szCs w:val="28"/>
                <w:lang w:val="en-GB"/>
              </w:rPr>
              <w:t>Teaching</w:t>
            </w:r>
          </w:p>
        </w:tc>
      </w:tr>
    </w:tbl>
    <w:p w14:paraId="5606D56D" w14:textId="77777777" w:rsidR="00530DF2" w:rsidRDefault="009530D4">
      <w:pPr>
        <w:widowControl w:val="0"/>
        <w:spacing w:after="0" w:line="240" w:lineRule="auto"/>
        <w:rPr>
          <w:rFonts w:ascii="Helvetica" w:eastAsiaTheme="minorEastAsia" w:hAnsi="Helvetica" w:cs="Verdana"/>
          <w:lang w:val="en-GB"/>
        </w:rPr>
      </w:pPr>
      <w:r>
        <w:rPr>
          <w:rFonts w:ascii="Helvetica" w:eastAsiaTheme="minorEastAsia" w:hAnsi="Helvetica" w:cs="Verdana"/>
          <w:i/>
          <w:iCs/>
          <w:lang w:val="en-GB"/>
        </w:rPr>
        <w:t> </w:t>
      </w:r>
    </w:p>
    <w:p w14:paraId="5F3695FB" w14:textId="77777777" w:rsidR="00530DF2" w:rsidRDefault="009530D4">
      <w:pPr>
        <w:spacing w:after="0" w:line="240" w:lineRule="auto"/>
        <w:jc w:val="both"/>
        <w:rPr>
          <w:rFonts w:ascii="Helvetica" w:eastAsiaTheme="minorEastAsia" w:hAnsi="Helvetica" w:cs="Verdana"/>
          <w:iCs/>
          <w:sz w:val="24"/>
          <w:szCs w:val="24"/>
          <w:lang w:val="en-GB"/>
        </w:rPr>
      </w:pPr>
      <w:r>
        <w:rPr>
          <w:rFonts w:ascii="Helvetica" w:eastAsiaTheme="minorEastAsia" w:hAnsi="Helvetica" w:cs="Verdana"/>
          <w:b/>
          <w:iCs/>
          <w:sz w:val="24"/>
          <w:szCs w:val="24"/>
          <w:lang w:val="en-GB"/>
        </w:rPr>
        <w:t xml:space="preserve">Teaching assistant </w:t>
      </w:r>
      <w:r>
        <w:rPr>
          <w:rFonts w:ascii="Helvetica" w:eastAsiaTheme="minorEastAsia" w:hAnsi="Helvetica" w:cs="Verdana"/>
          <w:iCs/>
          <w:sz w:val="24"/>
          <w:szCs w:val="24"/>
          <w:lang w:val="en-GB"/>
        </w:rPr>
        <w:t>(2013-2015), University Paul Sabatier – Toulouse 3 – France</w:t>
      </w:r>
    </w:p>
    <w:p w14:paraId="4C24A0CA" w14:textId="77777777" w:rsidR="00530DF2" w:rsidRDefault="00530DF2">
      <w:pPr>
        <w:spacing w:after="0" w:line="240" w:lineRule="auto"/>
        <w:jc w:val="both"/>
        <w:rPr>
          <w:rFonts w:ascii="Helvetica" w:hAnsi="Helvetica"/>
          <w:b/>
          <w:sz w:val="8"/>
          <w:szCs w:val="8"/>
          <w:u w:val="single"/>
          <w:lang w:val="en-GB"/>
        </w:rPr>
      </w:pPr>
    </w:p>
    <w:p w14:paraId="343940B9" w14:textId="77777777" w:rsidR="00530DF2" w:rsidRDefault="009530D4">
      <w:pPr>
        <w:spacing w:after="0" w:line="240" w:lineRule="auto"/>
        <w:ind w:left="2127" w:hanging="1701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lang w:val="en-GB"/>
        </w:rPr>
        <w:t>Ecology &amp; Quantitative Biology (BSc degree)</w:t>
      </w:r>
    </w:p>
    <w:p w14:paraId="1374BCCC" w14:textId="77777777" w:rsidR="00530DF2" w:rsidRDefault="009530D4">
      <w:pPr>
        <w:spacing w:after="0" w:line="240" w:lineRule="auto"/>
        <w:ind w:left="2124" w:hanging="1698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lang w:val="en-GB"/>
        </w:rPr>
        <w:t>Biostatistics (BSc degree)</w:t>
      </w:r>
    </w:p>
    <w:p w14:paraId="007B8B72" w14:textId="77777777" w:rsidR="00530DF2" w:rsidRDefault="009530D4">
      <w:pPr>
        <w:spacing w:after="0" w:line="240" w:lineRule="auto"/>
        <w:ind w:left="2124" w:hanging="1698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lang w:val="en-GB"/>
        </w:rPr>
        <w:t>Multivariate analyses (MSc degree)</w:t>
      </w:r>
    </w:p>
    <w:p w14:paraId="1EA143C5" w14:textId="77777777" w:rsidR="00530DF2" w:rsidRDefault="00530DF2">
      <w:pPr>
        <w:spacing w:after="0" w:line="240" w:lineRule="auto"/>
        <w:ind w:left="2124" w:hanging="1698"/>
        <w:rPr>
          <w:rFonts w:ascii="Helvetica" w:hAnsi="Helvetica"/>
          <w:sz w:val="24"/>
          <w:szCs w:val="24"/>
          <w:lang w:val="en-GB"/>
        </w:rPr>
      </w:pPr>
    </w:p>
    <w:p w14:paraId="2BB1AE9E" w14:textId="77777777" w:rsidR="00530DF2" w:rsidRDefault="009530D4">
      <w:pPr>
        <w:spacing w:after="0" w:line="240" w:lineRule="auto"/>
        <w:jc w:val="both"/>
        <w:rPr>
          <w:rFonts w:ascii="Helvetica" w:eastAsiaTheme="minorEastAsia" w:hAnsi="Helvetica" w:cs="Verdana"/>
          <w:iCs/>
          <w:sz w:val="24"/>
          <w:szCs w:val="24"/>
          <w:lang w:val="en-GB"/>
        </w:rPr>
      </w:pPr>
      <w:r>
        <w:rPr>
          <w:rFonts w:ascii="Helvetica" w:eastAsiaTheme="minorEastAsia" w:hAnsi="Helvetica" w:cs="Verdana"/>
          <w:b/>
          <w:iCs/>
          <w:sz w:val="24"/>
          <w:szCs w:val="24"/>
          <w:lang w:val="en-GB"/>
        </w:rPr>
        <w:t xml:space="preserve">Teaching assistant </w:t>
      </w:r>
      <w:r>
        <w:rPr>
          <w:rFonts w:ascii="Helvetica" w:eastAsiaTheme="minorEastAsia" w:hAnsi="Helvetica" w:cs="Verdana"/>
          <w:iCs/>
          <w:sz w:val="24"/>
          <w:szCs w:val="24"/>
          <w:lang w:val="en-GB"/>
        </w:rPr>
        <w:t>(2019-2023), University of Tartu, Estonia</w:t>
      </w:r>
    </w:p>
    <w:p w14:paraId="5A849E67" w14:textId="77777777" w:rsidR="00530DF2" w:rsidRDefault="00530DF2">
      <w:pPr>
        <w:spacing w:after="0" w:line="240" w:lineRule="auto"/>
        <w:jc w:val="both"/>
        <w:rPr>
          <w:rFonts w:ascii="Helvetica" w:hAnsi="Helvetica"/>
          <w:b/>
          <w:sz w:val="8"/>
          <w:szCs w:val="8"/>
          <w:u w:val="single"/>
          <w:lang w:val="en-GB"/>
        </w:rPr>
      </w:pPr>
    </w:p>
    <w:p w14:paraId="2CBDC40D" w14:textId="77777777" w:rsidR="00530DF2" w:rsidRDefault="009530D4">
      <w:pPr>
        <w:spacing w:after="0" w:line="240" w:lineRule="auto"/>
        <w:ind w:left="2127" w:hanging="1701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lang w:val="en-GB"/>
        </w:rPr>
        <w:t>Data analysis in community ecology (BSc-, MSc-, PhD-students)</w:t>
      </w:r>
    </w:p>
    <w:p w14:paraId="1EEC6316" w14:textId="77777777" w:rsidR="00353421" w:rsidRDefault="00353421" w:rsidP="00353421">
      <w:pPr>
        <w:spacing w:after="0" w:line="240" w:lineRule="auto"/>
        <w:rPr>
          <w:rFonts w:ascii="Helvetica" w:hAnsi="Helvetica"/>
          <w:sz w:val="24"/>
          <w:szCs w:val="24"/>
          <w:lang w:val="en-GB"/>
        </w:rPr>
      </w:pPr>
    </w:p>
    <w:p w14:paraId="675A2DB1" w14:textId="7AA0177A" w:rsidR="00353421" w:rsidRDefault="00353421" w:rsidP="00353421">
      <w:pPr>
        <w:spacing w:after="0" w:line="240" w:lineRule="auto"/>
        <w:jc w:val="both"/>
        <w:rPr>
          <w:rFonts w:ascii="Helvetica" w:eastAsiaTheme="minorEastAsia" w:hAnsi="Helvetica" w:cs="Verdana"/>
          <w:iCs/>
          <w:sz w:val="24"/>
          <w:szCs w:val="24"/>
          <w:lang w:val="en-GB"/>
        </w:rPr>
      </w:pPr>
      <w:r>
        <w:rPr>
          <w:rFonts w:ascii="Helvetica" w:eastAsiaTheme="minorEastAsia" w:hAnsi="Helvetica" w:cs="Verdana"/>
          <w:b/>
          <w:iCs/>
          <w:sz w:val="24"/>
          <w:szCs w:val="24"/>
          <w:lang w:val="en-GB"/>
        </w:rPr>
        <w:t xml:space="preserve">Teaching assistant </w:t>
      </w:r>
      <w:r>
        <w:rPr>
          <w:rFonts w:ascii="Helvetica" w:eastAsiaTheme="minorEastAsia" w:hAnsi="Helvetica" w:cs="Verdana"/>
          <w:iCs/>
          <w:sz w:val="24"/>
          <w:szCs w:val="24"/>
          <w:lang w:val="en-GB"/>
        </w:rPr>
        <w:t>(</w:t>
      </w:r>
      <w:r w:rsidR="009B505E">
        <w:rPr>
          <w:rFonts w:ascii="Helvetica" w:eastAsiaTheme="minorEastAsia" w:hAnsi="Helvetica" w:cs="Verdana"/>
          <w:iCs/>
          <w:sz w:val="24"/>
          <w:szCs w:val="24"/>
          <w:lang w:val="en-GB"/>
        </w:rPr>
        <w:t xml:space="preserve">2024 - </w:t>
      </w:r>
      <w:r>
        <w:rPr>
          <w:rFonts w:ascii="Helvetica" w:eastAsiaTheme="minorEastAsia" w:hAnsi="Helvetica" w:cs="Verdana"/>
          <w:iCs/>
          <w:sz w:val="24"/>
          <w:szCs w:val="24"/>
          <w:lang w:val="en-GB"/>
        </w:rPr>
        <w:t xml:space="preserve">), </w:t>
      </w:r>
      <w:r w:rsidR="009B505E">
        <w:rPr>
          <w:rFonts w:ascii="Helvetica" w:eastAsiaTheme="minorEastAsia" w:hAnsi="Helvetica" w:cs="Verdana"/>
          <w:iCs/>
          <w:sz w:val="24"/>
          <w:szCs w:val="24"/>
          <w:lang w:val="en-GB"/>
        </w:rPr>
        <w:t xml:space="preserve">EUR TULIP, </w:t>
      </w:r>
      <w:r>
        <w:rPr>
          <w:rFonts w:ascii="Helvetica" w:eastAsiaTheme="minorEastAsia" w:hAnsi="Helvetica" w:cs="Verdana"/>
          <w:iCs/>
          <w:sz w:val="24"/>
          <w:szCs w:val="24"/>
          <w:lang w:val="en-GB"/>
        </w:rPr>
        <w:t xml:space="preserve">University </w:t>
      </w:r>
      <w:r w:rsidR="009B505E">
        <w:rPr>
          <w:rFonts w:ascii="Helvetica" w:eastAsiaTheme="minorEastAsia" w:hAnsi="Helvetica" w:cs="Verdana"/>
          <w:iCs/>
          <w:sz w:val="24"/>
          <w:szCs w:val="24"/>
          <w:lang w:val="en-GB"/>
        </w:rPr>
        <w:t>of</w:t>
      </w:r>
      <w:r>
        <w:rPr>
          <w:rFonts w:ascii="Helvetica" w:eastAsiaTheme="minorEastAsia" w:hAnsi="Helvetica" w:cs="Verdana"/>
          <w:iCs/>
          <w:sz w:val="24"/>
          <w:szCs w:val="24"/>
          <w:lang w:val="en-GB"/>
        </w:rPr>
        <w:t xml:space="preserve"> Toulouse – France</w:t>
      </w:r>
    </w:p>
    <w:p w14:paraId="0BE28B39" w14:textId="1736F0BE" w:rsidR="00353421" w:rsidRDefault="009B505E" w:rsidP="00353421">
      <w:pPr>
        <w:spacing w:after="0" w:line="240" w:lineRule="auto"/>
        <w:ind w:left="2124" w:hanging="1698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lang w:val="en-GB"/>
        </w:rPr>
        <w:t>Functional ecology</w:t>
      </w:r>
      <w:r w:rsidR="00353421">
        <w:rPr>
          <w:rFonts w:ascii="Helvetica" w:hAnsi="Helvetica"/>
          <w:sz w:val="24"/>
          <w:szCs w:val="24"/>
          <w:lang w:val="en-GB"/>
        </w:rPr>
        <w:t xml:space="preserve"> (MSc degree)</w:t>
      </w:r>
    </w:p>
    <w:p w14:paraId="16BA1A4B" w14:textId="77777777" w:rsidR="00530DF2" w:rsidRDefault="00530DF2">
      <w:pPr>
        <w:spacing w:after="0" w:line="240" w:lineRule="auto"/>
        <w:rPr>
          <w:rFonts w:ascii="Helvetica" w:hAnsi="Helvetica"/>
          <w:sz w:val="24"/>
          <w:szCs w:val="24"/>
          <w:lang w:val="en-GB"/>
        </w:rPr>
      </w:pPr>
    </w:p>
    <w:tbl>
      <w:tblPr>
        <w:tblStyle w:val="Grilledutableau"/>
        <w:tblW w:w="9062" w:type="dxa"/>
        <w:tblLayout w:type="fixed"/>
        <w:tblLook w:val="04A0" w:firstRow="1" w:lastRow="0" w:firstColumn="1" w:lastColumn="0" w:noHBand="0" w:noVBand="1"/>
      </w:tblPr>
      <w:tblGrid>
        <w:gridCol w:w="9062"/>
      </w:tblGrid>
      <w:tr w:rsidR="00530DF2" w14:paraId="22F38E95" w14:textId="77777777">
        <w:tc>
          <w:tcPr>
            <w:tcW w:w="9062" w:type="dxa"/>
          </w:tcPr>
          <w:p w14:paraId="7C8F5D19" w14:textId="77777777" w:rsidR="00530DF2" w:rsidRDefault="009530D4">
            <w:pPr>
              <w:spacing w:after="0" w:line="240" w:lineRule="auto"/>
              <w:rPr>
                <w:rFonts w:ascii="Helvetica" w:hAnsi="Helvetica"/>
                <w:b/>
                <w:sz w:val="28"/>
                <w:szCs w:val="28"/>
                <w:lang w:val="en-GB"/>
              </w:rPr>
            </w:pPr>
            <w:r>
              <w:rPr>
                <w:rFonts w:ascii="Helvetica" w:hAnsi="Helvetica"/>
                <w:b/>
                <w:sz w:val="28"/>
                <w:szCs w:val="28"/>
                <w:lang w:val="en-GB"/>
              </w:rPr>
              <w:t>Student supervision</w:t>
            </w:r>
          </w:p>
        </w:tc>
      </w:tr>
    </w:tbl>
    <w:p w14:paraId="27B19FF3" w14:textId="77777777" w:rsidR="00445AEF" w:rsidRPr="00445AEF" w:rsidRDefault="00445AEF" w:rsidP="00445AEF">
      <w:pPr>
        <w:spacing w:after="0" w:line="240" w:lineRule="auto"/>
        <w:ind w:left="426" w:hanging="426"/>
        <w:jc w:val="both"/>
        <w:rPr>
          <w:rFonts w:ascii="Helvetica" w:hAnsi="Helvetica"/>
        </w:rPr>
      </w:pPr>
      <w:r w:rsidRPr="00445AEF">
        <w:rPr>
          <w:rFonts w:ascii="Helvetica" w:hAnsi="Helvetica"/>
        </w:rPr>
        <w:t>Pierre Bertrand</w:t>
      </w:r>
      <w:r w:rsidRPr="00445AEF">
        <w:rPr>
          <w:rFonts w:ascii="Helvetica" w:hAnsi="Helvetica"/>
          <w:b/>
          <w:bCs/>
        </w:rPr>
        <w:t>. Master</w:t>
      </w:r>
      <w:r w:rsidRPr="00445AEF">
        <w:rPr>
          <w:rFonts w:ascii="Helvetica" w:hAnsi="Helvetica"/>
          <w:i/>
          <w:iCs/>
        </w:rPr>
        <w:t xml:space="preserve">. </w:t>
      </w:r>
      <w:r w:rsidRPr="00445AEF">
        <w:rPr>
          <w:rFonts w:ascii="Helvetica" w:hAnsi="Helvetica"/>
        </w:rPr>
        <w:t>2026. Quantification de la diversité intraspécifique des poissons d’eau douce de Guyane française et impact sur les mesures de diversité fonctionnelle.</w:t>
      </w:r>
    </w:p>
    <w:p w14:paraId="102E3A2C" w14:textId="77777777" w:rsidR="00353421" w:rsidRPr="00445AEF" w:rsidRDefault="00353421" w:rsidP="00353421">
      <w:pPr>
        <w:spacing w:after="0" w:line="240" w:lineRule="auto"/>
        <w:ind w:left="426" w:hanging="426"/>
        <w:jc w:val="both"/>
        <w:rPr>
          <w:rFonts w:ascii="Helvetica" w:hAnsi="Helvetica"/>
        </w:rPr>
      </w:pPr>
    </w:p>
    <w:p w14:paraId="4B3FF0F6" w14:textId="246575FE" w:rsidR="00353421" w:rsidRPr="002D4859" w:rsidRDefault="002D4859" w:rsidP="002D4859">
      <w:pPr>
        <w:spacing w:after="0" w:line="240" w:lineRule="auto"/>
        <w:ind w:left="426" w:hanging="426"/>
        <w:jc w:val="both"/>
        <w:rPr>
          <w:rFonts w:ascii="Helvetica" w:hAnsi="Helvetica"/>
          <w:lang w:val="en-US"/>
        </w:rPr>
      </w:pPr>
      <w:r w:rsidRPr="002D4859">
        <w:rPr>
          <w:rFonts w:ascii="Helvetica" w:hAnsi="Helvetica"/>
          <w:lang w:val="en-US"/>
        </w:rPr>
        <w:t xml:space="preserve">Nell Pause. </w:t>
      </w:r>
      <w:r w:rsidRPr="002D4859">
        <w:rPr>
          <w:rFonts w:ascii="Helvetica" w:hAnsi="Helvetica"/>
          <w:b/>
          <w:bCs/>
          <w:lang w:val="en-US"/>
        </w:rPr>
        <w:t>Master</w:t>
      </w:r>
      <w:r w:rsidRPr="002D4859">
        <w:rPr>
          <w:rFonts w:ascii="Helvetica" w:hAnsi="Helvetica"/>
          <w:b/>
          <w:bCs/>
          <w:i/>
          <w:iCs/>
          <w:lang w:val="en-US"/>
        </w:rPr>
        <w:t xml:space="preserve">. </w:t>
      </w:r>
      <w:r w:rsidRPr="002D4859">
        <w:rPr>
          <w:rFonts w:ascii="Helvetica" w:hAnsi="Helvetica"/>
          <w:lang w:val="en-US"/>
        </w:rPr>
        <w:t>2024. Disentangling morphological, life-history, and dietary predictors of extinction risk and population trends on birds.</w:t>
      </w:r>
    </w:p>
    <w:p w14:paraId="36B1ADED" w14:textId="77777777" w:rsidR="00353421" w:rsidRDefault="00353421" w:rsidP="00353421">
      <w:pPr>
        <w:spacing w:after="0" w:line="240" w:lineRule="auto"/>
        <w:ind w:left="426" w:hanging="426"/>
        <w:jc w:val="both"/>
        <w:rPr>
          <w:rFonts w:ascii="Helvetica" w:hAnsi="Helvetica"/>
          <w:lang w:val="en-GB"/>
        </w:rPr>
      </w:pPr>
    </w:p>
    <w:p w14:paraId="08893CFD" w14:textId="45C1598C" w:rsidR="00353421" w:rsidRPr="00F92290" w:rsidRDefault="00353421" w:rsidP="00F92290">
      <w:pPr>
        <w:spacing w:after="0" w:line="240" w:lineRule="auto"/>
        <w:ind w:left="426" w:hanging="426"/>
        <w:jc w:val="both"/>
        <w:rPr>
          <w:rFonts w:ascii="Helvetica" w:hAnsi="Helvetica"/>
          <w:i/>
          <w:iCs/>
        </w:rPr>
      </w:pPr>
      <w:r w:rsidRPr="00F92290">
        <w:rPr>
          <w:rFonts w:ascii="Helvetica" w:hAnsi="Helvetica"/>
        </w:rPr>
        <w:t>Pierre Bouchet</w:t>
      </w:r>
      <w:r w:rsidRPr="00F92290">
        <w:rPr>
          <w:rFonts w:ascii="Helvetica" w:hAnsi="Helvetica"/>
        </w:rPr>
        <w:t xml:space="preserve">. </w:t>
      </w:r>
      <w:r w:rsidRPr="00F92290">
        <w:rPr>
          <w:rFonts w:ascii="Helvetica" w:hAnsi="Helvetica"/>
          <w:b/>
        </w:rPr>
        <w:t>PhD student</w:t>
      </w:r>
      <w:r w:rsidRPr="00F92290">
        <w:rPr>
          <w:rFonts w:ascii="Helvetica" w:hAnsi="Helvetica"/>
        </w:rPr>
        <w:t>. 20</w:t>
      </w:r>
      <w:r w:rsidRPr="00F92290">
        <w:rPr>
          <w:rFonts w:ascii="Helvetica" w:hAnsi="Helvetica"/>
        </w:rPr>
        <w:t>2</w:t>
      </w:r>
      <w:r w:rsidRPr="00F92290">
        <w:rPr>
          <w:rFonts w:ascii="Helvetica" w:hAnsi="Helvetica"/>
        </w:rPr>
        <w:t>4</w:t>
      </w:r>
      <w:r w:rsidRPr="00F92290">
        <w:rPr>
          <w:rFonts w:ascii="Helvetica" w:hAnsi="Helvetica"/>
        </w:rPr>
        <w:t xml:space="preserve"> - 2027</w:t>
      </w:r>
      <w:r w:rsidRPr="00F92290">
        <w:rPr>
          <w:rFonts w:ascii="Helvetica" w:hAnsi="Helvetica"/>
        </w:rPr>
        <w:t xml:space="preserve">. </w:t>
      </w:r>
      <w:r w:rsidR="00F92290" w:rsidRPr="00F92290">
        <w:rPr>
          <w:rFonts w:ascii="Helvetica" w:hAnsi="Helvetica"/>
          <w:i/>
          <w:iCs/>
        </w:rPr>
        <w:t>Diversité fonctionnelle des vertébrés et utilisation par l'homme: liens entre traits fonctionnels, utilisation anthropique et crise de biodiversité.</w:t>
      </w:r>
    </w:p>
    <w:p w14:paraId="5AB4AC3C" w14:textId="4341A90E" w:rsidR="00530DF2" w:rsidRDefault="009530D4" w:rsidP="001B77A7">
      <w:pPr>
        <w:spacing w:after="0" w:line="240" w:lineRule="auto"/>
        <w:ind w:left="426" w:hanging="426"/>
        <w:jc w:val="both"/>
        <w:rPr>
          <w:rFonts w:ascii="Helvetica" w:hAnsi="Helvetica"/>
          <w:i/>
          <w:lang w:val="en-GB"/>
        </w:rPr>
      </w:pPr>
      <w:r>
        <w:rPr>
          <w:rFonts w:ascii="Helvetica" w:hAnsi="Helvetica"/>
          <w:lang w:val="en-GB"/>
        </w:rPr>
        <w:t xml:space="preserve">Adrien Solacroup. </w:t>
      </w:r>
      <w:r>
        <w:rPr>
          <w:rFonts w:ascii="Helvetica" w:hAnsi="Helvetica"/>
          <w:b/>
          <w:lang w:val="en-GB"/>
        </w:rPr>
        <w:t>Master</w:t>
      </w:r>
      <w:r>
        <w:rPr>
          <w:rFonts w:ascii="Helvetica" w:hAnsi="Helvetica"/>
          <w:lang w:val="en-GB"/>
        </w:rPr>
        <w:t xml:space="preserve">. January to April 2014. </w:t>
      </w:r>
      <w:r>
        <w:rPr>
          <w:rFonts w:ascii="Helvetica" w:hAnsi="Helvetica"/>
          <w:i/>
          <w:lang w:val="en-GB"/>
        </w:rPr>
        <w:t>Characterization of the morphological intra specific variability on the French Guyana and European freshwater fish community.</w:t>
      </w:r>
    </w:p>
    <w:p w14:paraId="60405BE0" w14:textId="77777777" w:rsidR="00530DF2" w:rsidRDefault="00530DF2">
      <w:pPr>
        <w:spacing w:after="0"/>
        <w:jc w:val="both"/>
        <w:rPr>
          <w:rFonts w:ascii="Helvetica" w:hAnsi="Helvetica"/>
          <w:sz w:val="24"/>
          <w:szCs w:val="24"/>
          <w:lang w:val="en-US"/>
        </w:rPr>
      </w:pPr>
    </w:p>
    <w:tbl>
      <w:tblPr>
        <w:tblStyle w:val="Grilledutableau"/>
        <w:tblW w:w="9062" w:type="dxa"/>
        <w:tblLayout w:type="fixed"/>
        <w:tblLook w:val="04A0" w:firstRow="1" w:lastRow="0" w:firstColumn="1" w:lastColumn="0" w:noHBand="0" w:noVBand="1"/>
      </w:tblPr>
      <w:tblGrid>
        <w:gridCol w:w="9062"/>
      </w:tblGrid>
      <w:tr w:rsidR="00530DF2" w14:paraId="5DF40ED3" w14:textId="77777777">
        <w:tc>
          <w:tcPr>
            <w:tcW w:w="9062" w:type="dxa"/>
          </w:tcPr>
          <w:p w14:paraId="201197AA" w14:textId="77777777" w:rsidR="00530DF2" w:rsidRDefault="009530D4">
            <w:pPr>
              <w:spacing w:after="0" w:line="240" w:lineRule="auto"/>
              <w:jc w:val="both"/>
              <w:rPr>
                <w:rFonts w:ascii="Helvetica" w:hAnsi="Helvetica"/>
                <w:b/>
                <w:sz w:val="28"/>
                <w:szCs w:val="28"/>
                <w:lang w:val="en-GB"/>
              </w:rPr>
            </w:pPr>
            <w:r>
              <w:rPr>
                <w:rFonts w:ascii="Helvetica" w:hAnsi="Helvetica"/>
                <w:b/>
                <w:sz w:val="28"/>
                <w:szCs w:val="28"/>
                <w:lang w:val="en-GB"/>
              </w:rPr>
              <w:lastRenderedPageBreak/>
              <w:t>Languages</w:t>
            </w:r>
          </w:p>
        </w:tc>
      </w:tr>
    </w:tbl>
    <w:p w14:paraId="76E9AC16" w14:textId="77777777" w:rsidR="00530DF2" w:rsidRDefault="00530DF2">
      <w:pPr>
        <w:spacing w:after="0"/>
        <w:jc w:val="both"/>
        <w:rPr>
          <w:rFonts w:ascii="Helvetica" w:hAnsi="Helvetica"/>
          <w:b/>
          <w:sz w:val="24"/>
          <w:szCs w:val="24"/>
          <w:lang w:val="en-GB"/>
        </w:rPr>
      </w:pPr>
    </w:p>
    <w:p w14:paraId="7D7BB65C" w14:textId="77777777" w:rsidR="00530DF2" w:rsidRDefault="009530D4">
      <w:pPr>
        <w:spacing w:after="0"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t xml:space="preserve">French: </w:t>
      </w:r>
      <w:r>
        <w:rPr>
          <w:rFonts w:ascii="Helvetica" w:hAnsi="Helvetica"/>
          <w:sz w:val="24"/>
          <w:szCs w:val="24"/>
          <w:lang w:val="en-GB"/>
        </w:rPr>
        <w:t>mother tongue</w:t>
      </w:r>
    </w:p>
    <w:p w14:paraId="0E0FD6B2" w14:textId="77777777" w:rsidR="00530DF2" w:rsidRDefault="009530D4">
      <w:pPr>
        <w:spacing w:after="0"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t>English:</w:t>
      </w:r>
      <w:r>
        <w:rPr>
          <w:rFonts w:ascii="Helvetica" w:hAnsi="Helvetica"/>
          <w:sz w:val="24"/>
          <w:szCs w:val="24"/>
          <w:lang w:val="en-GB"/>
        </w:rPr>
        <w:t xml:space="preserve"> excellent command/fluent</w:t>
      </w:r>
    </w:p>
    <w:p w14:paraId="10AC141A" w14:textId="77777777" w:rsidR="00530DF2" w:rsidRDefault="009530D4">
      <w:pPr>
        <w:spacing w:after="0"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b/>
          <w:sz w:val="24"/>
          <w:szCs w:val="24"/>
          <w:lang w:val="en-GB"/>
        </w:rPr>
        <w:t xml:space="preserve">Italian: </w:t>
      </w:r>
      <w:r>
        <w:rPr>
          <w:rFonts w:ascii="Helvetica" w:hAnsi="Helvetica"/>
          <w:sz w:val="24"/>
          <w:szCs w:val="24"/>
          <w:lang w:val="en-GB"/>
        </w:rPr>
        <w:t>basic communication skills</w:t>
      </w:r>
    </w:p>
    <w:p w14:paraId="348BEE15" w14:textId="77777777" w:rsidR="00530DF2" w:rsidRDefault="00530DF2">
      <w:pPr>
        <w:spacing w:after="0"/>
        <w:jc w:val="both"/>
        <w:rPr>
          <w:rFonts w:ascii="Helvetica" w:hAnsi="Helvetica"/>
          <w:sz w:val="24"/>
          <w:szCs w:val="24"/>
          <w:lang w:val="en-GB"/>
        </w:rPr>
      </w:pPr>
    </w:p>
    <w:tbl>
      <w:tblPr>
        <w:tblStyle w:val="Grilledutableau"/>
        <w:tblW w:w="9062" w:type="dxa"/>
        <w:tblLayout w:type="fixed"/>
        <w:tblLook w:val="04A0" w:firstRow="1" w:lastRow="0" w:firstColumn="1" w:lastColumn="0" w:noHBand="0" w:noVBand="1"/>
      </w:tblPr>
      <w:tblGrid>
        <w:gridCol w:w="9062"/>
      </w:tblGrid>
      <w:tr w:rsidR="00530DF2" w14:paraId="6ECFF721" w14:textId="77777777">
        <w:tc>
          <w:tcPr>
            <w:tcW w:w="9062" w:type="dxa"/>
          </w:tcPr>
          <w:p w14:paraId="77395DCA" w14:textId="77777777" w:rsidR="00530DF2" w:rsidRDefault="009530D4">
            <w:pPr>
              <w:spacing w:after="0"/>
              <w:jc w:val="both"/>
              <w:rPr>
                <w:rFonts w:ascii="Helvetica" w:hAnsi="Helvetica"/>
                <w:b/>
                <w:sz w:val="28"/>
                <w:szCs w:val="28"/>
                <w:lang w:val="en-GB"/>
              </w:rPr>
            </w:pPr>
            <w:r>
              <w:rPr>
                <w:rFonts w:ascii="Helvetica" w:hAnsi="Helvetica"/>
                <w:b/>
                <w:sz w:val="28"/>
                <w:szCs w:val="28"/>
                <w:lang w:val="en-GB"/>
              </w:rPr>
              <w:t>Skills</w:t>
            </w:r>
          </w:p>
        </w:tc>
      </w:tr>
    </w:tbl>
    <w:p w14:paraId="3B48AACB" w14:textId="77777777" w:rsidR="00530DF2" w:rsidRDefault="00530DF2">
      <w:pPr>
        <w:spacing w:after="0"/>
        <w:jc w:val="both"/>
        <w:rPr>
          <w:rFonts w:ascii="Helvetica" w:hAnsi="Helvetica"/>
          <w:sz w:val="24"/>
          <w:szCs w:val="24"/>
          <w:lang w:val="en-GB"/>
        </w:rPr>
      </w:pPr>
    </w:p>
    <w:p w14:paraId="6DCD06AF" w14:textId="77777777" w:rsidR="00530DF2" w:rsidRDefault="009530D4">
      <w:pPr>
        <w:pStyle w:val="Paragraphedeliste"/>
        <w:numPr>
          <w:ilvl w:val="0"/>
          <w:numId w:val="2"/>
        </w:numPr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lang w:val="en-GB"/>
        </w:rPr>
        <w:t>Office software (</w:t>
      </w:r>
      <w:r>
        <w:rPr>
          <w:rFonts w:ascii="Helvetica" w:hAnsi="Helvetica"/>
          <w:i/>
          <w:sz w:val="24"/>
          <w:szCs w:val="24"/>
          <w:lang w:val="en-GB"/>
        </w:rPr>
        <w:t>Windows/Linux/Mac</w:t>
      </w:r>
      <w:r>
        <w:rPr>
          <w:rFonts w:ascii="Helvetica" w:hAnsi="Helvetica"/>
          <w:sz w:val="24"/>
          <w:szCs w:val="24"/>
          <w:lang w:val="en-GB"/>
        </w:rPr>
        <w:t>)</w:t>
      </w:r>
    </w:p>
    <w:p w14:paraId="6D8658B7" w14:textId="77777777" w:rsidR="00530DF2" w:rsidRDefault="009530D4">
      <w:pPr>
        <w:pStyle w:val="Paragraphedeliste"/>
        <w:numPr>
          <w:ilvl w:val="0"/>
          <w:numId w:val="2"/>
        </w:numPr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lang w:val="en-GB"/>
        </w:rPr>
        <w:t xml:space="preserve">Statistical analyses, function programming and high level graphics </w:t>
      </w:r>
      <w:r>
        <w:rPr>
          <w:rFonts w:ascii="Helvetica" w:hAnsi="Helvetica"/>
          <w:i/>
          <w:sz w:val="24"/>
          <w:szCs w:val="24"/>
          <w:lang w:val="en-GB"/>
        </w:rPr>
        <w:t>R</w:t>
      </w:r>
    </w:p>
    <w:p w14:paraId="5606491C" w14:textId="77777777" w:rsidR="00530DF2" w:rsidRDefault="009530D4">
      <w:pPr>
        <w:pStyle w:val="Paragraphedeliste"/>
        <w:numPr>
          <w:ilvl w:val="0"/>
          <w:numId w:val="2"/>
        </w:numPr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lang w:val="en-GB"/>
        </w:rPr>
        <w:t>Good knowledge in GIS (</w:t>
      </w:r>
      <w:r>
        <w:rPr>
          <w:rFonts w:ascii="Helvetica" w:hAnsi="Helvetica"/>
          <w:i/>
          <w:sz w:val="24"/>
          <w:szCs w:val="24"/>
          <w:lang w:val="en-GB"/>
        </w:rPr>
        <w:t>ArcGIS</w:t>
      </w:r>
      <w:r>
        <w:rPr>
          <w:rFonts w:ascii="Helvetica" w:hAnsi="Helvetica"/>
          <w:sz w:val="24"/>
          <w:szCs w:val="24"/>
          <w:lang w:val="en-GB"/>
        </w:rPr>
        <w:t>)</w:t>
      </w:r>
    </w:p>
    <w:p w14:paraId="4A2F8EEA" w14:textId="77777777" w:rsidR="00530DF2" w:rsidRDefault="009530D4">
      <w:pPr>
        <w:pStyle w:val="Paragraphedeliste"/>
        <w:numPr>
          <w:ilvl w:val="0"/>
          <w:numId w:val="2"/>
        </w:numPr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lang w:val="en-GB"/>
        </w:rPr>
        <w:t xml:space="preserve">Image processing </w:t>
      </w:r>
    </w:p>
    <w:p w14:paraId="1D8A7563" w14:textId="77777777" w:rsidR="00530DF2" w:rsidRDefault="009530D4">
      <w:pPr>
        <w:pStyle w:val="Paragraphedeliste"/>
        <w:numPr>
          <w:ilvl w:val="0"/>
          <w:numId w:val="2"/>
        </w:numPr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lang w:val="en-GB"/>
        </w:rPr>
        <w:t>Driving licence</w:t>
      </w:r>
    </w:p>
    <w:sectPr w:rsidR="00530DF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B61F0" w14:textId="77777777" w:rsidR="007F78BF" w:rsidRDefault="007F78BF">
      <w:pPr>
        <w:spacing w:after="0" w:line="240" w:lineRule="auto"/>
      </w:pPr>
      <w:r>
        <w:separator/>
      </w:r>
    </w:p>
  </w:endnote>
  <w:endnote w:type="continuationSeparator" w:id="0">
    <w:p w14:paraId="7E169C0B" w14:textId="77777777" w:rsidR="007F78BF" w:rsidRDefault="007F7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063F6" w14:textId="51C55781" w:rsidR="00530DF2" w:rsidRDefault="009530D4">
    <w:pPr>
      <w:pStyle w:val="Pieddepage"/>
      <w:ind w:right="360"/>
    </w:pPr>
    <w:r>
      <w:rPr>
        <w:noProof/>
      </w:rPr>
      <w:pict w14:anchorId="6AE8ACDB">
        <v:shapetype id="_x0000_t202" coordsize="21600,21600" o:spt="202" path="m,l,21600r21600,l21600,xe">
          <v:stroke joinstyle="miter"/>
          <v:path gradientshapeok="t" o:connecttype="rect"/>
        </v:shapetype>
        <v:shape id="Cadre1" o:spid="_x0000_s1027" type="#_x0000_t202" style="position:absolute;margin-left:-100.1pt;margin-top:.05pt;width:1.15pt;height:1.15pt;z-index:251658752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" stroked="f">
          <v:fill opacity="0"/>
          <v:textbox style="mso-fit-shape-to-text:t" inset="0,0,0,0">
            <w:txbxContent>
              <w:p w14:paraId="21252959" w14:textId="77777777" w:rsidR="00530DF2" w:rsidRDefault="009530D4">
                <w:pPr>
                  <w:pStyle w:val="Pieddepage"/>
                  <w:rPr>
                    <w:rStyle w:val="Numrodepage"/>
                  </w:rPr>
                </w:pPr>
                <w:r>
                  <w:rPr>
                    <w:rStyle w:val="Numrodepage"/>
                  </w:rPr>
                  <w:fldChar w:fldCharType="begin"/>
                </w:r>
                <w:r>
                  <w:rPr>
                    <w:rStyle w:val="Numrodepage"/>
                  </w:rPr>
                  <w:instrText xml:space="preserve"> PAGE </w:instrText>
                </w:r>
                <w:r>
                  <w:rPr>
                    <w:rStyle w:val="Numrodepage"/>
                  </w:rPr>
                  <w:fldChar w:fldCharType="separate"/>
                </w:r>
                <w:r>
                  <w:rPr>
                    <w:rStyle w:val="Numrodepage"/>
                  </w:rPr>
                  <w:t>0</w:t>
                </w:r>
                <w:r>
                  <w:rPr>
                    <w:rStyle w:val="Numrodepage"/>
                  </w:rPr>
                  <w:fldChar w:fldCharType="end"/>
                </w:r>
              </w:p>
            </w:txbxContent>
          </v:textbox>
          <w10:wrap type="square"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49B78" w14:textId="36D0BE7D" w:rsidR="00530DF2" w:rsidRDefault="009530D4">
    <w:pPr>
      <w:pStyle w:val="Pieddepage"/>
      <w:ind w:right="360"/>
    </w:pPr>
    <w:r>
      <w:rPr>
        <w:noProof/>
      </w:rPr>
      <w:pict w14:anchorId="51296C58">
        <v:shapetype id="_x0000_t202" coordsize="21600,21600" o:spt="202" path="m,l,21600r21600,l21600,xe">
          <v:stroke joinstyle="miter"/>
          <v:path gradientshapeok="t" o:connecttype="rect"/>
        </v:shapetype>
        <v:shape id="Cadre2" o:spid="_x0000_s1026" type="#_x0000_t202" style="position:absolute;margin-left:-91.1pt;margin-top:.05pt;width:5.65pt;height:13.45pt;z-index:25165670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" o:allowincell="f" stroked="f">
          <v:fill opacity="0"/>
          <v:textbox style="mso-fit-shape-to-text:t" inset="0,0,0,0">
            <w:txbxContent>
              <w:p w14:paraId="60BC2697" w14:textId="77777777" w:rsidR="00530DF2" w:rsidRDefault="009530D4">
                <w:pPr>
                  <w:pStyle w:val="Pieddepage"/>
                  <w:rPr>
                    <w:rStyle w:val="Numrodepage"/>
                  </w:rPr>
                </w:pPr>
                <w:r>
                  <w:rPr>
                    <w:rStyle w:val="Numrodepage"/>
                  </w:rPr>
                  <w:fldChar w:fldCharType="begin"/>
                </w:r>
                <w:r>
                  <w:rPr>
                    <w:rStyle w:val="Numrodepage"/>
                  </w:rPr>
                  <w:instrText xml:space="preserve"> PAGE </w:instrText>
                </w:r>
                <w:r>
                  <w:rPr>
                    <w:rStyle w:val="Numrodepage"/>
                  </w:rPr>
                  <w:fldChar w:fldCharType="separate"/>
                </w:r>
                <w:r>
                  <w:rPr>
                    <w:rStyle w:val="Numrodepage"/>
                  </w:rPr>
                  <w:t>7</w:t>
                </w:r>
                <w:r>
                  <w:rPr>
                    <w:rStyle w:val="Numrodepage"/>
                  </w:rPr>
                  <w:fldChar w:fldCharType="end"/>
                </w:r>
              </w:p>
            </w:txbxContent>
          </v:textbox>
          <w10:wrap type="square" anchorx="margin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A015D" w14:textId="62645142" w:rsidR="00530DF2" w:rsidRDefault="009530D4">
    <w:pPr>
      <w:pStyle w:val="Pieddepage"/>
      <w:ind w:right="360"/>
    </w:pPr>
    <w:r>
      <w:rPr>
        <w:noProof/>
      </w:rPr>
      <w:pict w14:anchorId="63F17865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-91.1pt;margin-top:.05pt;width:5.65pt;height:13.45pt;z-index:251657728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" o:allowincell="f" stroked="f">
          <v:fill opacity="0"/>
          <v:textbox style="mso-fit-shape-to-text:t" inset="0,0,0,0">
            <w:txbxContent>
              <w:p w14:paraId="720859A9" w14:textId="77777777" w:rsidR="00530DF2" w:rsidRDefault="009530D4">
                <w:pPr>
                  <w:pStyle w:val="Pieddepage"/>
                  <w:rPr>
                    <w:rStyle w:val="Numrodepage"/>
                  </w:rPr>
                </w:pPr>
                <w:r>
                  <w:rPr>
                    <w:rStyle w:val="Numrodepage"/>
                  </w:rPr>
                  <w:fldChar w:fldCharType="begin"/>
                </w:r>
                <w:r>
                  <w:rPr>
                    <w:rStyle w:val="Numrodepage"/>
                  </w:rPr>
                  <w:instrText xml:space="preserve"> PAGE </w:instrText>
                </w:r>
                <w:r>
                  <w:rPr>
                    <w:rStyle w:val="Numrodepage"/>
                  </w:rPr>
                  <w:fldChar w:fldCharType="separate"/>
                </w:r>
                <w:r>
                  <w:rPr>
                    <w:rStyle w:val="Numrodepage"/>
                  </w:rPr>
                  <w:t>7</w:t>
                </w:r>
                <w:r>
                  <w:rPr>
                    <w:rStyle w:val="Numrodepage"/>
                  </w:rPr>
                  <w:fldChar w:fldCharType="end"/>
                </w:r>
              </w:p>
            </w:txbxContent>
          </v:textbox>
          <w10:wrap type="square"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9AFAC" w14:textId="77777777" w:rsidR="007F78BF" w:rsidRDefault="007F78BF">
      <w:pPr>
        <w:spacing w:after="0" w:line="240" w:lineRule="auto"/>
      </w:pPr>
      <w:r>
        <w:separator/>
      </w:r>
    </w:p>
  </w:footnote>
  <w:footnote w:type="continuationSeparator" w:id="0">
    <w:p w14:paraId="31A5E8E6" w14:textId="77777777" w:rsidR="007F78BF" w:rsidRDefault="007F78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0860C" w14:textId="4A5626BC" w:rsidR="00530DF2" w:rsidRDefault="009530D4">
    <w:pPr>
      <w:pStyle w:val="En-tte"/>
      <w:tabs>
        <w:tab w:val="left" w:pos="7213"/>
      </w:tabs>
    </w:pPr>
    <w:r>
      <w:t xml:space="preserve">Aurèle Toussaint </w:t>
    </w:r>
    <w:r>
      <w:tab/>
    </w:r>
    <w:r>
      <w:tab/>
      <w:t>202</w:t>
    </w:r>
    <w:r w:rsidR="00442BFB">
      <w:t>5</w:t>
    </w:r>
    <w:r w:rsidR="00E01EF0">
      <w:t>/</w:t>
    </w:r>
    <w:r w:rsidR="00442BFB">
      <w:t>12</w:t>
    </w:r>
    <w:r w:rsidR="00E01EF0">
      <w:t>/</w:t>
    </w:r>
    <w:r w:rsidR="00442BFB">
      <w:t>16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55021" w14:textId="77777777" w:rsidR="00530DF2" w:rsidRDefault="009530D4">
    <w:pPr>
      <w:pStyle w:val="En-tte"/>
      <w:tabs>
        <w:tab w:val="left" w:pos="7213"/>
      </w:tabs>
    </w:pPr>
    <w:r>
      <w:t xml:space="preserve">Aurèle Toussaint </w:t>
    </w:r>
    <w:r>
      <w:tab/>
    </w:r>
    <w:r>
      <w:tab/>
      <w:t>2024/03/14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6A45"/>
    <w:multiLevelType w:val="multilevel"/>
    <w:tmpl w:val="5444230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7213CD8"/>
    <w:multiLevelType w:val="multilevel"/>
    <w:tmpl w:val="C910E130"/>
    <w:lvl w:ilvl="0">
      <w:start w:val="2013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Helvetica" w:hAnsi="Helvetica" w:cs="Helvetic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09053041">
    <w:abstractNumId w:val="0"/>
  </w:num>
  <w:num w:numId="2" w16cid:durableId="1130439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0DF2"/>
    <w:rsid w:val="000C1B63"/>
    <w:rsid w:val="0012083F"/>
    <w:rsid w:val="001B77A7"/>
    <w:rsid w:val="002D4859"/>
    <w:rsid w:val="00353421"/>
    <w:rsid w:val="00442BFB"/>
    <w:rsid w:val="00445AEF"/>
    <w:rsid w:val="005238D4"/>
    <w:rsid w:val="00530DF2"/>
    <w:rsid w:val="005A77C0"/>
    <w:rsid w:val="006B2A04"/>
    <w:rsid w:val="007F78BF"/>
    <w:rsid w:val="00936F63"/>
    <w:rsid w:val="009530D4"/>
    <w:rsid w:val="009B505E"/>
    <w:rsid w:val="009E28AF"/>
    <w:rsid w:val="00AE516F"/>
    <w:rsid w:val="00B61D22"/>
    <w:rsid w:val="00BA3AD2"/>
    <w:rsid w:val="00C74A6F"/>
    <w:rsid w:val="00CB08BA"/>
    <w:rsid w:val="00D204ED"/>
    <w:rsid w:val="00E01EF0"/>
    <w:rsid w:val="00F92290"/>
    <w:rsid w:val="00FD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70084"/>
  <w15:docId w15:val="{D7A60D80-B20B-4FA6-B91F-2B1AE2A8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C5E"/>
    <w:pPr>
      <w:spacing w:after="200" w:line="276" w:lineRule="auto"/>
    </w:pPr>
    <w:rPr>
      <w:rFonts w:ascii="Calibri" w:eastAsia="Calibri" w:hAnsi="Calibri" w:cs="Times New Roman"/>
      <w:sz w:val="22"/>
      <w:szCs w:val="22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ieddepageCar">
    <w:name w:val="Pied de page Car"/>
    <w:basedOn w:val="Policepardfaut"/>
    <w:link w:val="Pieddepage"/>
    <w:uiPriority w:val="99"/>
    <w:qFormat/>
    <w:rsid w:val="00783C5E"/>
    <w:rPr>
      <w:rFonts w:ascii="Calibri" w:eastAsia="Calibri" w:hAnsi="Calibri" w:cs="Times New Roman"/>
      <w:sz w:val="22"/>
      <w:szCs w:val="22"/>
      <w:lang w:val="fr-FR"/>
    </w:rPr>
  </w:style>
  <w:style w:type="character" w:styleId="Numrodepage">
    <w:name w:val="page number"/>
    <w:basedOn w:val="Policepardfaut"/>
    <w:uiPriority w:val="99"/>
    <w:semiHidden/>
    <w:unhideWhenUsed/>
    <w:qFormat/>
    <w:rsid w:val="00783C5E"/>
  </w:style>
  <w:style w:type="character" w:customStyle="1" w:styleId="En-tteCar">
    <w:name w:val="En-tête Car"/>
    <w:basedOn w:val="Policepardfaut"/>
    <w:link w:val="En-tte"/>
    <w:uiPriority w:val="99"/>
    <w:qFormat/>
    <w:rsid w:val="00783C5E"/>
    <w:rPr>
      <w:rFonts w:ascii="Calibri" w:eastAsia="Calibri" w:hAnsi="Calibri" w:cs="Times New Roman"/>
      <w:sz w:val="22"/>
      <w:szCs w:val="22"/>
      <w:lang w:val="fr-FR"/>
    </w:rPr>
  </w:style>
  <w:style w:type="character" w:styleId="Lienhypertexte">
    <w:name w:val="Hyperlink"/>
    <w:basedOn w:val="Policepardfaut"/>
    <w:uiPriority w:val="99"/>
    <w:unhideWhenUsed/>
    <w:rsid w:val="0042013F"/>
    <w:rPr>
      <w:color w:val="0000FF" w:themeColor="hyperlink"/>
      <w:u w:val="single"/>
    </w:rPr>
  </w:style>
  <w:style w:type="character" w:styleId="lev">
    <w:name w:val="Strong"/>
    <w:basedOn w:val="Policepardfaut"/>
    <w:uiPriority w:val="22"/>
    <w:qFormat/>
    <w:rsid w:val="00540232"/>
    <w:rPr>
      <w:b/>
      <w:bCs/>
    </w:rPr>
  </w:style>
  <w:style w:type="character" w:styleId="Accentuation">
    <w:name w:val="Emphasis"/>
    <w:basedOn w:val="Policepardfaut"/>
    <w:uiPriority w:val="20"/>
    <w:qFormat/>
    <w:rsid w:val="00540232"/>
    <w:rPr>
      <w:i/>
      <w:iCs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aragraphedeliste">
    <w:name w:val="List Paragraph"/>
    <w:basedOn w:val="Normal"/>
    <w:uiPriority w:val="34"/>
    <w:qFormat/>
    <w:rsid w:val="00783C5E"/>
    <w:pPr>
      <w:ind w:left="720"/>
      <w:contextualSpacing/>
    </w:pPr>
  </w:style>
  <w:style w:type="paragraph" w:customStyle="1" w:styleId="En-tteetpieddepage">
    <w:name w:val="En-tête et pied de page"/>
    <w:basedOn w:val="Normal"/>
    <w:qFormat/>
  </w:style>
  <w:style w:type="paragraph" w:styleId="Pieddepage">
    <w:name w:val="footer"/>
    <w:basedOn w:val="Normal"/>
    <w:link w:val="PieddepageCar"/>
    <w:uiPriority w:val="99"/>
    <w:unhideWhenUsed/>
    <w:rsid w:val="00783C5E"/>
    <w:pPr>
      <w:tabs>
        <w:tab w:val="center" w:pos="4153"/>
        <w:tab w:val="right" w:pos="8306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783C5E"/>
    <w:pPr>
      <w:tabs>
        <w:tab w:val="center" w:pos="4153"/>
        <w:tab w:val="right" w:pos="8306"/>
      </w:tabs>
      <w:spacing w:after="0" w:line="240" w:lineRule="auto"/>
    </w:pPr>
  </w:style>
  <w:style w:type="paragraph" w:customStyle="1" w:styleId="Contenudecadre">
    <w:name w:val="Contenu de cadre"/>
    <w:basedOn w:val="Normal"/>
    <w:qFormat/>
  </w:style>
  <w:style w:type="table" w:styleId="Grilledutableau">
    <w:name w:val="Table Grid"/>
    <w:basedOn w:val="TableauNormal"/>
    <w:uiPriority w:val="59"/>
    <w:rsid w:val="00783C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92290"/>
    <w:rPr>
      <w:rFonts w:ascii="Times New Roman" w:hAnsi="Times New Roman"/>
      <w:sz w:val="24"/>
      <w:szCs w:val="24"/>
    </w:rPr>
  </w:style>
  <w:style w:type="character" w:styleId="Mentionnonrsolue">
    <w:name w:val="Unresolved Mention"/>
    <w:basedOn w:val="Policepardfaut"/>
    <w:uiPriority w:val="99"/>
    <w:semiHidden/>
    <w:unhideWhenUsed/>
    <w:rsid w:val="00B61D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fs2013.de/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aurele.toussaint@cnrs.fr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bayceer.uni-bayreuth.de/ibs2015/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1894</Words>
  <Characters>11937</Characters>
  <Application>Microsoft Office Word</Application>
  <DocSecurity>0</DocSecurity>
  <Lines>253</Lines>
  <Paragraphs>139</Paragraphs>
  <ScaleCrop>false</ScaleCrop>
  <Company/>
  <LinksUpToDate>false</LinksUpToDate>
  <CharactersWithSpaces>13692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Aurele Toussaint</dc:creator>
  <dc:description/>
  <cp:lastModifiedBy>Aurele Toussaint</cp:lastModifiedBy>
  <cp:revision>39</cp:revision>
  <cp:lastPrinted>2025-12-16T14:08:00Z</cp:lastPrinted>
  <dcterms:created xsi:type="dcterms:W3CDTF">2018-11-14T19:38:00Z</dcterms:created>
  <dcterms:modified xsi:type="dcterms:W3CDTF">2025-12-16T14:11:00Z</dcterms:modified>
  <dc:language>fr-FR</dc:language>
</cp:coreProperties>
</file>