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8880" cy="55816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160" cy="5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{date_</w:t>
                                  </w: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of_compilation</w:t>
                                  </w: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3pt;height:43.8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{date_</w:t>
                            </w: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of_compilation</w:t>
                            </w: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18"/>
        <w:gridCol w:w="28"/>
        <w:gridCol w:w="357"/>
        <w:gridCol w:w="527"/>
        <w:gridCol w:w="402"/>
        <w:gridCol w:w="481"/>
        <w:gridCol w:w="1049"/>
        <w:gridCol w:w="1"/>
        <w:gridCol w:w="934"/>
        <w:gridCol w:w="215"/>
        <w:gridCol w:w="723"/>
        <w:gridCol w:w="1"/>
        <w:gridCol w:w="789"/>
        <w:gridCol w:w="1"/>
        <w:gridCol w:w="702"/>
        <w:gridCol w:w="783"/>
        <w:gridCol w:w="2755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0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33" w:type="dxa"/>
            <w:gridSpan w:val="9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9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3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93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93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Age:</w:t>
            </w:r>
          </w:p>
        </w:tc>
        <w:tc>
          <w:tcPr>
            <w:tcW w:w="93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9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3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046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86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8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15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9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41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93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664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48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75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695"/>
        <w:gridCol w:w="31"/>
        <w:gridCol w:w="989"/>
        <w:gridCol w:w="224"/>
        <w:gridCol w:w="1168"/>
        <w:gridCol w:w="2455"/>
        <w:gridCol w:w="239"/>
        <w:gridCol w:w="563"/>
        <w:gridCol w:w="974"/>
        <w:gridCol w:w="45"/>
        <w:gridCol w:w="2388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02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39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4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77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3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8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69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97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244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325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Diabetes mellitus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40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{diabetes_mellitus}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39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27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8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71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39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276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8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3"/>
        <w:gridCol w:w="616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AIDS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2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8"/>
        <w:gridCol w:w="11"/>
        <w:gridCol w:w="136"/>
        <w:gridCol w:w="315"/>
        <w:gridCol w:w="310"/>
        <w:gridCol w:w="1971"/>
        <w:gridCol w:w="1192"/>
        <w:gridCol w:w="1"/>
        <w:gridCol w:w="1"/>
        <w:gridCol w:w="1"/>
        <w:gridCol w:w="1268"/>
        <w:gridCol w:w="333"/>
        <w:gridCol w:w="107"/>
        <w:gridCol w:w="1"/>
        <w:gridCol w:w="2"/>
        <w:gridCol w:w="65"/>
        <w:gridCol w:w="3586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6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3936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1711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653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{creatinine18}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19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71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65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1479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927" w:type="dxa"/>
            <w:gridSpan w:val="8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16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761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790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6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40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193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47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711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654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6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1778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58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0"/>
        <w:gridCol w:w="74"/>
        <w:gridCol w:w="97"/>
        <w:gridCol w:w="65"/>
        <w:gridCol w:w="3730"/>
        <w:gridCol w:w="1013"/>
        <w:gridCol w:w="1237"/>
        <w:gridCol w:w="766"/>
        <w:gridCol w:w="2755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26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73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75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6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03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TIA:</w:t>
            </w:r>
          </w:p>
        </w:tc>
        <w:tc>
          <w:tcPr>
            <w:tcW w:w="396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5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96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5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10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6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6"/>
        <w:gridCol w:w="1310"/>
        <w:gridCol w:w="1318"/>
        <w:gridCol w:w="3580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0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43"/>
        <w:gridCol w:w="1997"/>
        <w:gridCol w:w="1573"/>
        <w:gridCol w:w="2"/>
        <w:gridCol w:w="1938"/>
        <w:gridCol w:w="2"/>
        <w:gridCol w:w="756"/>
        <w:gridCol w:w="146"/>
        <w:gridCol w:w="97"/>
        <w:gridCol w:w="52"/>
        <w:gridCol w:w="191"/>
        <w:gridCol w:w="390"/>
        <w:gridCol w:w="2380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3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199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{previous_mi}</w:t>
            </w:r>
          </w:p>
        </w:tc>
        <w:tc>
          <w:tcPr>
            <w:tcW w:w="157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242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27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1997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19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63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38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199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952" w:type="dxa"/>
            <w:gridSpan w:val="9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51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51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04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110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51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05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96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815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56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51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{prear_grade}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EROA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51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{preas_grade}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AVA: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57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19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m/s</w:t>
            </w:r>
          </w:p>
        </w:tc>
        <w:tc>
          <w:tcPr>
            <w:tcW w:w="100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301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{prems_grade}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3013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1"/>
        <w:gridCol w:w="2630"/>
        <w:gridCol w:w="868"/>
        <w:gridCol w:w="2730"/>
        <w:gridCol w:w="1214"/>
        <w:gridCol w:w="2098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5"/>
        <w:gridCol w:w="2492"/>
        <w:gridCol w:w="322"/>
        <w:gridCol w:w="685"/>
        <w:gridCol w:w="2465"/>
        <w:gridCol w:w="323"/>
        <w:gridCol w:w="593"/>
        <w:gridCol w:w="2657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537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{oncological_diseases}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{chemotherapy}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{radiotherapy}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7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4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8"/>
        <w:gridCol w:w="889"/>
        <w:gridCol w:w="2855"/>
        <w:gridCol w:w="2341"/>
        <w:gridCol w:w="2873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  <w:bookmarkStart w:id="1" w:name="_GoBack"/>
            <w:bookmarkEnd w:id="1"/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 w:customStyle="1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 w:customStyle="1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 w:customStyle="1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character" w:styleId="ListLabel11">
    <w:name w:val="ListLabel 11"/>
    <w:qFormat/>
    <w:rPr>
      <w:rFonts w:ascii="Verdana" w:hAnsi="Verdana" w:cs="Arial"/>
      <w:color w:val="002060"/>
      <w:sz w:val="18"/>
      <w:szCs w:val="18"/>
    </w:rPr>
  </w:style>
  <w:style w:type="character" w:styleId="ListLabel12">
    <w:name w:val="ListLabel 12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C6E62-9886-41DF-8465-8432EF0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LibreOffice/6.0.4.2$Windows_X86_64 LibreOffice_project/9b0d9b32d5dcda91d2f1a96dc04c645c450872bf</Application>
  <Pages>3</Pages>
  <Words>418</Words>
  <Characters>4129</Characters>
  <CharactersWithSpaces>4409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2018-11-17T12:35:00Z</dcterms:created>
  <dc:creator>Paolo Resta</dc:creator>
  <dc:description/>
  <dc:language>it-IT</dc:language>
  <cp:lastModifiedBy/>
  <cp:lastPrinted>2018-11-16T22:05:00Z</cp:lastPrinted>
  <dcterms:modified xsi:type="dcterms:W3CDTF">2018-11-19T00:24:05Z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