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15DC" w:rsidRDefault="000A15D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</w:t>
      </w:r>
      <w:r>
        <w:t>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t>SARS-</w:t>
      </w:r>
      <w:r>
        <w:rPr>
          <w:rFonts w:hint="eastAsia"/>
        </w:rPr>
        <w:t xml:space="preserve">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A15DC" w:rsidRDefault="000A15DC"/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0A15DC" w:rsidRDefault="000A15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0A15DC" w:rsidRDefault="000A15DC"/>
    <w:p w:rsidR="000A15DC" w:rsidRDefault="000A15DC"/>
    <w:p w:rsidR="000A15DC" w:rsidRDefault="000A15DC"/>
    <w:sectPr w:rsidR="000A15D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C"/>
    <w:rsid w:val="000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F871A-C210-47BF-B041-EB99A2A1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3039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