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5F" w14:textId="76B77ECC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4505BC51" w:rsidR="006E27CE" w:rsidRDefault="001F0B15" w:rsidP="006E27CE">
      <w:pPr>
        <w:rPr>
          <w:lang w:eastAsia="ko-KR"/>
        </w:rPr>
      </w:pPr>
      <w:r w:rsidRPr="001F0B15">
        <w:rPr>
          <w:u w:val="single"/>
          <w:lang w:eastAsia="ko-KR"/>
        </w:rPr>
        <w:t>Zydus Cadila</w:t>
      </w:r>
      <w:r>
        <w:rPr>
          <w:u w:val="single"/>
          <w:lang w:eastAsia="ko-KR"/>
        </w:rPr>
        <w:tab/>
      </w:r>
      <w:r w:rsidR="006E27CE">
        <w:rPr>
          <w:rFonts w:ascii="맑은 고딕" w:eastAsia="맑은 고딕" w:hAnsi="맑은 고딕" w:cs="맑은 고딕" w:hint="eastAsia"/>
          <w:lang w:eastAsia="ko-KR"/>
        </w:rPr>
        <w:t>자이다스사의</w:t>
      </w:r>
      <w:r w:rsidR="006E27CE">
        <w:rPr>
          <w:lang w:eastAsia="ko-KR"/>
        </w:rPr>
        <w:t xml:space="preserve"> </w:t>
      </w:r>
      <w:r w:rsidR="006E27CE">
        <w:rPr>
          <w:rFonts w:ascii="맑은 고딕" w:eastAsia="맑은 고딕" w:hAnsi="맑은 고딕" w:cs="맑은 고딕" w:hint="eastAsia"/>
          <w:lang w:eastAsia="ko-KR"/>
        </w:rPr>
        <w:t>홈페이지는</w:t>
      </w:r>
      <w:r w:rsidR="006E27CE">
        <w:rPr>
          <w:lang w:eastAsia="ko-KR"/>
        </w:rPr>
        <w:t xml:space="preserve"> </w:t>
      </w:r>
      <w:r w:rsidR="006E27CE">
        <w:rPr>
          <w:rFonts w:ascii="맑은 고딕" w:eastAsia="맑은 고딕" w:hAnsi="맑은 고딕" w:cs="맑은 고딕" w:hint="eastAsia"/>
          <w:lang w:eastAsia="ko-KR"/>
        </w:rPr>
        <w:t>코치라</w:t>
      </w:r>
      <w:bookmarkStart w:id="0" w:name="_GoBack"/>
      <w:bookmarkEnd w:id="0"/>
      <w:r w:rsidR="006E27CE">
        <w:rPr>
          <w:lang w:eastAsia="ko-KR"/>
        </w:rPr>
        <w:t xml:space="preserve">. </w:t>
      </w:r>
      <w:r w:rsidR="006E27CE">
        <w:rPr>
          <w:rFonts w:ascii="맑은 고딕" w:eastAsia="맑은 고딕" w:hAnsi="맑은 고딕" w:cs="맑은 고딕" w:hint="eastAsia"/>
          <w:lang w:eastAsia="ko-KR"/>
        </w:rPr>
        <w:t>공식</w:t>
      </w:r>
      <w:r w:rsidR="006E27CE">
        <w:rPr>
          <w:lang w:eastAsia="ko-KR"/>
        </w:rPr>
        <w:t xml:space="preserve"> HP</w:t>
      </w:r>
    </w:p>
    <w:p w14:paraId="2DAC4CC4" w14:textId="3E389B10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 w:rsidR="009813B8" w:rsidRPr="009813B8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0B305F" w:rsidRPr="000B305F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 w:rsidR="009813B8" w:rsidRPr="009813B8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036D4CF1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3CB7314C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lang w:eastAsia="ko-KR"/>
        </w:rPr>
        <w:t xml:space="preserve"> </w:t>
      </w:r>
      <w:r w:rsidR="009813B8" w:rsidRPr="009813B8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3E3D15C0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 w:rsidR="00B35D0E" w:rsidRPr="00B35D0E">
        <w:rPr>
          <w:rFonts w:ascii="맑은 고딕" w:eastAsia="맑은 고딕" w:hAnsi="맑은 고딕" w:cs="맑은 고딕"/>
          <w:b/>
          <w:lang w:eastAsia="ko-KR"/>
        </w:rPr>
        <w:t>재인</w:t>
      </w:r>
      <w:r>
        <w:rPr>
          <w:rFonts w:ascii="맑은 고딕" w:eastAsia="맑은 고딕" w:hAnsi="맑은 고딕" w:cs="맑은 고딕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 w:rsidR="00232555" w:rsidRPr="00232555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185B6062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0B305F" w:rsidRPr="000B305F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520649D3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0B305F" w:rsidRPr="000B305F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66D3FDA5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맑은 고딕" w:eastAsia="맑은 고딕" w:hAnsi="맑은 고딕" w:cs="맑은 고딕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14:paraId="64DA6EF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40567243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 w:rsidR="005C6C99" w:rsidRPr="005C6C99">
        <w:rPr>
          <w:rFonts w:ascii="맑은 고딕" w:eastAsia="맑은 고딕" w:hAnsi="맑은 고딕" w:cs="맑은 고딕"/>
          <w:b/>
          <w:lang w:eastAsia="ko-KR"/>
        </w:rPr>
        <w:t>다종다양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 w:rsidR="00B35D0E" w:rsidRPr="00B35D0E">
        <w:rPr>
          <w:rFonts w:ascii="맑은 고딕" w:eastAsia="맑은 고딕" w:hAnsi="맑은 고딕" w:cs="맑은 고딕"/>
          <w:b/>
          <w:lang w:eastAsia="ko-KR"/>
        </w:rPr>
        <w:t>재인</w:t>
      </w:r>
      <w:r>
        <w:rPr>
          <w:rFonts w:ascii="맑은 고딕" w:eastAsia="맑은 고딕" w:hAnsi="맑은 고딕" w:cs="맑은 고딕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6919CB6D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8219E" w:rsidRPr="00F8219E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23FC801B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C2BD7" w:rsidRPr="009C2BD7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EF1ACCB" w:rsidR="00F928B3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E"/>
    <w:rsid w:val="000B305F"/>
    <w:rsid w:val="001F0B15"/>
    <w:rsid w:val="00232555"/>
    <w:rsid w:val="005C6C99"/>
    <w:rsid w:val="006E27CE"/>
    <w:rsid w:val="009813B8"/>
    <w:rsid w:val="009C2BD7"/>
    <w:rsid w:val="00B35D0E"/>
    <w:rsid w:val="00B605A1"/>
    <w:rsid w:val="00F8219E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10</cp:revision>
  <dcterms:created xsi:type="dcterms:W3CDTF">2020-11-05T14:00:00Z</dcterms:created>
  <dcterms:modified xsi:type="dcterms:W3CDTF">2020-11-09T07:14:00Z</dcterms:modified>
</cp:coreProperties>
</file>