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FE950" w14:textId="7228773A" w:rsidR="00C16312" w:rsidRPr="00A20656" w:rsidRDefault="00C16312" w:rsidP="00C16312">
      <w:pPr>
        <w:pStyle w:val="Title"/>
        <w:rPr>
          <w:rFonts w:eastAsia="Times New Roman"/>
          <w:b/>
          <w:bCs/>
          <w:color w:val="002060"/>
        </w:rPr>
      </w:pPr>
      <w:r w:rsidRPr="00A20656">
        <w:rPr>
          <w:rFonts w:eastAsia="Times New Roman"/>
          <w:b/>
          <w:bCs/>
          <w:color w:val="002060"/>
        </w:rPr>
        <w:t>Guided Capstone Project Report</w:t>
      </w:r>
    </w:p>
    <w:p w14:paraId="1572D712" w14:textId="71B18FB3" w:rsidR="002C0EAF" w:rsidRDefault="002C0EAF" w:rsidP="002C0EAF"/>
    <w:sdt>
      <w:sdtPr>
        <w:id w:val="-4823124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05D35E9" w14:textId="49A24794" w:rsidR="00A20656" w:rsidRPr="0040394D" w:rsidRDefault="00A20656">
          <w:pPr>
            <w:pStyle w:val="TOCHeading"/>
            <w:rPr>
              <w:b/>
              <w:bCs/>
              <w:color w:val="002060"/>
            </w:rPr>
          </w:pPr>
          <w:r w:rsidRPr="0040394D">
            <w:rPr>
              <w:b/>
              <w:bCs/>
              <w:color w:val="002060"/>
            </w:rPr>
            <w:t>Contents</w:t>
          </w:r>
        </w:p>
        <w:p w14:paraId="4800DBEE" w14:textId="75AC9DD7" w:rsidR="00BE1B83" w:rsidRDefault="00A206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97797" w:history="1">
            <w:r w:rsidR="00BE1B83" w:rsidRPr="00BF488C">
              <w:rPr>
                <w:rStyle w:val="Hyperlink"/>
                <w:b/>
                <w:bCs/>
                <w:noProof/>
              </w:rPr>
              <w:t>1.</w:t>
            </w:r>
            <w:r w:rsidR="00BE1B83">
              <w:rPr>
                <w:rFonts w:eastAsiaTheme="minorEastAsia"/>
                <w:noProof/>
              </w:rPr>
              <w:tab/>
            </w:r>
            <w:r w:rsidR="00BE1B83" w:rsidRPr="00BF488C">
              <w:rPr>
                <w:rStyle w:val="Hyperlink"/>
                <w:b/>
                <w:bCs/>
                <w:noProof/>
              </w:rPr>
              <w:t>The model</w:t>
            </w:r>
            <w:r w:rsidR="00BE1B83">
              <w:rPr>
                <w:noProof/>
                <w:webHidden/>
              </w:rPr>
              <w:tab/>
            </w:r>
            <w:r w:rsidR="00BE1B83">
              <w:rPr>
                <w:noProof/>
                <w:webHidden/>
              </w:rPr>
              <w:fldChar w:fldCharType="begin"/>
            </w:r>
            <w:r w:rsidR="00BE1B83">
              <w:rPr>
                <w:noProof/>
                <w:webHidden/>
              </w:rPr>
              <w:instrText xml:space="preserve"> PAGEREF _Toc48497797 \h </w:instrText>
            </w:r>
            <w:r w:rsidR="00BE1B83">
              <w:rPr>
                <w:noProof/>
                <w:webHidden/>
              </w:rPr>
            </w:r>
            <w:r w:rsidR="00BE1B83">
              <w:rPr>
                <w:noProof/>
                <w:webHidden/>
              </w:rPr>
              <w:fldChar w:fldCharType="separate"/>
            </w:r>
            <w:r w:rsidR="00BE1B83">
              <w:rPr>
                <w:noProof/>
                <w:webHidden/>
              </w:rPr>
              <w:t>1</w:t>
            </w:r>
            <w:r w:rsidR="00BE1B83">
              <w:rPr>
                <w:noProof/>
                <w:webHidden/>
              </w:rPr>
              <w:fldChar w:fldCharType="end"/>
            </w:r>
          </w:hyperlink>
        </w:p>
        <w:p w14:paraId="64020C41" w14:textId="758AAB3D" w:rsidR="00BE1B83" w:rsidRDefault="00BE1B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497798" w:history="1">
            <w:r w:rsidRPr="00BF488C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F488C">
              <w:rPr>
                <w:rStyle w:val="Hyperlink"/>
                <w:b/>
                <w:bCs/>
                <w:noProof/>
              </w:rPr>
              <w:t>The place of Big Mountain Resort in the US ski resort market.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0ECD" w14:textId="5CD4B651" w:rsidR="00BE1B83" w:rsidRDefault="00BE1B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497799" w:history="1">
            <w:r w:rsidRPr="00BF488C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F488C">
              <w:rPr>
                <w:rStyle w:val="Hyperlink"/>
                <w:b/>
                <w:bCs/>
                <w:noProof/>
              </w:rPr>
              <w:t>Modelled ticket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DAB9C" w14:textId="781E1F0E" w:rsidR="00BE1B83" w:rsidRDefault="00BE1B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497800" w:history="1">
            <w:r w:rsidRPr="00BF488C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F488C">
              <w:rPr>
                <w:rStyle w:val="Hyperlink"/>
                <w:b/>
                <w:bCs/>
                <w:noProof/>
              </w:rPr>
              <w:t>Modelling changes in equipment 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510B" w14:textId="77849FA9" w:rsidR="00BE1B83" w:rsidRDefault="00BE1B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497801" w:history="1">
            <w:r w:rsidRPr="00BF488C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F488C">
              <w:rPr>
                <w:rStyle w:val="Hyperlink"/>
                <w:b/>
                <w:bCs/>
                <w:noProof/>
              </w:rPr>
              <w:t>Modelling the addition of vertical 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AF6DF" w14:textId="1E2E8863" w:rsidR="00BE1B83" w:rsidRDefault="00BE1B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497802" w:history="1">
            <w:r w:rsidRPr="00BF488C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F488C">
              <w:rPr>
                <w:rStyle w:val="Hyperlink"/>
                <w:b/>
                <w:bCs/>
                <w:noProof/>
              </w:rPr>
              <w:t>Conclusions, Considerations,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2806" w14:textId="0F3DCE16" w:rsidR="00A20656" w:rsidRDefault="00A20656">
          <w:r>
            <w:rPr>
              <w:b/>
              <w:bCs/>
              <w:noProof/>
            </w:rPr>
            <w:fldChar w:fldCharType="end"/>
          </w:r>
        </w:p>
      </w:sdtContent>
    </w:sdt>
    <w:p w14:paraId="1659913A" w14:textId="2D535C87" w:rsidR="00C90101" w:rsidRPr="0040394D" w:rsidRDefault="00C90101" w:rsidP="00A84CBC">
      <w:pPr>
        <w:pStyle w:val="Heading1"/>
        <w:numPr>
          <w:ilvl w:val="0"/>
          <w:numId w:val="4"/>
        </w:numPr>
        <w:rPr>
          <w:b/>
          <w:bCs/>
          <w:color w:val="002060"/>
        </w:rPr>
      </w:pPr>
      <w:bookmarkStart w:id="0" w:name="_Toc48497797"/>
      <w:r w:rsidRPr="0040394D">
        <w:rPr>
          <w:b/>
          <w:bCs/>
          <w:color w:val="002060"/>
        </w:rPr>
        <w:t>The model</w:t>
      </w:r>
      <w:bookmarkEnd w:id="0"/>
    </w:p>
    <w:p w14:paraId="432264DF" w14:textId="6EB183AE" w:rsidR="00C16312" w:rsidRDefault="001F59A6" w:rsidP="00C16312">
      <w:r>
        <w:t>T</w:t>
      </w:r>
      <w:r w:rsidR="0004093F">
        <w:t xml:space="preserve">he model </w:t>
      </w:r>
      <w:r w:rsidR="00C82371">
        <w:t>was developed usin</w:t>
      </w:r>
      <w:r w:rsidR="006914D4">
        <w:t xml:space="preserve">g a </w:t>
      </w:r>
      <w:r w:rsidR="00A506B3">
        <w:t>Random Forest Regression</w:t>
      </w:r>
      <w:r w:rsidR="006914D4">
        <w:t xml:space="preserve"> on </w:t>
      </w:r>
      <w:r w:rsidR="00DE67DB">
        <w:t>data from 276 ski resorts located in the US.</w:t>
      </w:r>
      <w:r w:rsidR="00A31A09">
        <w:t xml:space="preserve"> The </w:t>
      </w:r>
      <w:r w:rsidR="002B0C82">
        <w:t>model</w:t>
      </w:r>
      <w:r w:rsidR="00AF5312">
        <w:t xml:space="preserve"> assumes, unless stated otherwise, that Big Mountain will welcome</w:t>
      </w:r>
      <w:r w:rsidR="00A506B3">
        <w:t xml:space="preserve"> 350</w:t>
      </w:r>
      <w:r w:rsidR="00105A68">
        <w:t>,000 visitors per season</w:t>
      </w:r>
      <w:r w:rsidR="00AF5312">
        <w:t xml:space="preserve"> and that </w:t>
      </w:r>
      <w:r w:rsidR="00105A68">
        <w:t>each visitor</w:t>
      </w:r>
      <w:r w:rsidR="00AF5312">
        <w:t xml:space="preserve"> will</w:t>
      </w:r>
      <w:r w:rsidR="00105A68">
        <w:t xml:space="preserve"> buy 5 tickets.</w:t>
      </w:r>
    </w:p>
    <w:p w14:paraId="13B0DEE8" w14:textId="7E31F8F6" w:rsidR="00363F6F" w:rsidRPr="0040394D" w:rsidRDefault="003C5DD4" w:rsidP="00A84CBC">
      <w:pPr>
        <w:pStyle w:val="Heading1"/>
        <w:numPr>
          <w:ilvl w:val="0"/>
          <w:numId w:val="4"/>
        </w:numPr>
        <w:rPr>
          <w:b/>
          <w:bCs/>
          <w:color w:val="002060"/>
        </w:rPr>
      </w:pPr>
      <w:bookmarkStart w:id="1" w:name="_Toc48497798"/>
      <w:r w:rsidRPr="0040394D">
        <w:rPr>
          <w:b/>
          <w:bCs/>
          <w:color w:val="002060"/>
        </w:rPr>
        <w:t xml:space="preserve">The place of </w:t>
      </w:r>
      <w:r w:rsidR="00363F6F" w:rsidRPr="0040394D">
        <w:rPr>
          <w:b/>
          <w:bCs/>
          <w:color w:val="002060"/>
        </w:rPr>
        <w:t>B</w:t>
      </w:r>
      <w:r w:rsidRPr="0040394D">
        <w:rPr>
          <w:b/>
          <w:bCs/>
          <w:color w:val="002060"/>
        </w:rPr>
        <w:t>ig Mountain Resort</w:t>
      </w:r>
      <w:r w:rsidR="00F2694B" w:rsidRPr="0040394D">
        <w:rPr>
          <w:b/>
          <w:bCs/>
          <w:color w:val="002060"/>
        </w:rPr>
        <w:t xml:space="preserve"> in the US </w:t>
      </w:r>
      <w:r w:rsidR="009A1C9D" w:rsidRPr="0040394D">
        <w:rPr>
          <w:b/>
          <w:bCs/>
          <w:color w:val="002060"/>
        </w:rPr>
        <w:t xml:space="preserve">ski resort </w:t>
      </w:r>
      <w:r w:rsidR="00F2694B" w:rsidRPr="0040394D">
        <w:rPr>
          <w:b/>
          <w:bCs/>
          <w:color w:val="002060"/>
        </w:rPr>
        <w:t>market.</w:t>
      </w:r>
      <w:bookmarkEnd w:id="1"/>
    </w:p>
    <w:p w14:paraId="1B59C01A" w14:textId="525A39F3" w:rsidR="00185B0A" w:rsidRDefault="00185B0A" w:rsidP="008171CA">
      <w:r w:rsidRPr="00185B0A">
        <w:t>Charging $81 per adult weekend ticket, Big Mountain Resort is the high-end ski resort in Montana and belongs to the upper national market share</w:t>
      </w:r>
      <w:r w:rsidR="00A3567F">
        <w:t xml:space="preserve"> </w:t>
      </w:r>
      <w:r w:rsidR="006C66D1">
        <w:t>(</w:t>
      </w:r>
      <w:r w:rsidR="00040692">
        <w:fldChar w:fldCharType="begin"/>
      </w:r>
      <w:r w:rsidR="00040692">
        <w:instrText xml:space="preserve"> REF _Ref48493012 \h </w:instrText>
      </w:r>
      <w:r w:rsidR="00040692">
        <w:fldChar w:fldCharType="separate"/>
      </w:r>
      <w:r w:rsidR="00040692">
        <w:t xml:space="preserve">Figure </w:t>
      </w:r>
      <w:r w:rsidR="00040692">
        <w:rPr>
          <w:noProof/>
        </w:rPr>
        <w:t>1</w:t>
      </w:r>
      <w:r w:rsidR="006C66D1">
        <w:t>)</w:t>
      </w:r>
      <w:r w:rsidR="00040692" w:rsidRPr="005D0A0D">
        <w:t>.</w:t>
      </w:r>
      <w:r w:rsidR="00040692">
        <w:fldChar w:fldCharType="end"/>
      </w:r>
      <w:r w:rsidR="00284346">
        <w:t xml:space="preserve"> </w:t>
      </w:r>
      <w:r w:rsidRPr="00185B0A">
        <w:t xml:space="preserve">It ranks among the best resorts in the nation in terms of artificial snow coverage, skiable terrain area, numbers of chairs, numbers of </w:t>
      </w:r>
      <w:proofErr w:type="spellStart"/>
      <w:r w:rsidRPr="00185B0A">
        <w:t>fastquads</w:t>
      </w:r>
      <w:proofErr w:type="spellEnd"/>
      <w:r w:rsidRPr="00185B0A">
        <w:t xml:space="preserve">, numbers of runs and even owns one of the longest run. Only one feature, the vertical drop (2,353ft), </w:t>
      </w:r>
      <w:r w:rsidR="00284346">
        <w:t>i</w:t>
      </w:r>
      <w:r w:rsidRPr="00185B0A">
        <w:t>s not rank</w:t>
      </w:r>
      <w:r w:rsidR="00284346">
        <w:t>ed</w:t>
      </w:r>
      <w:r w:rsidRPr="00185B0A">
        <w:t xml:space="preserve"> amongst the best (i.e. 3000+ft).</w:t>
      </w:r>
    </w:p>
    <w:p w14:paraId="763DAEB2" w14:textId="77E4B0A6" w:rsidR="00F2694B" w:rsidRPr="0040394D" w:rsidRDefault="009A1C9D" w:rsidP="00A84CBC">
      <w:pPr>
        <w:pStyle w:val="Heading1"/>
        <w:numPr>
          <w:ilvl w:val="0"/>
          <w:numId w:val="4"/>
        </w:numPr>
        <w:rPr>
          <w:b/>
          <w:bCs/>
          <w:color w:val="002060"/>
        </w:rPr>
      </w:pPr>
      <w:bookmarkStart w:id="2" w:name="_Toc48497799"/>
      <w:r w:rsidRPr="0040394D">
        <w:rPr>
          <w:b/>
          <w:bCs/>
          <w:color w:val="002060"/>
        </w:rPr>
        <w:t>Modell</w:t>
      </w:r>
      <w:r w:rsidR="004C5720" w:rsidRPr="0040394D">
        <w:rPr>
          <w:b/>
          <w:bCs/>
          <w:color w:val="002060"/>
        </w:rPr>
        <w:t>ed ticket price</w:t>
      </w:r>
      <w:bookmarkEnd w:id="2"/>
    </w:p>
    <w:p w14:paraId="364295F1" w14:textId="19520DBC" w:rsidR="00F2694B" w:rsidRDefault="00710575" w:rsidP="00C16312">
      <w:r>
        <w:t>The predicted Adult Weekend Ticket price</w:t>
      </w:r>
      <w:r w:rsidR="00E843ED">
        <w:t xml:space="preserve"> is $93.32 (+/- $10.32). </w:t>
      </w:r>
      <w:r w:rsidR="00F857EE">
        <w:t>A</w:t>
      </w:r>
      <w:r w:rsidR="002934DA">
        <w:t xml:space="preserve"> such positive difference with the current ticket price charged </w:t>
      </w:r>
      <w:r w:rsidR="0059706B">
        <w:t>by</w:t>
      </w:r>
      <w:r w:rsidR="002934DA">
        <w:t xml:space="preserve"> Big Mountain</w:t>
      </w:r>
      <w:r w:rsidR="00884C0F">
        <w:t xml:space="preserve"> is easily explained</w:t>
      </w:r>
      <w:r w:rsidR="00AE13ED">
        <w:t xml:space="preserve"> by the fact that </w:t>
      </w:r>
      <w:r w:rsidR="00367C14">
        <w:t>the resort</w:t>
      </w:r>
      <w:r w:rsidR="00ED5322">
        <w:t xml:space="preserve"> is</w:t>
      </w:r>
      <w:r w:rsidR="0059706B" w:rsidRPr="0059706B">
        <w:t xml:space="preserve"> already fairly high on some of the league charts of facilities offered whereas the ticket price </w:t>
      </w:r>
      <w:r w:rsidR="00ED5322">
        <w:t>i</w:t>
      </w:r>
      <w:r w:rsidR="0059706B" w:rsidRPr="0059706B">
        <w:t>s relatively low for the value of the resort as compared with other</w:t>
      </w:r>
      <w:r w:rsidR="00376922">
        <w:t>s in the nation</w:t>
      </w:r>
      <w:r w:rsidR="0059706B" w:rsidRPr="0059706B">
        <w:t>.</w:t>
      </w:r>
      <w:r w:rsidR="00C76D0B">
        <w:t xml:space="preserve"> </w:t>
      </w:r>
    </w:p>
    <w:p w14:paraId="30FC05BC" w14:textId="0A91FE8D" w:rsidR="004C5720" w:rsidRPr="0040394D" w:rsidRDefault="007917AF" w:rsidP="00A84CBC">
      <w:pPr>
        <w:pStyle w:val="Heading1"/>
        <w:numPr>
          <w:ilvl w:val="0"/>
          <w:numId w:val="4"/>
        </w:numPr>
        <w:rPr>
          <w:b/>
          <w:bCs/>
          <w:color w:val="002060"/>
        </w:rPr>
      </w:pPr>
      <w:bookmarkStart w:id="3" w:name="_Toc48497800"/>
      <w:r w:rsidRPr="0040394D">
        <w:rPr>
          <w:b/>
          <w:bCs/>
          <w:color w:val="002060"/>
        </w:rPr>
        <w:t>Modelling changes in equipment and features</w:t>
      </w:r>
      <w:bookmarkEnd w:id="3"/>
    </w:p>
    <w:p w14:paraId="2C90D9C4" w14:textId="35BD6C17" w:rsidR="006D101F" w:rsidRDefault="00737693" w:rsidP="00737693">
      <w:r>
        <w:t xml:space="preserve">The </w:t>
      </w:r>
      <w:r w:rsidR="006D101F">
        <w:t xml:space="preserve">possible changes in </w:t>
      </w:r>
      <w:r w:rsidR="007A2990">
        <w:t>features</w:t>
      </w:r>
      <w:r>
        <w:t xml:space="preserve"> </w:t>
      </w:r>
      <w:r w:rsidR="00854988">
        <w:t>proposed</w:t>
      </w:r>
      <w:r>
        <w:t xml:space="preserve"> by leadership were passed through the model and the results indicate that:</w:t>
      </w:r>
    </w:p>
    <w:p w14:paraId="3D2D4F80" w14:textId="1FDF6802" w:rsidR="005B410D" w:rsidRDefault="00737693" w:rsidP="00737693">
      <w:pPr>
        <w:pStyle w:val="ListParagraph"/>
        <w:numPr>
          <w:ilvl w:val="0"/>
          <w:numId w:val="2"/>
        </w:numPr>
      </w:pPr>
      <w:r>
        <w:t>Permanently closing</w:t>
      </w:r>
      <w:r w:rsidR="00F11535">
        <w:t>-</w:t>
      </w:r>
      <w:r>
        <w:t>down runs is not an option as it undermines the ticket price and hence decreases revenues</w:t>
      </w:r>
      <w:r w:rsidR="00837D36">
        <w:t xml:space="preserve"> </w:t>
      </w:r>
      <w:r w:rsidR="006F4C23">
        <w:t>(</w:t>
      </w:r>
      <w:r w:rsidR="006F4C23">
        <w:fldChar w:fldCharType="begin"/>
      </w:r>
      <w:r w:rsidR="006F4C23">
        <w:instrText xml:space="preserve"> REF _Ref48493160 \h </w:instrText>
      </w:r>
      <w:r w:rsidR="006F4C23">
        <w:fldChar w:fldCharType="separate"/>
      </w:r>
      <w:r w:rsidR="006F4C23">
        <w:t xml:space="preserve">Figure </w:t>
      </w:r>
      <w:r w:rsidR="006F4C23">
        <w:rPr>
          <w:noProof/>
        </w:rPr>
        <w:t>2</w:t>
      </w:r>
      <w:r w:rsidR="006F4C23">
        <w:t>)</w:t>
      </w:r>
      <w:r w:rsidR="006F4C23">
        <w:fldChar w:fldCharType="end"/>
      </w:r>
      <w:r w:rsidR="00837D36">
        <w:t xml:space="preserve">. </w:t>
      </w:r>
      <w:r w:rsidR="00E95EE4">
        <w:t>Closing one run</w:t>
      </w:r>
      <w:r w:rsidR="00F11535">
        <w:t xml:space="preserve"> down</w:t>
      </w:r>
      <w:r w:rsidR="00E95EE4">
        <w:t xml:space="preserve"> </w:t>
      </w:r>
      <w:r w:rsidR="00AF4DEE">
        <w:t>has no effect</w:t>
      </w:r>
      <w:r w:rsidR="00E95EE4">
        <w:t>, however,</w:t>
      </w:r>
      <w:r w:rsidR="00AF4DEE">
        <w:t xml:space="preserve"> closing two or more runs dramatically decreases the ticket price</w:t>
      </w:r>
      <w:r w:rsidR="00D610AF">
        <w:t>. Beyond 2 runs,</w:t>
      </w:r>
      <w:r w:rsidR="00473CD0">
        <w:t xml:space="preserve"> a</w:t>
      </w:r>
      <w:r w:rsidR="001770F5">
        <w:t xml:space="preserve"> </w:t>
      </w:r>
      <w:r w:rsidR="00473CD0">
        <w:t xml:space="preserve">stepwise </w:t>
      </w:r>
      <w:r w:rsidR="001770F5">
        <w:t>patter</w:t>
      </w:r>
      <w:r w:rsidR="00D036F2">
        <w:t>n emerges</w:t>
      </w:r>
      <w:r w:rsidR="0078551C">
        <w:t xml:space="preserve"> - </w:t>
      </w:r>
      <w:r w:rsidR="00D036F2">
        <w:t>closing 3 runs has the same effect than closing 4 or 5 runs</w:t>
      </w:r>
      <w:r w:rsidR="0099303D">
        <w:t>. It goes</w:t>
      </w:r>
      <w:r w:rsidR="0078551C">
        <w:t xml:space="preserve"> the same for 6, 7 and 8 runs</w:t>
      </w:r>
      <w:r w:rsidR="00082600">
        <w:t>.</w:t>
      </w:r>
    </w:p>
    <w:p w14:paraId="2A8B0EF8" w14:textId="77777777" w:rsidR="005B410D" w:rsidRDefault="00737693" w:rsidP="00737693">
      <w:pPr>
        <w:pStyle w:val="ListParagraph"/>
        <w:numPr>
          <w:ilvl w:val="0"/>
          <w:numId w:val="2"/>
        </w:numPr>
      </w:pPr>
      <w:r>
        <w:t>Increasing the longest run by 0.2 mile does neither increase or decrease ticket price or revenues.</w:t>
      </w:r>
    </w:p>
    <w:p w14:paraId="2C5530C0" w14:textId="4C839160" w:rsidR="001D1249" w:rsidRDefault="00737693" w:rsidP="00BE2CB4">
      <w:pPr>
        <w:pStyle w:val="ListParagraph"/>
        <w:numPr>
          <w:ilvl w:val="0"/>
          <w:numId w:val="2"/>
        </w:numPr>
      </w:pPr>
      <w:r>
        <w:lastRenderedPageBreak/>
        <w:t>Increasing the vertical drop by 150 feet, with the installation of a new chair lift and either with or without additional snow coverage, does not significantly contribute to either an increase in ticket pricing (+$0.09/ticket) or revenue (+$152,174/season)</w:t>
      </w:r>
      <w:r w:rsidR="000D590F">
        <w:t xml:space="preserve">, however,  a significant change in </w:t>
      </w:r>
      <w:r>
        <w:t xml:space="preserve"> vertical drop (at least +300</w:t>
      </w:r>
      <w:r w:rsidR="006A000C">
        <w:t xml:space="preserve"> ft</w:t>
      </w:r>
      <w:r>
        <w:t>)</w:t>
      </w:r>
      <w:r w:rsidR="00FF352C">
        <w:t xml:space="preserve"> has a</w:t>
      </w:r>
      <w:r w:rsidR="000D590F">
        <w:t xml:space="preserve"> strong</w:t>
      </w:r>
      <w:r w:rsidR="00FF352C">
        <w:t xml:space="preserve"> impact on ticket pricing</w:t>
      </w:r>
      <w:r w:rsidR="00B47E94">
        <w:t xml:space="preserve"> which is discussed in the next paragraph</w:t>
      </w:r>
      <w:r w:rsidR="00FF352C">
        <w:t>.</w:t>
      </w:r>
      <w:r w:rsidR="00BE2CB4">
        <w:t xml:space="preserve"> </w:t>
      </w:r>
    </w:p>
    <w:p w14:paraId="10F91F7E" w14:textId="419ABD0A" w:rsidR="000C7750" w:rsidRDefault="00BE2CB4" w:rsidP="00565D7E">
      <w:pPr>
        <w:pStyle w:val="ListParagraph"/>
        <w:numPr>
          <w:ilvl w:val="0"/>
          <w:numId w:val="2"/>
        </w:numPr>
        <w:rPr>
          <w:noProof/>
        </w:rPr>
      </w:pPr>
      <w:r>
        <w:t>Somehow the addition or the non-addition of snow to the additional runs does not affect the price of the ticket in our model though it would surely affect the skiing experience.</w:t>
      </w:r>
    </w:p>
    <w:p w14:paraId="231DB914" w14:textId="693750EA" w:rsidR="004B102B" w:rsidRPr="0040394D" w:rsidRDefault="0062429F" w:rsidP="00A84CBC">
      <w:pPr>
        <w:pStyle w:val="Heading1"/>
        <w:numPr>
          <w:ilvl w:val="0"/>
          <w:numId w:val="4"/>
        </w:numPr>
        <w:rPr>
          <w:b/>
          <w:bCs/>
          <w:noProof/>
          <w:color w:val="002060"/>
        </w:rPr>
      </w:pPr>
      <w:bookmarkStart w:id="4" w:name="_Toc48497801"/>
      <w:r w:rsidRPr="0040394D">
        <w:rPr>
          <w:b/>
          <w:bCs/>
          <w:noProof/>
          <w:color w:val="002060"/>
        </w:rPr>
        <w:t xml:space="preserve">Modelling the addition of </w:t>
      </w:r>
      <w:r w:rsidR="00BE2C8C" w:rsidRPr="0040394D">
        <w:rPr>
          <w:b/>
          <w:bCs/>
          <w:noProof/>
          <w:color w:val="002060"/>
        </w:rPr>
        <w:t>v</w:t>
      </w:r>
      <w:r w:rsidRPr="0040394D">
        <w:rPr>
          <w:b/>
          <w:bCs/>
          <w:noProof/>
          <w:color w:val="002060"/>
        </w:rPr>
        <w:t xml:space="preserve">ertical </w:t>
      </w:r>
      <w:r w:rsidR="00BE2C8C" w:rsidRPr="0040394D">
        <w:rPr>
          <w:b/>
          <w:bCs/>
          <w:noProof/>
          <w:color w:val="002060"/>
        </w:rPr>
        <w:t>d</w:t>
      </w:r>
      <w:r w:rsidRPr="0040394D">
        <w:rPr>
          <w:b/>
          <w:bCs/>
          <w:noProof/>
          <w:color w:val="002060"/>
        </w:rPr>
        <w:t>rop</w:t>
      </w:r>
      <w:bookmarkEnd w:id="4"/>
    </w:p>
    <w:p w14:paraId="0BD8E78A" w14:textId="06576608" w:rsidR="006833CB" w:rsidRDefault="00B47E94" w:rsidP="006833CB">
      <w:r>
        <w:fldChar w:fldCharType="begin"/>
      </w:r>
      <w:r>
        <w:instrText xml:space="preserve"> REF _Ref48493286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 w:rsidR="00CF3636">
        <w:t xml:space="preserve"> illustrates the</w:t>
      </w:r>
      <w:r w:rsidR="00753F75">
        <w:t xml:space="preserve"> impact of increasing the vertical drop, adding necessary chairs (1 chair per 150 feet of vertical drop)</w:t>
      </w:r>
      <w:r w:rsidR="00D4513C">
        <w:t xml:space="preserve"> and adding the necessary snow (2 acres per 150 feet of vertical drop)</w:t>
      </w:r>
      <w:r w:rsidR="00B12F81">
        <w:t>:</w:t>
      </w:r>
    </w:p>
    <w:p w14:paraId="4372871A" w14:textId="058710A7" w:rsidR="006833CB" w:rsidRDefault="006833CB" w:rsidP="006833CB">
      <w:pPr>
        <w:pStyle w:val="ListParagraph"/>
        <w:numPr>
          <w:ilvl w:val="0"/>
          <w:numId w:val="3"/>
        </w:numPr>
      </w:pPr>
      <w:r>
        <w:t xml:space="preserve">Increasing the vertical drop by 300 </w:t>
      </w:r>
      <w:r w:rsidR="009603CB">
        <w:t xml:space="preserve">feet </w:t>
      </w:r>
      <w:r>
        <w:t xml:space="preserve">with </w:t>
      </w:r>
      <w:r w:rsidR="009603CB">
        <w:t>the addition of 2</w:t>
      </w:r>
      <w:r>
        <w:t xml:space="preserve"> chairs and </w:t>
      </w:r>
      <w:r w:rsidR="009A6B76">
        <w:t xml:space="preserve">2 </w:t>
      </w:r>
      <w:r>
        <w:t>runs i</w:t>
      </w:r>
      <w:r w:rsidR="00D70D99">
        <w:t>mproves</w:t>
      </w:r>
      <w:r>
        <w:t xml:space="preserve"> the ticket price by $5.17 </w:t>
      </w:r>
      <w:r>
        <w:t>and the</w:t>
      </w:r>
      <w:r w:rsidR="00F51052">
        <w:t xml:space="preserve"> seasonal</w:t>
      </w:r>
      <w:r>
        <w:t xml:space="preserve"> </w:t>
      </w:r>
      <w:r>
        <w:t>revenue by $9,054,348</w:t>
      </w:r>
      <w:r w:rsidR="00C47E32">
        <w:t xml:space="preserve">. The profit margin is </w:t>
      </w:r>
      <w:r w:rsidR="001C2759">
        <w:t xml:space="preserve">then </w:t>
      </w:r>
      <w:r w:rsidR="00C47E32">
        <w:t>close</w:t>
      </w:r>
      <w:r w:rsidR="001C2759">
        <w:t xml:space="preserve"> to</w:t>
      </w:r>
      <w:r w:rsidR="00C47E32">
        <w:t xml:space="preserve"> 6</w:t>
      </w:r>
      <w:r w:rsidR="001C2759">
        <w:t xml:space="preserve"> million dollars.</w:t>
      </w:r>
    </w:p>
    <w:p w14:paraId="151FA66D" w14:textId="005C74F8" w:rsidR="001C2759" w:rsidRDefault="006833CB" w:rsidP="001C2759">
      <w:pPr>
        <w:pStyle w:val="ListParagraph"/>
        <w:numPr>
          <w:ilvl w:val="0"/>
          <w:numId w:val="3"/>
        </w:numPr>
      </w:pPr>
      <w:r>
        <w:t xml:space="preserve">Increasing the vertical drop by 450 </w:t>
      </w:r>
      <w:r w:rsidR="009A6B76">
        <w:t xml:space="preserve">feet </w:t>
      </w:r>
      <w:r>
        <w:t>with</w:t>
      </w:r>
      <w:r w:rsidR="009A6B76">
        <w:t xml:space="preserve"> installing</w:t>
      </w:r>
      <w:r>
        <w:t xml:space="preserve"> </w:t>
      </w:r>
      <w:r>
        <w:t xml:space="preserve">3 </w:t>
      </w:r>
      <w:r>
        <w:t>add</w:t>
      </w:r>
      <w:r>
        <w:t>i</w:t>
      </w:r>
      <w:r>
        <w:t xml:space="preserve">tional </w:t>
      </w:r>
      <w:r>
        <w:t>c</w:t>
      </w:r>
      <w:r>
        <w:t xml:space="preserve">hairs and </w:t>
      </w:r>
      <w:r w:rsidR="009A6B76">
        <w:t xml:space="preserve">3 </w:t>
      </w:r>
      <w:r>
        <w:t>runs i</w:t>
      </w:r>
      <w:r w:rsidR="00D70D99">
        <w:t>mproves</w:t>
      </w:r>
      <w:r>
        <w:t xml:space="preserve"> the ticket price by $10.26</w:t>
      </w:r>
      <w:r w:rsidR="00F51052">
        <w:t xml:space="preserve"> and the seasonal </w:t>
      </w:r>
      <w:r>
        <w:t>revenue by $17,956,522</w:t>
      </w:r>
      <w:r w:rsidR="001C2759">
        <w:t xml:space="preserve">. </w:t>
      </w:r>
      <w:r w:rsidR="001C2759">
        <w:t xml:space="preserve">The profit margin is </w:t>
      </w:r>
      <w:r w:rsidR="00C5257D">
        <w:t>around</w:t>
      </w:r>
      <w:r w:rsidR="001C2759">
        <w:t xml:space="preserve"> </w:t>
      </w:r>
      <w:r w:rsidR="001C2759">
        <w:t>13</w:t>
      </w:r>
      <w:r w:rsidR="001C2759">
        <w:t xml:space="preserve"> million dollars.</w:t>
      </w:r>
    </w:p>
    <w:p w14:paraId="127DD96F" w14:textId="4E6D8634" w:rsidR="006833CB" w:rsidRDefault="006833CB" w:rsidP="006833CB">
      <w:pPr>
        <w:pStyle w:val="ListParagraph"/>
        <w:numPr>
          <w:ilvl w:val="0"/>
          <w:numId w:val="3"/>
        </w:numPr>
      </w:pPr>
      <w:r>
        <w:t xml:space="preserve">Increasing the vertical drop by 600 ft to be the closest </w:t>
      </w:r>
      <w:r w:rsidR="0004503C">
        <w:t>to</w:t>
      </w:r>
      <w:r>
        <w:t xml:space="preserve"> the top resort</w:t>
      </w:r>
      <w:r w:rsidR="0004503C">
        <w:t xml:space="preserve">’s which is </w:t>
      </w:r>
      <w:r>
        <w:t>near 3000 feet</w:t>
      </w:r>
      <w:r w:rsidR="00D1410A">
        <w:t xml:space="preserve"> </w:t>
      </w:r>
      <w:r>
        <w:t xml:space="preserve">and adding 4 chairs and </w:t>
      </w:r>
      <w:r w:rsidR="0004503C">
        <w:t xml:space="preserve">4 </w:t>
      </w:r>
      <w:r>
        <w:t>runs i</w:t>
      </w:r>
      <w:r w:rsidR="00D70D99">
        <w:t>mproves</w:t>
      </w:r>
      <w:r>
        <w:t xml:space="preserve"> the ticket price by $13.20 </w:t>
      </w:r>
      <w:r w:rsidR="00F51052">
        <w:t>and the seasonal revenue by</w:t>
      </w:r>
      <w:r>
        <w:t xml:space="preserve"> $23,105,072</w:t>
      </w:r>
      <w:r w:rsidR="00F51052">
        <w:t>.</w:t>
      </w:r>
      <w:r w:rsidR="00C47E32">
        <w:t xml:space="preserve"> </w:t>
      </w:r>
      <w:r w:rsidR="001C2759">
        <w:t xml:space="preserve">The profit margin is close to </w:t>
      </w:r>
      <w:r w:rsidR="00C47E32">
        <w:t>17</w:t>
      </w:r>
      <w:r w:rsidR="001C2759">
        <w:t xml:space="preserve"> million dollars.</w:t>
      </w:r>
    </w:p>
    <w:p w14:paraId="301A9477" w14:textId="19C215E8" w:rsidR="00BE2C8C" w:rsidRDefault="00F51052" w:rsidP="00737693">
      <w:r>
        <w:t>Adding</w:t>
      </w:r>
      <w:r w:rsidR="006171C9">
        <w:t xml:space="preserve"> beyond 600 feet of vertical drop </w:t>
      </w:r>
      <w:r w:rsidR="00E15D6B">
        <w:t>seems to have no benefit on income.</w:t>
      </w:r>
      <w:r w:rsidR="005E565C">
        <w:t xml:space="preserve"> The </w:t>
      </w:r>
      <w:r w:rsidR="005C4814">
        <w:t xml:space="preserve">sweet spot lies around 400 and 600 feet </w:t>
      </w:r>
      <w:r w:rsidR="00BE2CB4">
        <w:t>of additional vertical drop.</w:t>
      </w:r>
      <w:r w:rsidR="00737693">
        <w:t xml:space="preserve"> </w:t>
      </w:r>
    </w:p>
    <w:p w14:paraId="45CF3049" w14:textId="33C478D5" w:rsidR="00B04CA8" w:rsidRPr="00BE2C8C" w:rsidRDefault="009531EE" w:rsidP="00737693">
      <w:r>
        <w:fldChar w:fldCharType="begin"/>
      </w:r>
      <w:r>
        <w:instrText xml:space="preserve"> REF _Ref48493404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t xml:space="preserve"> </w:t>
      </w:r>
      <w:r>
        <w:fldChar w:fldCharType="end"/>
      </w:r>
      <w:r w:rsidR="00103BE5">
        <w:t>plac</w:t>
      </w:r>
      <w:r w:rsidR="005B359B">
        <w:t>es</w:t>
      </w:r>
      <w:r w:rsidR="00475191">
        <w:t xml:space="preserve"> this change of feature in the context of a varying market.</w:t>
      </w:r>
      <w:r w:rsidR="00DB2A7D">
        <w:t xml:space="preserve"> If each visitor would buy les</w:t>
      </w:r>
      <w:r w:rsidR="00E40FF7">
        <w:t>s</w:t>
      </w:r>
      <w:r w:rsidR="00DB2A7D">
        <w:t xml:space="preserve"> than</w:t>
      </w:r>
      <w:r w:rsidR="00E40FF7">
        <w:t xml:space="preserve"> 5 tickets per season, the addition of vertical drop would remain sustainable</w:t>
      </w:r>
      <w:r w:rsidR="00302515">
        <w:t xml:space="preserve"> if </w:t>
      </w:r>
      <w:r w:rsidR="006606A4">
        <w:t xml:space="preserve">it is </w:t>
      </w:r>
      <w:r w:rsidR="00302515">
        <w:t>at least 400 feet</w:t>
      </w:r>
      <w:r w:rsidR="006606A4">
        <w:t xml:space="preserve"> longer than it currently is.</w:t>
      </w:r>
      <w:r w:rsidR="00302515">
        <w:t xml:space="preserve"> </w:t>
      </w:r>
      <w:r w:rsidR="000632D0">
        <w:t xml:space="preserve">The operational cost shown in </w:t>
      </w:r>
      <w:r w:rsidR="00B73977">
        <w:t xml:space="preserve">Figure 3 and 4 includes only the cost of </w:t>
      </w:r>
      <w:r w:rsidR="00FD3CDB">
        <w:t>operating chairlifts ($1</w:t>
      </w:r>
      <w:r w:rsidR="00111D00">
        <w:t>,</w:t>
      </w:r>
      <w:r w:rsidR="00FD3CDB">
        <w:t>540</w:t>
      </w:r>
      <w:r w:rsidR="00111D00">
        <w:t xml:space="preserve">,000 per </w:t>
      </w:r>
      <w:r w:rsidR="00FD3CDB">
        <w:t>chair</w:t>
      </w:r>
      <w:r w:rsidR="00111D00">
        <w:t xml:space="preserve"> per season).</w:t>
      </w:r>
    </w:p>
    <w:p w14:paraId="24C6D3A0" w14:textId="63C76E77" w:rsidR="002D2C2C" w:rsidRPr="0040394D" w:rsidRDefault="00630A11" w:rsidP="00A84CBC">
      <w:pPr>
        <w:pStyle w:val="Heading1"/>
        <w:numPr>
          <w:ilvl w:val="0"/>
          <w:numId w:val="4"/>
        </w:numPr>
        <w:rPr>
          <w:b/>
          <w:bCs/>
          <w:noProof/>
          <w:color w:val="002060"/>
        </w:rPr>
      </w:pPr>
      <w:bookmarkStart w:id="5" w:name="_Toc48497802"/>
      <w:r w:rsidRPr="0040394D">
        <w:rPr>
          <w:b/>
          <w:bCs/>
          <w:noProof/>
          <w:color w:val="002060"/>
        </w:rPr>
        <w:t>Conclusions</w:t>
      </w:r>
      <w:r w:rsidR="0040394D">
        <w:rPr>
          <w:b/>
          <w:bCs/>
          <w:noProof/>
          <w:color w:val="002060"/>
        </w:rPr>
        <w:t>, Considerations, Recommendations</w:t>
      </w:r>
      <w:bookmarkEnd w:id="5"/>
    </w:p>
    <w:p w14:paraId="3551226D" w14:textId="77777777" w:rsidR="00287FA5" w:rsidRDefault="0029743B" w:rsidP="00BE1B83">
      <w:pPr>
        <w:rPr>
          <w:noProof/>
        </w:rPr>
      </w:pPr>
      <w:r>
        <w:rPr>
          <w:noProof/>
        </w:rPr>
        <w:t>Big Mountain Resort m</w:t>
      </w:r>
      <w:r>
        <w:rPr>
          <w:noProof/>
        </w:rPr>
        <w:t>ay</w:t>
      </w:r>
      <w:r>
        <w:rPr>
          <w:noProof/>
        </w:rPr>
        <w:t xml:space="preserve"> increase the ticket pric</w:t>
      </w:r>
      <w:r>
        <w:rPr>
          <w:noProof/>
        </w:rPr>
        <w:t>e</w:t>
      </w:r>
      <w:r>
        <w:rPr>
          <w:noProof/>
        </w:rPr>
        <w:t xml:space="preserve"> by at least $10 to </w:t>
      </w:r>
      <w:r w:rsidR="00A464D2">
        <w:rPr>
          <w:noProof/>
        </w:rPr>
        <w:t>reflect</w:t>
      </w:r>
      <w:r>
        <w:rPr>
          <w:noProof/>
        </w:rPr>
        <w:t xml:space="preserve"> </w:t>
      </w:r>
      <w:r w:rsidR="0059702A">
        <w:rPr>
          <w:noProof/>
        </w:rPr>
        <w:t xml:space="preserve">its </w:t>
      </w:r>
      <w:r>
        <w:rPr>
          <w:noProof/>
        </w:rPr>
        <w:t>value within the US market</w:t>
      </w:r>
      <w:r w:rsidR="00287FA5">
        <w:rPr>
          <w:noProof/>
        </w:rPr>
        <w:t xml:space="preserve">. </w:t>
      </w:r>
      <w:r w:rsidR="00AE7492">
        <w:rPr>
          <w:noProof/>
        </w:rPr>
        <w:t>T</w:t>
      </w:r>
      <w:r w:rsidR="00B02F0F">
        <w:rPr>
          <w:noProof/>
        </w:rPr>
        <w:t xml:space="preserve">his increase </w:t>
      </w:r>
      <w:r w:rsidR="00287FA5">
        <w:rPr>
          <w:noProof/>
        </w:rPr>
        <w:t xml:space="preserve">could </w:t>
      </w:r>
      <w:r w:rsidR="00377153">
        <w:rPr>
          <w:noProof/>
        </w:rPr>
        <w:t>deepen</w:t>
      </w:r>
      <w:r w:rsidR="006C3A80">
        <w:rPr>
          <w:noProof/>
        </w:rPr>
        <w:t xml:space="preserve"> the gap with other, less expensive, ski resorts in Montana.</w:t>
      </w:r>
      <w:r w:rsidR="00105928">
        <w:rPr>
          <w:noProof/>
        </w:rPr>
        <w:t xml:space="preserve"> </w:t>
      </w:r>
      <w:r w:rsidR="00566942">
        <w:rPr>
          <w:noProof/>
        </w:rPr>
        <w:t xml:space="preserve">It would be likely beneticial to look into </w:t>
      </w:r>
      <w:r w:rsidR="00EB1BAE">
        <w:rPr>
          <w:noProof/>
        </w:rPr>
        <w:t>Montana’s market place.</w:t>
      </w:r>
      <w:r w:rsidR="00287FA5">
        <w:rPr>
          <w:noProof/>
        </w:rPr>
        <w:t xml:space="preserve"> </w:t>
      </w:r>
      <w:r w:rsidR="00AE7492">
        <w:rPr>
          <w:noProof/>
        </w:rPr>
        <w:t xml:space="preserve">The model </w:t>
      </w:r>
      <w:r w:rsidR="002A4E8C">
        <w:rPr>
          <w:noProof/>
        </w:rPr>
        <w:t>could be</w:t>
      </w:r>
      <w:r w:rsidR="00AE7492">
        <w:rPr>
          <w:noProof/>
        </w:rPr>
        <w:t xml:space="preserve"> re</w:t>
      </w:r>
      <w:r w:rsidR="00FC3F5C">
        <w:rPr>
          <w:noProof/>
        </w:rPr>
        <w:t>fined</w:t>
      </w:r>
      <w:r w:rsidR="00AE7492">
        <w:rPr>
          <w:noProof/>
        </w:rPr>
        <w:t xml:space="preserve"> using </w:t>
      </w:r>
      <w:r w:rsidR="005314AB">
        <w:rPr>
          <w:noProof/>
        </w:rPr>
        <w:t xml:space="preserve">additional data </w:t>
      </w:r>
      <w:r w:rsidR="00104A33">
        <w:rPr>
          <w:noProof/>
        </w:rPr>
        <w:t>providing more details about the</w:t>
      </w:r>
      <w:r w:rsidR="005314AB">
        <w:rPr>
          <w:noProof/>
        </w:rPr>
        <w:t xml:space="preserve"> visitors</w:t>
      </w:r>
      <w:r w:rsidR="00EB41E4">
        <w:rPr>
          <w:noProof/>
        </w:rPr>
        <w:t xml:space="preserve"> (where are they from, how many tickets do they buy per season</w:t>
      </w:r>
      <w:r w:rsidR="001C0B80">
        <w:rPr>
          <w:noProof/>
        </w:rPr>
        <w:t>…)</w:t>
      </w:r>
      <w:r w:rsidR="006E51AB">
        <w:rPr>
          <w:noProof/>
        </w:rPr>
        <w:t xml:space="preserve"> and about the resorts (why do they undercharge or overcharge</w:t>
      </w:r>
      <w:r w:rsidR="00FD0D80">
        <w:rPr>
          <w:noProof/>
        </w:rPr>
        <w:t>?</w:t>
      </w:r>
      <w:r w:rsidR="00F63C0F">
        <w:rPr>
          <w:noProof/>
        </w:rPr>
        <w:t>, what are their profit margins?</w:t>
      </w:r>
      <w:r w:rsidR="00FD0D80">
        <w:rPr>
          <w:noProof/>
        </w:rPr>
        <w:t>)</w:t>
      </w:r>
      <w:r w:rsidR="00287FA5">
        <w:rPr>
          <w:noProof/>
        </w:rPr>
        <w:t>.</w:t>
      </w:r>
    </w:p>
    <w:p w14:paraId="1075ADA0" w14:textId="39369653" w:rsidR="009D6BB2" w:rsidRDefault="00AB7CD4">
      <w:pPr>
        <w:rPr>
          <w:noProof/>
        </w:rPr>
      </w:pPr>
      <w:r>
        <w:rPr>
          <w:noProof/>
        </w:rPr>
        <w:t xml:space="preserve">Big Mountain may </w:t>
      </w:r>
      <w:r w:rsidR="003849E3">
        <w:rPr>
          <w:noProof/>
        </w:rPr>
        <w:t xml:space="preserve">improve its profit margin by </w:t>
      </w:r>
      <w:r w:rsidR="004A0DA1">
        <w:rPr>
          <w:noProof/>
        </w:rPr>
        <w:t xml:space="preserve">adding 400 to 600 feet of vertical drop, with the necessary </w:t>
      </w:r>
      <w:r w:rsidR="00ED7084">
        <w:rPr>
          <w:noProof/>
        </w:rPr>
        <w:t>chairlifts, runs and snow makers</w:t>
      </w:r>
      <w:r w:rsidR="00287FA5">
        <w:rPr>
          <w:noProof/>
        </w:rPr>
        <w:t xml:space="preserve">. </w:t>
      </w:r>
      <w:r w:rsidR="00ED7084">
        <w:rPr>
          <w:noProof/>
        </w:rPr>
        <w:t xml:space="preserve">The change would </w:t>
      </w:r>
      <w:r w:rsidR="006A36C9">
        <w:rPr>
          <w:noProof/>
        </w:rPr>
        <w:t xml:space="preserve">be sustainable </w:t>
      </w:r>
      <w:r w:rsidR="00440EEF">
        <w:rPr>
          <w:noProof/>
        </w:rPr>
        <w:t>provided Big Mountain receive</w:t>
      </w:r>
      <w:r w:rsidR="00BE6B73">
        <w:rPr>
          <w:noProof/>
        </w:rPr>
        <w:t xml:space="preserve">s at least </w:t>
      </w:r>
      <w:r w:rsidR="00440EEF">
        <w:rPr>
          <w:noProof/>
        </w:rPr>
        <w:t xml:space="preserve"> </w:t>
      </w:r>
      <w:r w:rsidR="00BE6B73">
        <w:rPr>
          <w:noProof/>
        </w:rPr>
        <w:t xml:space="preserve">350,000 visitors per season and each visitor </w:t>
      </w:r>
      <w:r w:rsidR="00ED1B2C">
        <w:rPr>
          <w:noProof/>
        </w:rPr>
        <w:t>buys at least two tickets.</w:t>
      </w:r>
      <w:r w:rsidR="00287FA5">
        <w:rPr>
          <w:noProof/>
        </w:rPr>
        <w:t xml:space="preserve"> </w:t>
      </w:r>
      <w:r w:rsidR="0066640A">
        <w:rPr>
          <w:noProof/>
        </w:rPr>
        <w:t>Th</w:t>
      </w:r>
      <w:r w:rsidR="0051432D">
        <w:rPr>
          <w:noProof/>
        </w:rPr>
        <w:t xml:space="preserve">is potential change </w:t>
      </w:r>
      <w:r w:rsidR="00B62D71">
        <w:rPr>
          <w:noProof/>
        </w:rPr>
        <w:t>in feature</w:t>
      </w:r>
      <w:r w:rsidR="007D42F9">
        <w:rPr>
          <w:noProof/>
        </w:rPr>
        <w:t xml:space="preserve"> and associated profit</w:t>
      </w:r>
      <w:r w:rsidR="00B62D71">
        <w:rPr>
          <w:noProof/>
        </w:rPr>
        <w:t xml:space="preserve"> </w:t>
      </w:r>
      <w:r w:rsidR="0051432D">
        <w:rPr>
          <w:noProof/>
        </w:rPr>
        <w:t>should be invest</w:t>
      </w:r>
      <w:r w:rsidR="00B62D71">
        <w:rPr>
          <w:noProof/>
        </w:rPr>
        <w:t>igated deeper using additional data pert</w:t>
      </w:r>
      <w:r w:rsidR="000D6AFD">
        <w:rPr>
          <w:noProof/>
        </w:rPr>
        <w:t>aining to operation cost, installation cost</w:t>
      </w:r>
      <w:r w:rsidR="00157349">
        <w:rPr>
          <w:noProof/>
        </w:rPr>
        <w:t>, purchase of equipment, hiring new staff</w:t>
      </w:r>
      <w:r w:rsidR="00501792">
        <w:rPr>
          <w:noProof/>
        </w:rPr>
        <w:t>, cost of clsoing down/dismantling features</w:t>
      </w:r>
      <w:r w:rsidR="00287FA5">
        <w:rPr>
          <w:noProof/>
        </w:rPr>
        <w:t xml:space="preserve">…etc.. </w:t>
      </w:r>
      <w:r w:rsidR="008E6E9D">
        <w:rPr>
          <w:noProof/>
        </w:rPr>
        <w:t xml:space="preserve">Some runs could be closed down to allow </w:t>
      </w:r>
      <w:r w:rsidR="00157349">
        <w:rPr>
          <w:noProof/>
        </w:rPr>
        <w:t xml:space="preserve">for </w:t>
      </w:r>
      <w:r w:rsidR="008E6E9D">
        <w:rPr>
          <w:noProof/>
        </w:rPr>
        <w:t>the opening of new runs to lengthen the vertical drop</w:t>
      </w:r>
      <w:r w:rsidR="00D0077E">
        <w:rPr>
          <w:noProof/>
        </w:rPr>
        <w:t xml:space="preserve"> at low cost.</w:t>
      </w:r>
      <w:r w:rsidR="009D6BB2">
        <w:rPr>
          <w:noProof/>
        </w:rPr>
        <w:br w:type="page"/>
      </w:r>
    </w:p>
    <w:p w14:paraId="21E8C283" w14:textId="4D08FE89" w:rsidR="00FF5178" w:rsidRDefault="00FF5178" w:rsidP="00FF5178">
      <w:pPr>
        <w:pStyle w:val="Caption"/>
        <w:keepNext/>
      </w:pPr>
      <w:bookmarkStart w:id="6" w:name="_Ref48493012"/>
      <w:r>
        <w:lastRenderedPageBreak/>
        <w:t xml:space="preserve">Figure </w:t>
      </w:r>
      <w:fldSimple w:instr=" SEQ Figure \* ARABIC ">
        <w:r w:rsidR="009531EE">
          <w:rPr>
            <w:noProof/>
          </w:rPr>
          <w:t>1</w:t>
        </w:r>
      </w:fldSimple>
      <w:r w:rsidRPr="005D0A0D">
        <w:t xml:space="preserve"> Big Mountain’s ranking (red line) among US ski resort.</w:t>
      </w:r>
      <w:bookmarkEnd w:id="6"/>
    </w:p>
    <w:p w14:paraId="19EC7612" w14:textId="0480A109" w:rsidR="007878CB" w:rsidRPr="00C16312" w:rsidRDefault="006B712B" w:rsidP="00C16312">
      <w:r>
        <w:rPr>
          <w:noProof/>
        </w:rPr>
        <w:drawing>
          <wp:inline distT="0" distB="0" distL="0" distR="0" wp14:anchorId="5A8DACC3" wp14:editId="476F5FB2">
            <wp:extent cx="2825496" cy="1527048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F3A48" wp14:editId="24901B2D">
            <wp:extent cx="2779776" cy="1527048"/>
            <wp:effectExtent l="0" t="0" r="190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6BBB5" wp14:editId="16B6FB0B">
            <wp:extent cx="2779776" cy="1527048"/>
            <wp:effectExtent l="0" t="0" r="1905" b="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097D" wp14:editId="04C9A480">
            <wp:extent cx="2825496" cy="1536192"/>
            <wp:effectExtent l="0" t="0" r="0" b="6985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DE845" wp14:editId="46B86B43">
            <wp:extent cx="2825496" cy="1536192"/>
            <wp:effectExtent l="0" t="0" r="0" b="698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1923D" wp14:editId="2BF7BBFD">
            <wp:extent cx="2779776" cy="1527048"/>
            <wp:effectExtent l="0" t="0" r="1905" b="0"/>
            <wp:docPr id="8" name="Picture 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raw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A1BE9" wp14:editId="59F399CC">
            <wp:extent cx="2779776" cy="1527048"/>
            <wp:effectExtent l="0" t="0" r="190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0634D" wp14:editId="71600C7C">
            <wp:extent cx="2788920" cy="1517904"/>
            <wp:effectExtent l="0" t="0" r="0" b="635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B1418" wp14:editId="0CCBE809">
            <wp:extent cx="2825496" cy="1536192"/>
            <wp:effectExtent l="0" t="0" r="0" b="698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4AAA0" wp14:editId="059165D5">
            <wp:extent cx="2779776" cy="1527048"/>
            <wp:effectExtent l="0" t="0" r="1905" b="0"/>
            <wp:docPr id="12" name="Picture 1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rawing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2854" w14:textId="32C87499" w:rsidR="0030634B" w:rsidRDefault="0030634B" w:rsidP="0030634B">
      <w:pPr>
        <w:pStyle w:val="Caption"/>
        <w:keepNext/>
      </w:pPr>
      <w:bookmarkStart w:id="7" w:name="_Ref48493160"/>
      <w:r>
        <w:lastRenderedPageBreak/>
        <w:t xml:space="preserve">Figure </w:t>
      </w:r>
      <w:fldSimple w:instr=" SEQ Figure \* ARABIC ">
        <w:r w:rsidR="009531EE">
          <w:rPr>
            <w:noProof/>
          </w:rPr>
          <w:t>2</w:t>
        </w:r>
      </w:fldSimple>
      <w:r>
        <w:t xml:space="preserve"> </w:t>
      </w:r>
      <w:r w:rsidRPr="00AE03D7">
        <w:t>Impact of closing runs on ticket price</w:t>
      </w:r>
      <w:bookmarkEnd w:id="7"/>
    </w:p>
    <w:p w14:paraId="67D8E07A" w14:textId="5FF8984F" w:rsidR="00BB1668" w:rsidRDefault="00BB1668" w:rsidP="00C16312">
      <w:r>
        <w:rPr>
          <w:noProof/>
        </w:rPr>
        <w:drawing>
          <wp:inline distT="0" distB="0" distL="0" distR="0" wp14:anchorId="5EF7F281" wp14:editId="0A65D654">
            <wp:extent cx="4352544" cy="2322576"/>
            <wp:effectExtent l="0" t="0" r="0" b="0"/>
            <wp:docPr id="14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A8DB" w14:textId="77777777" w:rsidR="00BB1668" w:rsidRDefault="00BB1668" w:rsidP="00C16312"/>
    <w:p w14:paraId="6F1D02AF" w14:textId="03C22FCF" w:rsidR="0030634B" w:rsidRDefault="0030634B" w:rsidP="0030634B">
      <w:pPr>
        <w:pStyle w:val="Caption"/>
        <w:keepNext/>
      </w:pPr>
      <w:bookmarkStart w:id="8" w:name="_Ref48493286"/>
      <w:r>
        <w:t xml:space="preserve">Figure </w:t>
      </w:r>
      <w:fldSimple w:instr=" SEQ Figure \* ARABIC ">
        <w:r w:rsidR="009531EE">
          <w:rPr>
            <w:noProof/>
          </w:rPr>
          <w:t>3</w:t>
        </w:r>
      </w:fldSimple>
      <w:r>
        <w:t xml:space="preserve"> </w:t>
      </w:r>
      <w:r w:rsidRPr="007D6FF3">
        <w:t xml:space="preserve">Impact of adding vertical drop on ticket price, revenues, operational </w:t>
      </w:r>
      <w:proofErr w:type="gramStart"/>
      <w:r w:rsidRPr="007D6FF3">
        <w:t>cost</w:t>
      </w:r>
      <w:proofErr w:type="gramEnd"/>
      <w:r w:rsidRPr="007D6FF3">
        <w:t xml:space="preserve"> and profit assuming each visitor would buy 5 tickets per season.</w:t>
      </w:r>
      <w:bookmarkEnd w:id="8"/>
    </w:p>
    <w:p w14:paraId="0A349DE0" w14:textId="7BD99799" w:rsidR="008C76B6" w:rsidRDefault="008C76B6" w:rsidP="00C16312">
      <w:r>
        <w:rPr>
          <w:noProof/>
        </w:rPr>
        <w:drawing>
          <wp:inline distT="0" distB="0" distL="0" distR="0" wp14:anchorId="77CE868F" wp14:editId="7FDC0B49">
            <wp:extent cx="4242816" cy="4233672"/>
            <wp:effectExtent l="0" t="0" r="5715" b="0"/>
            <wp:docPr id="13" name="Picture 13" descr="A picture containing window, photo, different,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window, photo, different, ai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42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B1B4" w14:textId="4964CB46" w:rsidR="002B5212" w:rsidRDefault="002B5212">
      <w:r>
        <w:br w:type="page"/>
      </w:r>
    </w:p>
    <w:p w14:paraId="5EF1642E" w14:textId="2935E143" w:rsidR="009531EE" w:rsidRDefault="009531EE" w:rsidP="009531EE">
      <w:pPr>
        <w:pStyle w:val="Caption"/>
        <w:keepNext/>
      </w:pPr>
      <w:bookmarkStart w:id="9" w:name="_Ref48493404"/>
      <w:r>
        <w:lastRenderedPageBreak/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B70A7A">
        <w:t>Sustainability of adding vertical drop in a customer-driven market.</w:t>
      </w:r>
      <w:bookmarkEnd w:id="9"/>
    </w:p>
    <w:p w14:paraId="3AD70735" w14:textId="5BE895F2" w:rsidR="00BB1668" w:rsidRPr="00C16312" w:rsidRDefault="007D48C4" w:rsidP="00DD6FA6">
      <w:r>
        <w:rPr>
          <w:noProof/>
        </w:rPr>
        <w:drawing>
          <wp:inline distT="0" distB="0" distL="0" distR="0" wp14:anchorId="04CD431A" wp14:editId="18CDF242">
            <wp:extent cx="5943600" cy="3648710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668" w:rsidRPr="00C1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736DA"/>
    <w:multiLevelType w:val="hybridMultilevel"/>
    <w:tmpl w:val="3452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B3F56"/>
    <w:multiLevelType w:val="hybridMultilevel"/>
    <w:tmpl w:val="17DC9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052B34"/>
    <w:multiLevelType w:val="hybridMultilevel"/>
    <w:tmpl w:val="6444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E0F29"/>
    <w:multiLevelType w:val="hybridMultilevel"/>
    <w:tmpl w:val="C064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121E1"/>
    <w:multiLevelType w:val="multilevel"/>
    <w:tmpl w:val="D04A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04A73"/>
    <w:multiLevelType w:val="hybridMultilevel"/>
    <w:tmpl w:val="4744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03AFC"/>
    <w:multiLevelType w:val="hybridMultilevel"/>
    <w:tmpl w:val="83967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12"/>
    <w:rsid w:val="00040692"/>
    <w:rsid w:val="0004093F"/>
    <w:rsid w:val="0004503C"/>
    <w:rsid w:val="000632D0"/>
    <w:rsid w:val="00082600"/>
    <w:rsid w:val="000C7750"/>
    <w:rsid w:val="000D590F"/>
    <w:rsid w:val="000D6AFD"/>
    <w:rsid w:val="000D6E79"/>
    <w:rsid w:val="000F492A"/>
    <w:rsid w:val="00103BE5"/>
    <w:rsid w:val="00104A33"/>
    <w:rsid w:val="00105928"/>
    <w:rsid w:val="00105A68"/>
    <w:rsid w:val="00111D00"/>
    <w:rsid w:val="00121206"/>
    <w:rsid w:val="0014497E"/>
    <w:rsid w:val="00157349"/>
    <w:rsid w:val="001770F5"/>
    <w:rsid w:val="001850FE"/>
    <w:rsid w:val="00185B0A"/>
    <w:rsid w:val="001920A8"/>
    <w:rsid w:val="001C0B80"/>
    <w:rsid w:val="001C2759"/>
    <w:rsid w:val="001D1249"/>
    <w:rsid w:val="001F59A6"/>
    <w:rsid w:val="00202BFF"/>
    <w:rsid w:val="0028290E"/>
    <w:rsid w:val="00284346"/>
    <w:rsid w:val="00287FA5"/>
    <w:rsid w:val="002934DA"/>
    <w:rsid w:val="0029743B"/>
    <w:rsid w:val="002A08B4"/>
    <w:rsid w:val="002A4E8C"/>
    <w:rsid w:val="002B0C82"/>
    <w:rsid w:val="002B5212"/>
    <w:rsid w:val="002B7716"/>
    <w:rsid w:val="002C0031"/>
    <w:rsid w:val="002C0EAF"/>
    <w:rsid w:val="002C5ED5"/>
    <w:rsid w:val="002D2C2C"/>
    <w:rsid w:val="002E1070"/>
    <w:rsid w:val="00302515"/>
    <w:rsid w:val="0030634B"/>
    <w:rsid w:val="003103E6"/>
    <w:rsid w:val="00327740"/>
    <w:rsid w:val="00335C6A"/>
    <w:rsid w:val="00363F6F"/>
    <w:rsid w:val="00366377"/>
    <w:rsid w:val="00367C14"/>
    <w:rsid w:val="00376922"/>
    <w:rsid w:val="00377153"/>
    <w:rsid w:val="003849E3"/>
    <w:rsid w:val="003961CE"/>
    <w:rsid w:val="003C5DD4"/>
    <w:rsid w:val="003D0911"/>
    <w:rsid w:val="003D270D"/>
    <w:rsid w:val="003F042F"/>
    <w:rsid w:val="003F4CE6"/>
    <w:rsid w:val="0040394D"/>
    <w:rsid w:val="00421B51"/>
    <w:rsid w:val="00425008"/>
    <w:rsid w:val="00440EEF"/>
    <w:rsid w:val="00473CD0"/>
    <w:rsid w:val="00475191"/>
    <w:rsid w:val="004A0DA1"/>
    <w:rsid w:val="004B102B"/>
    <w:rsid w:val="004C5720"/>
    <w:rsid w:val="004C62C2"/>
    <w:rsid w:val="004C6E52"/>
    <w:rsid w:val="004D26F4"/>
    <w:rsid w:val="0050037E"/>
    <w:rsid w:val="00501792"/>
    <w:rsid w:val="00507F06"/>
    <w:rsid w:val="0051432D"/>
    <w:rsid w:val="005314AB"/>
    <w:rsid w:val="00546933"/>
    <w:rsid w:val="00554D0E"/>
    <w:rsid w:val="00566942"/>
    <w:rsid w:val="0059702A"/>
    <w:rsid w:val="0059706B"/>
    <w:rsid w:val="005B2F11"/>
    <w:rsid w:val="005B359B"/>
    <w:rsid w:val="005B410D"/>
    <w:rsid w:val="005C249F"/>
    <w:rsid w:val="005C4814"/>
    <w:rsid w:val="005D2C78"/>
    <w:rsid w:val="005E565C"/>
    <w:rsid w:val="005E783D"/>
    <w:rsid w:val="005F4234"/>
    <w:rsid w:val="006171C9"/>
    <w:rsid w:val="0062429F"/>
    <w:rsid w:val="00630A11"/>
    <w:rsid w:val="00646CEC"/>
    <w:rsid w:val="00653C10"/>
    <w:rsid w:val="006606A4"/>
    <w:rsid w:val="0066640A"/>
    <w:rsid w:val="00682A78"/>
    <w:rsid w:val="006833CB"/>
    <w:rsid w:val="006914D4"/>
    <w:rsid w:val="006A000C"/>
    <w:rsid w:val="006A36C9"/>
    <w:rsid w:val="006B712B"/>
    <w:rsid w:val="006C3A80"/>
    <w:rsid w:val="006C66D1"/>
    <w:rsid w:val="006D101F"/>
    <w:rsid w:val="006E51AB"/>
    <w:rsid w:val="006F4C23"/>
    <w:rsid w:val="00710575"/>
    <w:rsid w:val="00737693"/>
    <w:rsid w:val="00753F75"/>
    <w:rsid w:val="0078551C"/>
    <w:rsid w:val="007878CB"/>
    <w:rsid w:val="00787AB5"/>
    <w:rsid w:val="007917AF"/>
    <w:rsid w:val="007A2990"/>
    <w:rsid w:val="007D10A9"/>
    <w:rsid w:val="007D42F9"/>
    <w:rsid w:val="007D48C4"/>
    <w:rsid w:val="008171CA"/>
    <w:rsid w:val="00837D36"/>
    <w:rsid w:val="00854988"/>
    <w:rsid w:val="00884C0F"/>
    <w:rsid w:val="008C4CC9"/>
    <w:rsid w:val="008C76B6"/>
    <w:rsid w:val="008E6E9D"/>
    <w:rsid w:val="008F58F3"/>
    <w:rsid w:val="00902568"/>
    <w:rsid w:val="0090739D"/>
    <w:rsid w:val="0091558E"/>
    <w:rsid w:val="009531EE"/>
    <w:rsid w:val="009603CB"/>
    <w:rsid w:val="00972235"/>
    <w:rsid w:val="0099303D"/>
    <w:rsid w:val="009A1C9D"/>
    <w:rsid w:val="009A6B76"/>
    <w:rsid w:val="009B358E"/>
    <w:rsid w:val="009C78AD"/>
    <w:rsid w:val="009D6BB2"/>
    <w:rsid w:val="00A20656"/>
    <w:rsid w:val="00A31A09"/>
    <w:rsid w:val="00A3567F"/>
    <w:rsid w:val="00A464D2"/>
    <w:rsid w:val="00A506B3"/>
    <w:rsid w:val="00A75CEE"/>
    <w:rsid w:val="00A84CBC"/>
    <w:rsid w:val="00AB7CD4"/>
    <w:rsid w:val="00AE13ED"/>
    <w:rsid w:val="00AE7492"/>
    <w:rsid w:val="00AF4DEE"/>
    <w:rsid w:val="00AF5312"/>
    <w:rsid w:val="00B02F0F"/>
    <w:rsid w:val="00B04CA8"/>
    <w:rsid w:val="00B12F81"/>
    <w:rsid w:val="00B14260"/>
    <w:rsid w:val="00B37670"/>
    <w:rsid w:val="00B47E94"/>
    <w:rsid w:val="00B62D71"/>
    <w:rsid w:val="00B73977"/>
    <w:rsid w:val="00BB1668"/>
    <w:rsid w:val="00BE1B83"/>
    <w:rsid w:val="00BE2C8C"/>
    <w:rsid w:val="00BE2CB4"/>
    <w:rsid w:val="00BE6B73"/>
    <w:rsid w:val="00C05476"/>
    <w:rsid w:val="00C16312"/>
    <w:rsid w:val="00C47E32"/>
    <w:rsid w:val="00C5257D"/>
    <w:rsid w:val="00C76D0B"/>
    <w:rsid w:val="00C82371"/>
    <w:rsid w:val="00C90101"/>
    <w:rsid w:val="00CF3636"/>
    <w:rsid w:val="00D0077E"/>
    <w:rsid w:val="00D036F2"/>
    <w:rsid w:val="00D1410A"/>
    <w:rsid w:val="00D4513C"/>
    <w:rsid w:val="00D55E8F"/>
    <w:rsid w:val="00D605DD"/>
    <w:rsid w:val="00D610AF"/>
    <w:rsid w:val="00D70D99"/>
    <w:rsid w:val="00DB2A7D"/>
    <w:rsid w:val="00DC2222"/>
    <w:rsid w:val="00DC4D77"/>
    <w:rsid w:val="00DD6FA6"/>
    <w:rsid w:val="00DE592E"/>
    <w:rsid w:val="00DE67DB"/>
    <w:rsid w:val="00E0312A"/>
    <w:rsid w:val="00E15D6B"/>
    <w:rsid w:val="00E301D0"/>
    <w:rsid w:val="00E34BEA"/>
    <w:rsid w:val="00E40FF7"/>
    <w:rsid w:val="00E53A7F"/>
    <w:rsid w:val="00E843ED"/>
    <w:rsid w:val="00E95EE4"/>
    <w:rsid w:val="00EA6D5C"/>
    <w:rsid w:val="00EB1BAE"/>
    <w:rsid w:val="00EB41E4"/>
    <w:rsid w:val="00EC721C"/>
    <w:rsid w:val="00ED1B2C"/>
    <w:rsid w:val="00ED5322"/>
    <w:rsid w:val="00ED7084"/>
    <w:rsid w:val="00F11535"/>
    <w:rsid w:val="00F2694B"/>
    <w:rsid w:val="00F319D1"/>
    <w:rsid w:val="00F51052"/>
    <w:rsid w:val="00F53F6E"/>
    <w:rsid w:val="00F63C0F"/>
    <w:rsid w:val="00F857EE"/>
    <w:rsid w:val="00FC3F5C"/>
    <w:rsid w:val="00FD0D80"/>
    <w:rsid w:val="00FD1345"/>
    <w:rsid w:val="00FD3CDB"/>
    <w:rsid w:val="00FF352C"/>
    <w:rsid w:val="00FF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7EE9"/>
  <w15:chartTrackingRefBased/>
  <w15:docId w15:val="{56E7207F-FC30-4954-BB34-F17D4426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63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10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F51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206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206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0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C2221-01AC-4C66-A0EC-452D03662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215</cp:revision>
  <dcterms:created xsi:type="dcterms:W3CDTF">2020-08-16T17:18:00Z</dcterms:created>
  <dcterms:modified xsi:type="dcterms:W3CDTF">2020-08-17T00:19:00Z</dcterms:modified>
</cp:coreProperties>
</file>