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rPr>
          <w:sz w:val="120"/>
          <w:szCs w:val="120"/>
        </w:rPr>
        <w:t xml:space="preserve">​</w:t>
      </w:r>
    </w:p>
    <w:p>
      <w:pPr>
        <w:spacing w:after="0" w:before="0" w:line="240" w:lineRule="auto"/>
      </w:pPr>
      <w:r>
        <w:drawing>
          <wp:inline distT="0" distB="0" distL="0" distR="0">
            <wp:extent cx="2009775" cy="9334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9775" cy="933450"/>
                    </a:xfrm>
                    <a:prstGeom prst="rect">
                      <a:avLst/>
                    </a:prstGeom>
                  </pic:spPr>
                </pic:pic>
              </a:graphicData>
            </a:graphic>
          </wp:inline>
        </w:drawing>
      </w:r>
    </w:p>
    <w:p>
      <w:pPr>
        <w:spacing w:after="0" w:before="0" w:line="240" w:lineRule="auto"/>
      </w:pPr>
      <w:r>
        <w:rPr>
          <w:sz w:val="88"/>
          <w:szCs w:val="88"/>
        </w:rPr>
        <w:t xml:space="preserve">​</w:t>
      </w:r>
    </w:p>
    <w:p>
      <w:pPr>
        <w:spacing w:after="20" w:before="0" w:lineRule="auto"/>
      </w:pPr>
      <w:r>
        <w:rPr>
          <w:rFonts w:ascii="Google Sans Flex Medium" w:cs="Google Sans Flex Medium" w:eastAsia="Google Sans Flex Medium" w:hAnsi="Google Sans Flex Medium"/>
          <w:b w:val="false"/>
          <w:bCs w:val="false"/>
          <w:color w:val="3F7DDE"/>
          <w:sz w:val="88"/>
          <w:szCs w:val="88"/>
        </w:rPr>
        <w:t xml:space="preserve">Gate Pass Management</w:t>
      </w:r>
    </w:p>
    <w:p>
      <w:pPr>
        <w:spacing w:after="800" w:before="0"/>
      </w:pPr>
      <w:r>
        <w:rPr>
          <w:rFonts w:ascii="Google Sans Flex Normal" w:cs="Google Sans Flex Normal" w:eastAsia="Google Sans Flex Normal" w:hAnsi="Google Sans Flex Normal"/>
          <w:color w:val="94a3b8"/>
          <w:sz w:val="36"/>
          <w:szCs w:val="36"/>
        </w:rPr>
        <w:t xml:space="preserve">Feature List - Auriga IT Consulting Pvt. Ltd.</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c>
          <w:tcPr>
            <w:tcW w:type="dxa" w:w="9602"/>
            <w:tcBorders>
              <w:top w:val="none" w:color="FFFFFF" w:sz="0"/>
              <w:left w:val="single" w:color="3F7DDE" w:sz="24"/>
              <w:bottom w:val="none" w:color="FFFFFF" w:sz="0"/>
              <w:right w:val="none" w:color="FFFFFF" w:sz="0"/>
            </w:tcBorders>
            <w:shd w:fill="f1f5f9" w:color="auto" w:val="clear"/>
            <w:tcMar>
              <w:top w:type="dxa" w:w="288"/>
              <w:left w:type="dxa" w:w="288"/>
              <w:bottom w:type="dxa" w:w="288"/>
              <w:right w:type="dxa" w:w="288"/>
            </w:tcMar>
          </w:tcPr>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Product: </w:t>
            </w:r>
            <w:r>
              <w:rPr>
                <w:rFonts w:ascii="Google Sans Flex Normal" w:cs="Google Sans Flex Normal" w:eastAsia="Google Sans Flex Normal" w:hAnsi="Google Sans Flex Normal"/>
                <w:color w:val="0f172a"/>
                <w:sz w:val="28"/>
                <w:szCs w:val="28"/>
              </w:rPr>
              <w:t xml:space="preserve">Gate Pass Management for ERPNext</w:t>
            </w:r>
          </w:p>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Platform: </w:t>
            </w:r>
            <w:r>
              <w:rPr>
                <w:rFonts w:ascii="Google Sans Flex Normal" w:cs="Google Sans Flex Normal" w:eastAsia="Google Sans Flex Normal" w:hAnsi="Google Sans Flex Normal"/>
                <w:color w:val="0f172a"/>
                <w:sz w:val="28"/>
                <w:szCs w:val="28"/>
              </w:rPr>
              <w:t xml:space="preserve">Frappe / ERPNext v16</w:t>
            </w:r>
          </w:p>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Document: </w:t>
            </w:r>
            <w:r>
              <w:rPr>
                <w:rFonts w:ascii="Google Sans Flex Normal" w:cs="Google Sans Flex Normal" w:eastAsia="Google Sans Flex Normal" w:hAnsi="Google Sans Flex Normal"/>
                <w:color w:val="0f172a"/>
                <w:sz w:val="28"/>
                <w:szCs w:val="28"/>
              </w:rPr>
              <w:t xml:space="preserve">Feature List</w:t>
            </w:r>
          </w:p>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Version: </w:t>
            </w:r>
            <w:r>
              <w:rPr>
                <w:rFonts w:ascii="Google Sans Flex Normal" w:cs="Google Sans Flex Normal" w:eastAsia="Google Sans Flex Normal" w:hAnsi="Google Sans Flex Normal"/>
                <w:color w:val="0f172a"/>
                <w:sz w:val="28"/>
                <w:szCs w:val="28"/>
              </w:rPr>
              <w:t xml:space="preserve">1.0.0</w:t>
            </w:r>
          </w:p>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Date: </w:t>
            </w:r>
            <w:r>
              <w:rPr>
                <w:rFonts w:ascii="Google Sans Flex Normal" w:cs="Google Sans Flex Normal" w:eastAsia="Google Sans Flex Normal" w:hAnsi="Google Sans Flex Normal"/>
                <w:color w:val="0f172a"/>
                <w:sz w:val="28"/>
                <w:szCs w:val="28"/>
              </w:rPr>
              <w:t xml:space="preserve">31 October 2026</w:t>
            </w:r>
          </w:p>
          <w:p>
            <w:pPr>
              <w:spacing w:after="80" w:before="0" w:line="276" w:lineRule="auto"/>
            </w:pPr>
            <w:r>
              <w:rPr>
                <w:rFonts w:ascii="Google Sans Flex Medium" w:cs="Google Sans Flex Medium" w:eastAsia="Google Sans Flex Medium" w:hAnsi="Google Sans Flex Medium"/>
                <w:b w:val="false"/>
                <w:bCs w:val="false"/>
                <w:color w:val="0f172a"/>
                <w:sz w:val="28"/>
                <w:szCs w:val="28"/>
              </w:rPr>
              <w:t xml:space="preserve">Prepared By: </w:t>
            </w:r>
            <w:r>
              <w:rPr>
                <w:rFonts w:ascii="Google Sans Flex Normal" w:cs="Google Sans Flex Normal" w:eastAsia="Google Sans Flex Normal" w:hAnsi="Google Sans Flex Normal"/>
                <w:color w:val="0f172a"/>
                <w:sz w:val="28"/>
                <w:szCs w:val="28"/>
              </w:rPr>
              <w:t xml:space="preserve">Auriga IT Consulting Pvt. Ltd.</w:t>
            </w:r>
          </w:p>
        </w:tc>
      </w:tr>
    </w:tbl>
    <w:p>
      <w:r>
        <w:br w:type="page"/>
      </w:r>
    </w:p>
    <w:p>
      <w:pPr>
        <w:pStyle w:val="Heading1"/>
        <w:keepNext/>
        <w:spacing w:after="115" w:before="240" w:line="240" w:lineRule="auto"/>
      </w:pPr>
      <w:bookmarkStart w:name="bm_1" w:id="1"/>
      <w:r>
        <w:rPr>
          <w:rFonts w:ascii="Google Sans Flex Medium" w:cs="Google Sans Flex Medium" w:eastAsia="Google Sans Flex Medium" w:hAnsi="Google Sans Flex Medium"/>
          <w:b/>
          <w:bCs/>
          <w:i w:val="false"/>
          <w:iCs w:val="false"/>
          <w:color w:val="1E4FA3"/>
          <w:sz w:val="48"/>
          <w:szCs w:val="48"/>
        </w:rPr>
        <w:t xml:space="preserve">Gate Pass Management - Feature List</w:t>
      </w:r>
      <w:bookmarkEnd w:id="1"/>
    </w:p>
    <w:p>
      <w:pPr>
        <w:spacing w:after="150" w:before="0" w:line="240" w:lineRule="auto"/>
      </w:pPr>
      <w:r>
        <w:rPr>
          <w:rFonts w:ascii="Google Sans Flex Normal" w:cs="Google Sans Flex Normal" w:eastAsia="Google Sans Flex Normal" w:hAnsi="Google Sans Flex Normal"/>
          <w:b w:val="false"/>
          <w:bCs w:val="false"/>
          <w:i/>
          <w:iCs/>
          <w:color w:val="0f172a"/>
          <w:sz w:val="22"/>
          <w:szCs w:val="22"/>
        </w:rPr>
        <w:t xml:space="preserve">Marketing and sales reference. Every feature listed here is implemented in the app.</w:t>
      </w:r>
    </w:p>
    <w:p>
      <w:pPr>
        <w:pStyle w:val="Heading2"/>
        <w:keepNext/>
        <w:spacing w:after="92" w:before="200" w:line="240" w:lineRule="auto"/>
      </w:pPr>
      <w:bookmarkStart w:name="bm_2" w:id="2"/>
      <w:r>
        <w:rPr>
          <w:rFonts w:ascii="Google Sans Flex Medium" w:cs="Google Sans Flex Medium" w:eastAsia="Google Sans Flex Medium" w:hAnsi="Google Sans Flex Medium"/>
          <w:b/>
          <w:bCs/>
          <w:i w:val="false"/>
          <w:iCs w:val="false"/>
          <w:color w:val="2E6BC4"/>
          <w:sz w:val="36"/>
          <w:szCs w:val="36"/>
        </w:rPr>
        <w:t xml:space="preserve">The one-line pitch</w:t>
      </w:r>
      <w:bookmarkEnd w:id="2"/>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ERPNext knows what you ordered. Gate Pass knows what actually arrived.</w:t>
      </w:r>
    </w:p>
    <w:p>
      <w:pPr>
        <w:pStyle w:val="Heading2"/>
        <w:keepNext/>
        <w:spacing w:after="92" w:before="200" w:line="240" w:lineRule="auto"/>
      </w:pPr>
      <w:bookmarkStart w:name="bm_3" w:id="3"/>
      <w:r>
        <w:rPr>
          <w:rFonts w:ascii="Google Sans Flex Medium" w:cs="Google Sans Flex Medium" w:eastAsia="Google Sans Flex Medium" w:hAnsi="Google Sans Flex Medium"/>
          <w:b/>
          <w:bCs/>
          <w:i w:val="false"/>
          <w:iCs w:val="false"/>
          <w:color w:val="2E6BC4"/>
          <w:sz w:val="36"/>
          <w:szCs w:val="36"/>
        </w:rPr>
        <w:t xml:space="preserve">The elevator version</w:t>
      </w:r>
      <w:bookmarkEnd w:id="3"/>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Every factory and warehouse has a gate. ERPNext has no idea it exists.</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Material arrives hours before anyone raises a receipt. Job-work material leaves and never fully comes back. A receipt says 100 when 80 arrived, and nothing independent contradicts it. A truck leaves without an E-Way Bill and is detained on the highway with your goods on it.</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Gate Pass Management closes that gap. It records every movement at the boundary, reconciles it against the ERPNext documents you already use, and blocks what should not leave - without ever touching your stock ledger.</w:t>
      </w:r>
    </w:p>
    <w:p>
      <w:pPr>
        <w:pStyle w:val="Heading2"/>
        <w:keepNext/>
        <w:spacing w:after="92" w:before="200" w:line="240" w:lineRule="auto"/>
      </w:pPr>
      <w:bookmarkStart w:name="bm_4" w:id="4"/>
      <w:r>
        <w:rPr>
          <w:rFonts w:ascii="Google Sans Flex Medium" w:cs="Google Sans Flex Medium" w:eastAsia="Google Sans Flex Medium" w:hAnsi="Google Sans Flex Medium"/>
          <w:b/>
          <w:bCs/>
          <w:i w:val="false"/>
          <w:iCs w:val="false"/>
          <w:color w:val="2E6BC4"/>
          <w:sz w:val="36"/>
          <w:szCs w:val="36"/>
        </w:rPr>
        <w:t xml:space="preserve">Positioning</w:t>
      </w:r>
      <w:bookmarkEnd w:id="4"/>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5"/>
        <w:gridCol w:w="7777"/>
      </w:tblGrid>
      <w:tr>
        <w:trPr>
          <w:cantSplit/>
          <w:tblHeader/>
        </w:trPr>
        <w:tc>
          <w:tcPr>
            <w:tcW w:type="dxa" w:w="1825"/>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
            </w:r>
          </w:p>
        </w:tc>
        <w:tc>
          <w:tcPr>
            <w:tcW w:type="dxa" w:w="7777"/>
            <w:tcBorders>
              <w:top w:val="single" w:color="cccccc" w:sz="4"/>
              <w:left w:val="single" w:color="cccccc" w:sz="4"/>
              <w:bottom w:val="single" w:color="cccccc" w:sz="4"/>
              <w:right w:val="single" w:color="cccccc" w:sz="4"/>
            </w:tcBorders>
            <w:shd w:fill="3F7DDE"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color w:val="ffffff"/>
                <w:sz w:val="24"/>
                <w:szCs w:val="24"/>
              </w:rPr>
              <w:t xml:space="preserve"/>
            </w:r>
          </w:p>
        </w:tc>
      </w:tr>
      <w:tr>
        <w:trPr>
          <w:cantSplit/>
        </w:trPr>
        <w:tc>
          <w:tcPr>
            <w:tcW w:type="dxa" w:w="182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Category</w:t>
            </w:r>
          </w:p>
        </w:tc>
        <w:tc>
          <w:tcPr>
            <w:tcW w:type="dxa" w:w="777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Gate control and material movement for ERPNext</w:t>
            </w:r>
          </w:p>
        </w:tc>
      </w:tr>
      <w:tr>
        <w:trPr>
          <w:cantSplit/>
        </w:trPr>
        <w:tc>
          <w:tcPr>
            <w:tcW w:type="dxa" w:w="182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Built for</w:t>
            </w:r>
          </w:p>
        </w:tc>
        <w:tc>
          <w:tcPr>
            <w:tcW w:type="dxa" w:w="777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Manufacturing, warehousing, distribution, contract manufacturing, job work</w:t>
            </w:r>
          </w:p>
        </w:tc>
      </w:tr>
      <w:tr>
        <w:trPr>
          <w:cantSplit/>
        </w:trPr>
        <w:tc>
          <w:tcPr>
            <w:tcW w:type="dxa" w:w="182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Users</w:t>
            </w:r>
          </w:p>
        </w:tc>
        <w:tc>
          <w:tcPr>
            <w:tcW w:type="dxa" w:w="777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Security guards, store keepers, purchase and subcontracting officers, plant managers, auditors</w:t>
            </w:r>
          </w:p>
        </w:tc>
      </w:tr>
      <w:tr>
        <w:trPr>
          <w:cantSplit/>
        </w:trPr>
        <w:tc>
          <w:tcPr>
            <w:tcW w:type="dxa" w:w="182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Platform</w:t>
            </w:r>
          </w:p>
        </w:tc>
        <w:tc>
          <w:tcPr>
            <w:tcW w:type="dxa" w:w="777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Frappe / ERPNext v16</w:t>
            </w:r>
          </w:p>
        </w:tc>
      </w:tr>
      <w:tr>
        <w:trPr>
          <w:cantSplit/>
        </w:trPr>
        <w:tc>
          <w:tcPr>
            <w:tcW w:type="dxa" w:w="182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Licence</w:t>
            </w:r>
          </w:p>
        </w:tc>
        <w:tc>
          <w:tcPr>
            <w:tcW w:type="dxa" w:w="777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GPL-3.0 - free and open source</w:t>
            </w:r>
          </w:p>
        </w:tc>
      </w:tr>
      <w:tr>
        <w:trPr>
          <w:cantSplit/>
        </w:trPr>
        <w:tc>
          <w:tcPr>
            <w:tcW w:type="dxa" w:w="1825"/>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Install time</w:t>
            </w:r>
          </w:p>
        </w:tc>
        <w:tc>
          <w:tcPr>
            <w:tcW w:type="dxa" w:w="7777"/>
            <w:tcBorders>
              <w:top w:val="single" w:color="cccccc" w:sz="4"/>
              <w:left w:val="single" w:color="cccccc" w:sz="4"/>
              <w:bottom w:val="single" w:color="cccccc" w:sz="4"/>
              <w:right w:val="single" w:color="cccccc" w:sz="4"/>
            </w:tcBorders>
            <w:shd w:fill="FAFAFA" w:color="auto" w:val="clear"/>
            <w:tcMar>
              <w:top w:type="dxa" w:w="144"/>
              <w:left w:type="dxa" w:w="144"/>
              <w:bottom w:type="dxa" w:w="144"/>
              <w:right w:type="dxa" w:w="144"/>
            </w:tcMar>
            <w:vAlign w:val="top"/>
          </w:tcPr>
          <w:p>
            <w:pPr>
              <w:spacing w:after="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Under 10 minutes, including a working gate pass</w:t>
            </w:r>
          </w:p>
        </w:tc>
      </w:tr>
    </w:tbl>
    <w:p>
      <w:pPr>
        <w:spacing w:after="150" w:before="0" w:line="240" w:lineRule="auto"/>
      </w:pPr>
    </w:p>
    <w:p>
      <w:pPr>
        <w:pStyle w:val="Heading2"/>
        <w:keepNext/>
        <w:spacing w:after="92" w:before="200" w:line="240" w:lineRule="auto"/>
      </w:pPr>
      <w:bookmarkStart w:name="bm_5" w:id="5"/>
      <w:r>
        <w:rPr>
          <w:rFonts w:ascii="Google Sans Flex Medium" w:cs="Google Sans Flex Medium" w:eastAsia="Google Sans Flex Medium" w:hAnsi="Google Sans Flex Medium"/>
          <w:b/>
          <w:bCs/>
          <w:i w:val="false"/>
          <w:iCs w:val="false"/>
          <w:color w:val="2E6BC4"/>
          <w:sz w:val="36"/>
          <w:szCs w:val="36"/>
        </w:rPr>
        <w:t xml:space="preserve">What makes it different</w:t>
      </w:r>
      <w:bookmarkEnd w:id="5"/>
    </w:p>
    <w:p>
      <w:pPr>
        <w:pStyle w:val="Heading3"/>
        <w:keepNext/>
        <w:spacing w:after="69" w:before="160" w:line="240" w:lineRule="auto"/>
      </w:pPr>
      <w:bookmarkStart w:name="bm_6" w:id="6"/>
      <w:r>
        <w:rPr>
          <w:rFonts w:ascii="Google Sans Flex Medium" w:cs="Google Sans Flex Medium" w:eastAsia="Google Sans Flex Medium" w:hAnsi="Google Sans Flex Medium"/>
          <w:b/>
          <w:bCs/>
          <w:i w:val="false"/>
          <w:iCs w:val="false"/>
          <w:color w:val="437FDB"/>
          <w:sz w:val="28"/>
          <w:szCs w:val="28"/>
        </w:rPr>
        <w:t xml:space="preserve">1. It is a control document, not a parallel stock system</w:t>
      </w:r>
      <w:bookmarkEnd w:id="6"/>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Gate Pass </w:t>
      </w:r>
      <w:r>
        <w:rPr>
          <w:rFonts w:ascii="Google Sans Flex Medium" w:cs="Google Sans Flex Medium" w:eastAsia="Google Sans Flex Medium" w:hAnsi="Google Sans Flex Medium"/>
          <w:b w:val="false"/>
          <w:bCs w:val="false"/>
          <w:i w:val="false"/>
          <w:iCs w:val="false"/>
          <w:color w:val="0f172a"/>
          <w:sz w:val="22"/>
          <w:szCs w:val="22"/>
        </w:rPr>
        <w:t xml:space="preserve">never</w:t>
      </w:r>
      <w:r>
        <w:rPr>
          <w:rFonts w:ascii="Google Sans Flex Normal" w:cs="Google Sans Flex Normal" w:eastAsia="Google Sans Flex Normal" w:hAnsi="Google Sans Flex Normal"/>
          <w:b w:val="false"/>
          <w:bCs w:val="false"/>
          <w:i w:val="false"/>
          <w:iCs w:val="false"/>
          <w:color w:val="0f172a"/>
          <w:sz w:val="22"/>
          <w:szCs w:val="22"/>
        </w:rPr>
        <w:t xml:space="preserve"> writes a Stock Ledger Entry, touches valuation, or creates a GL Entry. It records physical movement and reconciles against ERPNext's own documents.</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you can install it on a live production ERP without risk to your stock or your books. Most alternatives try to become a second inventory system, which is why they never get past pilot.</w:t>
      </w:r>
    </w:p>
    <w:p>
      <w:pPr>
        <w:pStyle w:val="Heading3"/>
        <w:keepNext/>
        <w:spacing w:after="69" w:before="160" w:line="240" w:lineRule="auto"/>
      </w:pPr>
      <w:bookmarkStart w:name="bm_7" w:id="7"/>
      <w:r>
        <w:rPr>
          <w:rFonts w:ascii="Google Sans Flex Medium" w:cs="Google Sans Flex Medium" w:eastAsia="Google Sans Flex Medium" w:hAnsi="Google Sans Flex Medium"/>
          <w:b/>
          <w:bCs/>
          <w:i w:val="false"/>
          <w:iCs w:val="false"/>
          <w:color w:val="437FDB"/>
          <w:sz w:val="28"/>
          <w:szCs w:val="28"/>
        </w:rPr>
        <w:t xml:space="preserve">2. Progressive enforcement - safe from day one</w:t>
      </w:r>
      <w:bookmarkEnd w:id="7"/>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Ships in </w:t>
      </w:r>
      <w:r>
        <w:rPr>
          <w:rFonts w:ascii="Google Sans Flex Medium" w:cs="Google Sans Flex Medium" w:eastAsia="Google Sans Flex Medium" w:hAnsi="Google Sans Flex Medium"/>
          <w:b w:val="false"/>
          <w:bCs w:val="false"/>
          <w:i w:val="false"/>
          <w:iCs w:val="false"/>
          <w:color w:val="0f172a"/>
          <w:sz w:val="22"/>
          <w:szCs w:val="22"/>
        </w:rPr>
        <w:t xml:space="preserve">Advisory</w:t>
      </w:r>
      <w:r>
        <w:rPr>
          <w:rFonts w:ascii="Google Sans Flex Normal" w:cs="Google Sans Flex Normal" w:eastAsia="Google Sans Flex Normal" w:hAnsi="Google Sans Flex Normal"/>
          <w:b w:val="false"/>
          <w:bCs w:val="false"/>
          <w:i w:val="false"/>
          <w:iCs w:val="false"/>
          <w:color w:val="0f172a"/>
          <w:sz w:val="22"/>
          <w:szCs w:val="22"/>
        </w:rPr>
        <w:t xml:space="preserve"> mode. Every rule records and warns; nothing blocks. When you are ready, tighten one rule at a time.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w:t>
      </w:r>
      <w:r>
        <w:rPr>
          <w:rFonts w:ascii="Google Sans Flex Medium" w:cs="Google Sans Flex Medium" w:eastAsia="Google Sans Flex Medium" w:hAnsi="Google Sans Flex Medium"/>
          <w:b w:val="false"/>
          <w:bCs w:val="false"/>
          <w:i w:val="false"/>
          <w:iCs w:val="false"/>
          <w:color w:val="0f172a"/>
          <w:sz w:val="22"/>
          <w:szCs w:val="22"/>
        </w:rPr>
        <w:t xml:space="preserve">Enforcement Impact Preview</w:t>
      </w:r>
      <w:r>
        <w:rPr>
          <w:rFonts w:ascii="Google Sans Flex Normal" w:cs="Google Sans Flex Normal" w:eastAsia="Google Sans Flex Normal" w:hAnsi="Google Sans Flex Normal"/>
          <w:b w:val="false"/>
          <w:bCs w:val="false"/>
          <w:i w:val="false"/>
          <w:iCs w:val="false"/>
          <w:color w:val="0f172a"/>
          <w:sz w:val="22"/>
          <w:szCs w:val="22"/>
        </w:rPr>
        <w:t xml:space="preserve"> report replays your own history against a candidate configuration and shows exactly what would have been stopped, by rule and by user. You tighten with evidence, not hope.</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nobody's production ERP breaks on install day. This is the single biggest reason gate-control projects fail, and it is designed out.</w:t>
      </w:r>
    </w:p>
    <w:p>
      <w:pPr>
        <w:pStyle w:val="Heading3"/>
        <w:keepNext/>
        <w:spacing w:after="69" w:before="160" w:line="240" w:lineRule="auto"/>
      </w:pPr>
      <w:bookmarkStart w:name="bm_8" w:id="8"/>
      <w:r>
        <w:rPr>
          <w:rFonts w:ascii="Google Sans Flex Medium" w:cs="Google Sans Flex Medium" w:eastAsia="Google Sans Flex Medium" w:hAnsi="Google Sans Flex Medium"/>
          <w:b/>
          <w:bCs/>
          <w:i w:val="false"/>
          <w:iCs w:val="false"/>
          <w:color w:val="437FDB"/>
          <w:sz w:val="28"/>
          <w:szCs w:val="28"/>
        </w:rPr>
        <w:t xml:space="preserve">3. Sixty rules, 44 of them yours to configure</w:t>
      </w:r>
      <w:bookmarkEnd w:id="8"/>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Each configurable rule is </w:t>
      </w:r>
      <w:r>
        <w:rPr>
          <w:rFonts w:ascii="Google Sans Flex Medium" w:cs="Google Sans Flex Medium" w:eastAsia="Google Sans Flex Medium" w:hAnsi="Google Sans Flex Medium"/>
          <w:b w:val="false"/>
          <w:bCs w:val="false"/>
          <w:i w:val="false"/>
          <w:iCs w:val="false"/>
          <w:color w:val="0f172a"/>
          <w:sz w:val="22"/>
          <w:szCs w:val="22"/>
        </w:rPr>
        <w:t xml:space="preserve">Block</w:t>
      </w:r>
      <w:r>
        <w:rPr>
          <w:rFonts w:ascii="Google Sans Flex Normal" w:cs="Google Sans Flex Normal" w:eastAsia="Google Sans Flex Normal" w:hAnsi="Google Sans Flex Normal"/>
          <w:b w:val="false"/>
          <w:bCs w:val="false"/>
          <w:i w:val="false"/>
          <w:iCs w:val="false"/>
          <w:color w:val="0f172a"/>
          <w:sz w:val="22"/>
          <w:szCs w:val="22"/>
        </w:rPr>
        <w:t xml:space="preserve">, </w:t>
      </w:r>
      <w:r>
        <w:rPr>
          <w:rFonts w:ascii="Google Sans Flex Medium" w:cs="Google Sans Flex Medium" w:eastAsia="Google Sans Flex Medium" w:hAnsi="Google Sans Flex Medium"/>
          <w:b w:val="false"/>
          <w:bCs w:val="false"/>
          <w:i w:val="false"/>
          <w:iCs w:val="false"/>
          <w:color w:val="0f172a"/>
          <w:sz w:val="22"/>
          <w:szCs w:val="22"/>
        </w:rPr>
        <w:t xml:space="preserve">Warn</w:t>
      </w:r>
      <w:r>
        <w:rPr>
          <w:rFonts w:ascii="Google Sans Flex Normal" w:cs="Google Sans Flex Normal" w:eastAsia="Google Sans Flex Normal" w:hAnsi="Google Sans Flex Normal"/>
          <w:b w:val="false"/>
          <w:bCs w:val="false"/>
          <w:i w:val="false"/>
          <w:iCs w:val="false"/>
          <w:color w:val="0f172a"/>
          <w:sz w:val="22"/>
          <w:szCs w:val="22"/>
        </w:rPr>
        <w:t xml:space="preserve">, or </w:t>
      </w:r>
      <w:r>
        <w:rPr>
          <w:rFonts w:ascii="Google Sans Flex Medium" w:cs="Google Sans Flex Medium" w:eastAsia="Google Sans Flex Medium" w:hAnsi="Google Sans Flex Medium"/>
          <w:b w:val="false"/>
          <w:bCs w:val="false"/>
          <w:i w:val="false"/>
          <w:iCs w:val="false"/>
          <w:color w:val="0f172a"/>
          <w:sz w:val="22"/>
          <w:szCs w:val="22"/>
        </w:rPr>
        <w:t xml:space="preserve">Ignore</w:t>
      </w:r>
      <w:r>
        <w:rPr>
          <w:rFonts w:ascii="Google Sans Flex Normal" w:cs="Google Sans Flex Normal" w:eastAsia="Google Sans Flex Normal" w:hAnsi="Google Sans Flex Normal"/>
          <w:b w:val="false"/>
          <w:bCs w:val="false"/>
          <w:i w:val="false"/>
          <w:iCs w:val="false"/>
          <w:color w:val="0f172a"/>
          <w:sz w:val="22"/>
          <w:szCs w:val="22"/>
        </w:rPr>
        <w:t xml:space="preserve">, resolved through four layers (a further 16 integrity checks are fixed, because bypassing them would corrupt the ledger):</w:t>
      </w:r>
    </w:p>
    <w:tbl>
      <w:tblPr>
        <w:tblW w:type="dxa" w:w="960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2"/>
      </w:tblGrid>
      <w:tr>
        <w:tc>
          <w:tcPr>
            <w:tcW w:type="dxa" w:w="9602"/>
            <w:tcBorders>
              <w:top w:val="single" w:color="cccccc" w:sz="4"/>
              <w:left w:val="single" w:color="cccccc" w:sz="4"/>
              <w:bottom w:val="single" w:color="cccccc" w:sz="4"/>
              <w:right w:val="single" w:color="cccccc" w:sz="4"/>
            </w:tcBorders>
            <w:shd w:fill="FAFAFA" w:color="auto" w:val="clear"/>
            <w:tcMar>
              <w:top w:type="dxa" w:w="144"/>
              <w:left w:type="dxa" w:w="216"/>
              <w:bottom w:type="dxa" w:w="144"/>
              <w:right w:type="dxa" w:w="216"/>
            </w:tcMar>
          </w:tcPr>
          <w:p>
            <w:pPr>
              <w:spacing w:after="0" w:before="0" w:line="240" w:lineRule="auto"/>
            </w:pPr>
            <w:r>
              <w:rPr>
                <w:rFonts w:ascii="Courier New" w:cs="Courier New" w:eastAsia="Courier New" w:hAnsi="Courier New"/>
                <w:color w:val="0f172a"/>
                <w:sz w:val="18"/>
                <w:szCs w:val="18"/>
              </w:rPr>
              <w:t xml:space="preserve">Global preset  →  Per-rule setting  →  Per-flow override  →  Bypass role</w:t>
            </w:r>
          </w:p>
        </w:tc>
      </w:tr>
    </w:tbl>
    <w:p>
      <w:pPr>
        <w:spacing w:after="150" w:before="0" w:line="240" w:lineRule="auto"/>
      </w:pP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Block on over-quantity for purchase receipts while warning on delivery notes. Block everyone except the plant manager, who gets a warning and must state a reason. No code, no fork.</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the same install serves two plants with different disciplines. Your consultants configure; they do not develop.</w:t>
      </w:r>
    </w:p>
    <w:p>
      <w:pPr>
        <w:pStyle w:val="Heading3"/>
        <w:keepNext/>
        <w:spacing w:after="69" w:before="160" w:line="240" w:lineRule="auto"/>
      </w:pPr>
      <w:bookmarkStart w:name="bm_9" w:id="9"/>
      <w:r>
        <w:rPr>
          <w:rFonts w:ascii="Google Sans Flex Medium" w:cs="Google Sans Flex Medium" w:eastAsia="Google Sans Flex Medium" w:hAnsi="Google Sans Flex Medium"/>
          <w:b/>
          <w:bCs/>
          <w:i w:val="false"/>
          <w:iCs w:val="false"/>
          <w:color w:val="437FDB"/>
          <w:sz w:val="28"/>
          <w:szCs w:val="28"/>
        </w:rPr>
        <w:t xml:space="preserve">4. Statutory compliance enforced at the gate</w:t>
      </w:r>
      <w:bookmarkEnd w:id="9"/>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gate is the last point where a non-compliant dispatch is still preventable.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Ships with an </w:t>
      </w:r>
      <w:r>
        <w:rPr>
          <w:rFonts w:ascii="Google Sans Flex Medium" w:cs="Google Sans Flex Medium" w:eastAsia="Google Sans Flex Medium" w:hAnsi="Google Sans Flex Medium"/>
          <w:b w:val="false"/>
          <w:bCs w:val="false"/>
          <w:i w:val="false"/>
          <w:iCs w:val="false"/>
          <w:color w:val="0f172a"/>
          <w:sz w:val="22"/>
          <w:szCs w:val="22"/>
        </w:rPr>
        <w:t xml:space="preserve">India provider</w:t>
      </w:r>
      <w:r>
        <w:rPr>
          <w:rFonts w:ascii="Google Sans Flex Normal" w:cs="Google Sans Flex Normal" w:eastAsia="Google Sans Flex Normal" w:hAnsi="Google Sans Flex Normal"/>
          <w:b w:val="false"/>
          <w:bCs w:val="false"/>
          <w:i w:val="false"/>
          <w:iCs w:val="false"/>
          <w:color w:val="0f172a"/>
          <w:sz w:val="22"/>
          <w:szCs w:val="22"/>
        </w:rPr>
        <w:t xml:space="preserve"> (it needs the India Compliance app, and switches off cleanly when that app is absent): blocks dispatch until the E-Invoice (IRN) and E-Way Bill actually exist on the invoice. Thresholds are read live from GST Settings and the state-wise E-Way Bill master - never hard-coded, because the limits change and vary by state.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The operator sees plain language - </w:t>
      </w:r>
      <w:r>
        <w:rPr>
          <w:rFonts w:ascii="Google Sans Flex Normal" w:cs="Google Sans Flex Normal" w:eastAsia="Google Sans Flex Normal" w:hAnsi="Google Sans Flex Normal"/>
          <w:b w:val="false"/>
          <w:bCs w:val="false"/>
          <w:i/>
          <w:iCs/>
          <w:color w:val="0f172a"/>
          <w:sz w:val="22"/>
          <w:szCs w:val="22"/>
        </w:rPr>
        <w:t xml:space="preserve">"Ask Priya, who created SI-00123, to generate the E-Way Bill"</w:t>
      </w:r>
      <w:r>
        <w:rPr>
          <w:rFonts w:ascii="Google Sans Flex Normal" w:cs="Google Sans Flex Normal" w:eastAsia="Google Sans Flex Normal" w:hAnsi="Google Sans Flex Normal"/>
          <w:b w:val="false"/>
          <w:bCs w:val="false"/>
          <w:i w:val="false"/>
          <w:iCs w:val="false"/>
          <w:color w:val="0f172a"/>
          <w:sz w:val="22"/>
          <w:szCs w:val="22"/>
        </w:rPr>
        <w:t xml:space="preserve"> - with a </w:t>
      </w:r>
      <w:r>
        <w:rPr>
          <w:rFonts w:ascii="Google Sans Flex Medium" w:cs="Google Sans Flex Medium" w:eastAsia="Google Sans Flex Medium" w:hAnsi="Google Sans Flex Medium"/>
          <w:b w:val="false"/>
          <w:bCs w:val="false"/>
          <w:i w:val="false"/>
          <w:iCs w:val="false"/>
          <w:color w:val="0f172a"/>
          <w:sz w:val="22"/>
          <w:szCs w:val="22"/>
        </w:rPr>
        <w:t xml:space="preserve">Re-check</w:t>
      </w:r>
      <w:r>
        <w:rPr>
          <w:rFonts w:ascii="Google Sans Flex Normal" w:cs="Google Sans Flex Normal" w:eastAsia="Google Sans Flex Normal" w:hAnsi="Google Sans Flex Normal"/>
          <w:b w:val="false"/>
          <w:bCs w:val="false"/>
          <w:i w:val="false"/>
          <w:iCs w:val="false"/>
          <w:color w:val="0f172a"/>
          <w:sz w:val="22"/>
          <w:szCs w:val="22"/>
        </w:rPr>
        <w:t xml:space="preserve"> button to press once it is done, while the vehicle waits.</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Compliance rules stay at Block even under the Advisory preset. Advisory describes your own process maturity; it is not permission to break the law.</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one detained truck costs more than the entire implementation. The framework is jurisdiction-neutral - any country pack can register checks through a hook.</w:t>
      </w:r>
    </w:p>
    <w:p>
      <w:pPr>
        <w:pStyle w:val="Heading3"/>
        <w:keepNext/>
        <w:spacing w:after="69" w:before="160" w:line="240" w:lineRule="auto"/>
      </w:pPr>
      <w:bookmarkStart w:name="bm_10" w:id="10"/>
      <w:r>
        <w:rPr>
          <w:rFonts w:ascii="Google Sans Flex Medium" w:cs="Google Sans Flex Medium" w:eastAsia="Google Sans Flex Medium" w:hAnsi="Google Sans Flex Medium"/>
          <w:b/>
          <w:bCs/>
          <w:i w:val="false"/>
          <w:iCs w:val="false"/>
          <w:color w:val="437FDB"/>
          <w:sz w:val="28"/>
          <w:szCs w:val="28"/>
        </w:rPr>
        <w:t xml:space="preserve">5. A consumption ledger that survives reality</w:t>
      </w:r>
      <w:bookmarkEnd w:id="10"/>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Every gate pass row remembers the exact source line it draws on. Partial deliveries chain correctly across many gate passes and many receipts, and over-receipt on one order line can never be masked by under-receipt on another line of the same item.</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Reads happen under a database row lock, so two operators processing the same purchase order at the same instant cannot both slip through.</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partial deliveries are the normal case, not the exception. Systems that get this wrong quietly over-receive, and nobody notices until the year-end count.</w:t>
      </w:r>
    </w:p>
    <w:p>
      <w:pPr>
        <w:pStyle w:val="Heading3"/>
        <w:keepNext/>
        <w:spacing w:after="69" w:before="160" w:line="240" w:lineRule="auto"/>
      </w:pPr>
      <w:bookmarkStart w:name="bm_11" w:id="11"/>
      <w:r>
        <w:rPr>
          <w:rFonts w:ascii="Google Sans Flex Medium" w:cs="Google Sans Flex Medium" w:eastAsia="Google Sans Flex Medium" w:hAnsi="Google Sans Flex Medium"/>
          <w:b/>
          <w:bCs/>
          <w:i w:val="false"/>
          <w:iCs w:val="false"/>
          <w:color w:val="437FDB"/>
          <w:sz w:val="28"/>
          <w:szCs w:val="28"/>
        </w:rPr>
        <w:t xml:space="preserve">6. Discrepancy captured where it is discovered</w:t>
      </w:r>
      <w:bookmarkEnd w:id="11"/>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Shortage, damage and rejection are recorded at the gate - per item, with a reason and a </w:t>
      </w:r>
      <w:r>
        <w:rPr>
          <w:rFonts w:ascii="Google Sans Flex Medium" w:cs="Google Sans Flex Medium" w:eastAsia="Google Sans Flex Medium" w:hAnsi="Google Sans Flex Medium"/>
          <w:b w:val="false"/>
          <w:bCs w:val="false"/>
          <w:i w:val="false"/>
          <w:iCs w:val="false"/>
          <w:color w:val="0f172a"/>
          <w:sz w:val="22"/>
          <w:szCs w:val="22"/>
        </w:rPr>
        <w:t xml:space="preserve">liable party</w:t>
      </w:r>
      <w:r>
        <w:rPr>
          <w:rFonts w:ascii="Google Sans Flex Normal" w:cs="Google Sans Flex Normal" w:eastAsia="Google Sans Flex Normal" w:hAnsi="Google Sans Flex Normal"/>
          <w:b w:val="false"/>
          <w:bCs w:val="false"/>
          <w:i w:val="false"/>
          <w:iCs w:val="false"/>
          <w:color w:val="0f172a"/>
          <w:sz w:val="22"/>
          <w:szCs w:val="22"/>
        </w:rPr>
        <w:t xml:space="preserve"> (supplier, transporter, internal).</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Accepted quantity</w:t>
      </w:r>
      <w:r>
        <w:rPr>
          <w:rFonts w:ascii="Google Sans Flex Normal" w:cs="Google Sans Flex Normal" w:eastAsia="Google Sans Flex Normal" w:hAnsi="Google Sans Flex Normal"/>
          <w:b w:val="false"/>
          <w:bCs w:val="false"/>
          <w:i w:val="false"/>
          <w:iCs w:val="false"/>
          <w:color w:val="0f172a"/>
          <w:sz w:val="22"/>
          <w:szCs w:val="22"/>
        </w:rPr>
        <w:t xml:space="preserve">, not the paperwork quantity, is what flows into the Purchase Receipt. Damaged goods and goods rejected at the gate map to rejected quantity with a rejected warehouse, automatically. Whether a counted shortage is also booked as rejected stock is a setting you choose: by default short goods are simply not received, so the order line stays open.</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Damage found while unloading, after the pass is submitted, can still be recorded - role-gated, reason required, fully audited, and refused once a receipt exists.</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the gate's physical count becomes the receipt's count. And the Discrepancy Register turns recorded damage into supplier scorecards and transporter claims - the report that pays for the app.</w:t>
      </w:r>
    </w:p>
    <w:p>
      <w:pPr>
        <w:pStyle w:val="Heading3"/>
        <w:keepNext/>
        <w:spacing w:after="69" w:before="160" w:line="240" w:lineRule="auto"/>
      </w:pPr>
      <w:bookmarkStart w:name="bm_12" w:id="12"/>
      <w:r>
        <w:rPr>
          <w:rFonts w:ascii="Google Sans Flex Medium" w:cs="Google Sans Flex Medium" w:eastAsia="Google Sans Flex Medium" w:hAnsi="Google Sans Flex Medium"/>
          <w:b/>
          <w:bCs/>
          <w:i w:val="false"/>
          <w:iCs w:val="false"/>
          <w:color w:val="437FDB"/>
          <w:sz w:val="28"/>
          <w:szCs w:val="28"/>
        </w:rPr>
        <w:t xml:space="preserve">7. Auto-created draft gate passes</w:t>
      </w:r>
      <w:bookmarkEnd w:id="12"/>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When a configured source document is submitted, a draft gate pass appears in the gate's worklist, already carrying the items and assigned to the right role. The guard adds vehicle and driver, confirms what arrived, and submits.</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it inverts the workflow from </w:t>
      </w:r>
      <w:r>
        <w:rPr>
          <w:rFonts w:ascii="Google Sans Flex Normal" w:cs="Google Sans Flex Normal" w:eastAsia="Google Sans Flex Normal" w:hAnsi="Google Sans Flex Normal"/>
          <w:b w:val="false"/>
          <w:bCs w:val="false"/>
          <w:i/>
          <w:iCs/>
          <w:color w:val="0f172a"/>
          <w:sz w:val="22"/>
          <w:szCs w:val="22"/>
        </w:rPr>
        <w:t xml:space="preserve">create from scratch under time pressure</w:t>
      </w:r>
      <w:r>
        <w:rPr>
          <w:rFonts w:ascii="Google Sans Flex Normal" w:cs="Google Sans Flex Normal" w:eastAsia="Google Sans Flex Normal" w:hAnsi="Google Sans Flex Normal"/>
          <w:b w:val="false"/>
          <w:bCs w:val="false"/>
          <w:i w:val="false"/>
          <w:iCs w:val="false"/>
          <w:color w:val="0f172a"/>
          <w:sz w:val="22"/>
          <w:szCs w:val="22"/>
        </w:rPr>
        <w:t xml:space="preserve"> to </w:t>
      </w:r>
      <w:r>
        <w:rPr>
          <w:rFonts w:ascii="Google Sans Flex Normal" w:cs="Google Sans Flex Normal" w:eastAsia="Google Sans Flex Normal" w:hAnsi="Google Sans Flex Normal"/>
          <w:b w:val="false"/>
          <w:bCs w:val="false"/>
          <w:i/>
          <w:iCs/>
          <w:color w:val="0f172a"/>
          <w:sz w:val="22"/>
          <w:szCs w:val="22"/>
        </w:rPr>
        <w:t xml:space="preserve">complete and confirm</w:t>
      </w:r>
      <w:r>
        <w:rPr>
          <w:rFonts w:ascii="Google Sans Flex Normal" w:cs="Google Sans Flex Normal" w:eastAsia="Google Sans Flex Normal" w:hAnsi="Google Sans Flex Normal"/>
          <w:b w:val="false"/>
          <w:bCs w:val="false"/>
          <w:i w:val="false"/>
          <w:iCs w:val="false"/>
          <w:color w:val="0f172a"/>
          <w:sz w:val="22"/>
          <w:szCs w:val="22"/>
        </w:rPr>
        <w:t xml:space="preserve">. Lower friction and materially better data.</w:t>
      </w:r>
    </w:p>
    <w:p>
      <w:pPr>
        <w:pStyle w:val="Heading3"/>
        <w:keepNext/>
        <w:spacing w:after="69" w:before="160" w:line="240" w:lineRule="auto"/>
      </w:pPr>
      <w:bookmarkStart w:name="bm_13" w:id="13"/>
      <w:r>
        <w:rPr>
          <w:rFonts w:ascii="Google Sans Flex Medium" w:cs="Google Sans Flex Medium" w:eastAsia="Google Sans Flex Medium" w:hAnsi="Google Sans Flex Medium"/>
          <w:b/>
          <w:bCs/>
          <w:i w:val="false"/>
          <w:iCs w:val="false"/>
          <w:color w:val="437FDB"/>
          <w:sz w:val="28"/>
          <w:szCs w:val="28"/>
        </w:rPr>
        <w:t xml:space="preserve">8. Quantity policy per flow</w:t>
      </w:r>
      <w:bookmarkEnd w:id="13"/>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Outward dispatch against an invoice is </w:t>
      </w:r>
      <w:r>
        <w:rPr>
          <w:rFonts w:ascii="Google Sans Flex Medium" w:cs="Google Sans Flex Medium" w:eastAsia="Google Sans Flex Medium" w:hAnsi="Google Sans Flex Medium"/>
          <w:b w:val="false"/>
          <w:bCs w:val="false"/>
          <w:i w:val="false"/>
          <w:iCs w:val="false"/>
          <w:color w:val="0f172a"/>
          <w:sz w:val="22"/>
          <w:szCs w:val="22"/>
        </w:rPr>
        <w:t xml:space="preserve">locked to source</w:t>
      </w:r>
      <w:r>
        <w:rPr>
          <w:rFonts w:ascii="Google Sans Flex Normal" w:cs="Google Sans Flex Normal" w:eastAsia="Google Sans Flex Normal" w:hAnsi="Google Sans Flex Normal"/>
          <w:b w:val="false"/>
          <w:bCs w:val="false"/>
          <w:i w:val="false"/>
          <w:iCs w:val="false"/>
          <w:color w:val="0f172a"/>
          <w:sz w:val="22"/>
          <w:szCs w:val="22"/>
        </w:rPr>
        <w:t xml:space="preserve"> - the gate verifies what leaves, it does not get to restate the invoice. Inward against a purchase order is </w:t>
      </w:r>
      <w:r>
        <w:rPr>
          <w:rFonts w:ascii="Google Sans Flex Medium" w:cs="Google Sans Flex Medium" w:eastAsia="Google Sans Flex Medium" w:hAnsi="Google Sans Flex Medium"/>
          <w:b w:val="false"/>
          <w:bCs w:val="false"/>
          <w:i w:val="false"/>
          <w:iCs w:val="false"/>
          <w:color w:val="0f172a"/>
          <w:sz w:val="22"/>
          <w:szCs w:val="22"/>
        </w:rPr>
        <w:t xml:space="preserve">editable</w:t>
      </w:r>
      <w:r>
        <w:rPr>
          <w:rFonts w:ascii="Google Sans Flex Normal" w:cs="Google Sans Flex Normal" w:eastAsia="Google Sans Flex Normal" w:hAnsi="Google Sans Flex Normal"/>
          <w:b w:val="false"/>
          <w:bCs w:val="false"/>
          <w:i w:val="false"/>
          <w:iCs w:val="false"/>
          <w:color w:val="0f172a"/>
          <w:sz w:val="22"/>
          <w:szCs w:val="22"/>
        </w:rPr>
        <w:t xml:space="preserve">, because what arrived is genuinely unknown until it is counted.</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it puts the right control in the right place, instead of one blanket rule that is wrong half the time.</w:t>
      </w:r>
    </w:p>
    <w:p>
      <w:pPr>
        <w:pStyle w:val="Heading3"/>
        <w:keepNext/>
        <w:spacing w:after="69" w:before="160" w:line="240" w:lineRule="auto"/>
      </w:pPr>
      <w:bookmarkStart w:name="bm_14" w:id="14"/>
      <w:r>
        <w:rPr>
          <w:rFonts w:ascii="Google Sans Flex Medium" w:cs="Google Sans Flex Medium" w:eastAsia="Google Sans Flex Medium" w:hAnsi="Google Sans Flex Medium"/>
          <w:b/>
          <w:bCs/>
          <w:i w:val="false"/>
          <w:iCs w:val="false"/>
          <w:color w:val="437FDB"/>
          <w:sz w:val="28"/>
          <w:szCs w:val="28"/>
        </w:rPr>
        <w:t xml:space="preserve">9. Audit trail that cannot be edited</w:t>
      </w:r>
      <w:bookmarkEnd w:id="14"/>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Every state change, correction, warning and override writes an immutable event. The log has </w:t>
      </w:r>
      <w:r>
        <w:rPr>
          <w:rFonts w:ascii="Google Sans Flex Medium" w:cs="Google Sans Flex Medium" w:eastAsia="Google Sans Flex Medium" w:hAnsi="Google Sans Flex Medium"/>
          <w:b w:val="false"/>
          <w:bCs w:val="false"/>
          <w:i w:val="false"/>
          <w:iCs w:val="false"/>
          <w:color w:val="0f172a"/>
          <w:sz w:val="22"/>
          <w:szCs w:val="22"/>
        </w:rPr>
        <w:t xml:space="preserve">no write or delete permission for any role - including System Manager</w:t>
      </w:r>
      <w:r>
        <w:rPr>
          <w:rFonts w:ascii="Google Sans Flex Normal" w:cs="Google Sans Flex Normal" w:eastAsia="Google Sans Flex Normal" w:hAnsi="Google Sans Flex Normal"/>
          <w:b w:val="false"/>
          <w:bCs w:val="false"/>
          <w:i w:val="false"/>
          <w:iCs w:val="false"/>
          <w:color w:val="0f172a"/>
          <w:sz w:val="22"/>
          <w:szCs w:val="22"/>
        </w:rPr>
        <w:t xml:space="preserv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Post-submit changes to entry and exit times - the fields most worth tampering with - are role-gated, require a reason, and record the previous value. The form displays a visible warning when timestamps have been amended.</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an audit trail that can be edited is not an audit trail.</w:t>
      </w:r>
    </w:p>
    <w:p>
      <w:pPr>
        <w:pStyle w:val="Heading3"/>
        <w:keepNext/>
        <w:spacing w:after="69" w:before="160" w:line="240" w:lineRule="auto"/>
      </w:pPr>
      <w:bookmarkStart w:name="bm_15" w:id="15"/>
      <w:r>
        <w:rPr>
          <w:rFonts w:ascii="Google Sans Flex Medium" w:cs="Google Sans Flex Medium" w:eastAsia="Google Sans Flex Medium" w:hAnsi="Google Sans Flex Medium"/>
          <w:b/>
          <w:bCs/>
          <w:i w:val="false"/>
          <w:iCs w:val="false"/>
          <w:color w:val="437FDB"/>
          <w:sz w:val="28"/>
          <w:szCs w:val="28"/>
        </w:rPr>
        <w:t xml:space="preserve">10. Real observability</w:t>
      </w:r>
      <w:bookmarkEnd w:id="15"/>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Every error carries a </w:t>
      </w:r>
      <w:r>
        <w:rPr>
          <w:rFonts w:ascii="Google Sans Flex Medium" w:cs="Google Sans Flex Medium" w:eastAsia="Google Sans Flex Medium" w:hAnsi="Google Sans Flex Medium"/>
          <w:b w:val="false"/>
          <w:bCs w:val="false"/>
          <w:i w:val="false"/>
          <w:iCs w:val="false"/>
          <w:color w:val="0f172a"/>
          <w:sz w:val="22"/>
          <w:szCs w:val="22"/>
        </w:rPr>
        <w:t xml:space="preserve">trace ID</w:t>
      </w:r>
      <w:r>
        <w:rPr>
          <w:rFonts w:ascii="Google Sans Flex Normal" w:cs="Google Sans Flex Normal" w:eastAsia="Google Sans Flex Normal" w:hAnsi="Google Sans Flex Normal"/>
          <w:b w:val="false"/>
          <w:bCs w:val="false"/>
          <w:i w:val="false"/>
          <w:iCs w:val="false"/>
          <w:color w:val="0f172a"/>
          <w:sz w:val="22"/>
          <w:szCs w:val="22"/>
        </w:rPr>
        <w:t xml:space="preserve"> that appears in the event log, the Error Log and the structured JSON log. "Why didn't this create a receipt?" is answerable from the UI in under a minute.</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No swallowed exceptions. No partial batch reported as success. When a batch partially fails, the app shows both columns: created, and failed with reasons.</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this matters:</w:t>
      </w:r>
      <w:r>
        <w:rPr>
          <w:rFonts w:ascii="Google Sans Flex Normal" w:cs="Google Sans Flex Normal" w:eastAsia="Google Sans Flex Normal" w:hAnsi="Google Sans Flex Normal"/>
          <w:b w:val="false"/>
          <w:bCs w:val="false"/>
          <w:i w:val="false"/>
          <w:iCs w:val="false"/>
          <w:color w:val="0f172a"/>
          <w:sz w:val="22"/>
          <w:szCs w:val="22"/>
        </w:rPr>
        <w:t xml:space="preserve"> this is the difference between a two-minute answer and a two-hour database session.</w:t>
      </w:r>
    </w:p>
    <w:p>
      <w:pPr>
        <w:pStyle w:val="Heading2"/>
        <w:keepNext/>
        <w:spacing w:after="92" w:before="200" w:line="240" w:lineRule="auto"/>
      </w:pPr>
      <w:bookmarkStart w:name="bm_16" w:id="16"/>
      <w:r>
        <w:rPr>
          <w:rFonts w:ascii="Google Sans Flex Medium" w:cs="Google Sans Flex Medium" w:eastAsia="Google Sans Flex Medium" w:hAnsi="Google Sans Flex Medium"/>
          <w:b/>
          <w:bCs/>
          <w:i w:val="false"/>
          <w:iCs w:val="false"/>
          <w:color w:val="2E6BC4"/>
          <w:sz w:val="36"/>
          <w:szCs w:val="36"/>
        </w:rPr>
        <w:t xml:space="preserve">Feature inventory</w:t>
      </w:r>
      <w:bookmarkEnd w:id="16"/>
    </w:p>
    <w:p>
      <w:pPr>
        <w:pStyle w:val="Heading3"/>
        <w:keepNext/>
        <w:spacing w:after="69" w:before="160" w:line="240" w:lineRule="auto"/>
      </w:pPr>
      <w:bookmarkStart w:name="bm_17" w:id="17"/>
      <w:r>
        <w:rPr>
          <w:rFonts w:ascii="Google Sans Flex Medium" w:cs="Google Sans Flex Medium" w:eastAsia="Google Sans Flex Medium" w:hAnsi="Google Sans Flex Medium"/>
          <w:b/>
          <w:bCs/>
          <w:i w:val="false"/>
          <w:iCs w:val="false"/>
          <w:color w:val="437FDB"/>
          <w:sz w:val="28"/>
          <w:szCs w:val="28"/>
        </w:rPr>
        <w:t xml:space="preserve">Gate pass document</w:t>
      </w:r>
      <w:bookmarkEnd w:id="17"/>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Inward and outward in one document, direction derived from the source</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Five types: Material, Returnable Material, Non-Stock, Visitor, Vehicle Only</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Eleven-state lifecycle: Draft → At Gate → Inside → Partially Processed → Completed, plus the returnable path through Pending Return, Partially Returned, Returned and Overdue Return</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Vehicle, driver, transporter, LR/consignment, e-way bill number</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Weighbridge gross / tare / net</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Photo capture for vehicle, goods and documents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Configurable document checklist per flow, blocking submission when required</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Charges, with mandatory rows where configured</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Free-text items for tools, scrap, samples and documents with no Item master</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Batch and serial capture</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Several documents from one party on a single pass, with a list of them and a one-click remove while a draft; a different party or a repeated document is refused</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A picker that offers only what still has something left to pass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Fifteen ready-made purposes, offered only for the direction they fit, each pre-filling its usual pass type</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Party address and contact limited to the chosen party, with the contact's mobile filled in</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Allowed party types, and a separate numbering series for inward and outward passes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Tracking ID from a placeholder template (</w:t>
      </w:r>
      <w:r>
        <w:rPr>
          <w:rFonts w:ascii="Courier New" w:cs="Courier New" w:eastAsia="Courier New" w:hAnsi="Courier New"/>
          <w:color w:val="0f172a"/>
          <w:sz w:val="18"/>
          <w:szCs w:val="18"/>
        </w:rPr>
        <w:t xml:space="preserve">{{ party_code }}/{{ reference_no }}</w:t>
      </w:r>
      <w:r>
        <w:rPr>
          <w:rFonts w:ascii="Google Sans Flex Normal" w:cs="Google Sans Flex Normal" w:eastAsia="Google Sans Flex Normal" w:hAnsi="Google Sans Flex Normal"/>
          <w:b w:val="false"/>
          <w:bCs w:val="false"/>
          <w:i w:val="false"/>
          <w:iCs w:val="false"/>
          <w:color w:val="0f172a"/>
          <w:sz w:val="20"/>
          <w:szCs w:val="20"/>
        </w:rPr>
        <w:t xml:space="preserve">), rendered once at creation and then frozen</w:t>
      </w:r>
    </w:p>
    <w:p>
      <w:pPr>
        <w:spacing w:after="60" w:before="0" w:line="240" w:lineRule="auto"/>
      </w:pPr>
    </w:p>
    <w:p>
      <w:pPr>
        <w:pStyle w:val="Heading3"/>
        <w:keepNext/>
        <w:spacing w:after="69" w:before="160" w:line="240" w:lineRule="auto"/>
      </w:pPr>
      <w:bookmarkStart w:name="bm_18" w:id="18"/>
      <w:r>
        <w:rPr>
          <w:rFonts w:ascii="Google Sans Flex Medium" w:cs="Google Sans Flex Medium" w:eastAsia="Google Sans Flex Medium" w:hAnsi="Google Sans Flex Medium"/>
          <w:b/>
          <w:bCs/>
          <w:i w:val="false"/>
          <w:iCs w:val="false"/>
          <w:color w:val="437FDB"/>
          <w:sz w:val="28"/>
          <w:szCs w:val="28"/>
        </w:rPr>
        <w:t xml:space="preserve">Source flows - twelve shipped, unlimited configurable</w:t>
      </w:r>
      <w:bookmarkEnd w:id="18"/>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Purchase Order · Subcontracting Order (finished goods) · Subcontracting Order (raw material out) · Stock Entry (send to subcontractor) · Stock Entry (transit out) · Stock Entry (transit in) · </w:t>
      </w:r>
      <w:r>
        <w:rPr>
          <w:rFonts w:ascii="Google Sans Flex Medium" w:cs="Google Sans Flex Medium" w:eastAsia="Google Sans Flex Medium" w:hAnsi="Google Sans Flex Medium"/>
          <w:b w:val="false"/>
          <w:bCs w:val="false"/>
          <w:i w:val="false"/>
          <w:iCs w:val="false"/>
          <w:color w:val="0f172a"/>
          <w:sz w:val="22"/>
          <w:szCs w:val="22"/>
        </w:rPr>
        <w:t xml:space="preserve">Stock Entry (manual return, before any return entry exists)</w:t>
      </w:r>
      <w:r>
        <w:rPr>
          <w:rFonts w:ascii="Google Sans Flex Normal" w:cs="Google Sans Flex Normal" w:eastAsia="Google Sans Flex Normal" w:hAnsi="Google Sans Flex Normal"/>
          <w:b w:val="false"/>
          <w:bCs w:val="false"/>
          <w:i w:val="false"/>
          <w:iCs w:val="false"/>
          <w:color w:val="0f172a"/>
          <w:sz w:val="22"/>
          <w:szCs w:val="22"/>
        </w:rPr>
        <w:t xml:space="preserve"> · Purchase Receipt return · Subcontracting Receipt return · </w:t>
      </w:r>
      <w:r>
        <w:rPr>
          <w:rFonts w:ascii="Google Sans Flex Medium" w:cs="Google Sans Flex Medium" w:eastAsia="Google Sans Flex Medium" w:hAnsi="Google Sans Flex Medium"/>
          <w:b w:val="false"/>
          <w:bCs w:val="false"/>
          <w:i w:val="false"/>
          <w:iCs w:val="false"/>
          <w:color w:val="0f172a"/>
          <w:sz w:val="22"/>
          <w:szCs w:val="22"/>
        </w:rPr>
        <w:t xml:space="preserve">Sales Invoice</w:t>
      </w:r>
      <w:r>
        <w:rPr>
          <w:rFonts w:ascii="Google Sans Flex Normal" w:cs="Google Sans Flex Normal" w:eastAsia="Google Sans Flex Normal" w:hAnsi="Google Sans Flex Normal"/>
          <w:b w:val="false"/>
          <w:bCs w:val="false"/>
          <w:i w:val="false"/>
          <w:iCs w:val="false"/>
          <w:color w:val="0f172a"/>
          <w:sz w:val="22"/>
          <w:szCs w:val="22"/>
        </w:rPr>
        <w:t xml:space="preserve"> · Delivery Note · </w:t>
      </w:r>
      <w:r>
        <w:rPr>
          <w:rFonts w:ascii="Google Sans Flex Medium" w:cs="Google Sans Flex Medium" w:eastAsia="Google Sans Flex Medium" w:hAnsi="Google Sans Flex Medium"/>
          <w:b w:val="false"/>
          <w:bCs w:val="false"/>
          <w:i w:val="false"/>
          <w:iCs w:val="false"/>
          <w:color w:val="0f172a"/>
          <w:sz w:val="22"/>
          <w:szCs w:val="22"/>
        </w:rPr>
        <w:t xml:space="preserve">Gate Pass return leg</w:t>
      </w:r>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Each flow configures: child table, item/qty/UOM/rate/warehouse/BOM fields, pending formula, allowed statuses, party resolution with one level of indirection, selection filters, permitted roles, quantity policy, over-quantity allowance, target document and creation mode, required documents, compliance checks, and rule overrides.</w:t>
      </w:r>
    </w:p>
    <w:p>
      <w:pPr>
        <w:pStyle w:val="Heading3"/>
        <w:keepNext/>
        <w:spacing w:after="69" w:before="160" w:line="240" w:lineRule="auto"/>
      </w:pPr>
      <w:bookmarkStart w:name="bm_19" w:id="19"/>
      <w:r>
        <w:rPr>
          <w:rFonts w:ascii="Google Sans Flex Medium" w:cs="Google Sans Flex Medium" w:eastAsia="Google Sans Flex Medium" w:hAnsi="Google Sans Flex Medium"/>
          <w:b/>
          <w:bCs/>
          <w:i w:val="false"/>
          <w:iCs w:val="false"/>
          <w:color w:val="437FDB"/>
          <w:sz w:val="28"/>
          <w:szCs w:val="28"/>
        </w:rPr>
        <w:t xml:space="preserve">Target documents</w:t>
      </w:r>
      <w:bookmarkEnd w:id="19"/>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Purchase Receipt, Subcontracting Receipt, Stock Entry, Delivery Note</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Auto on submit, manual button, or pulled from the target's own form</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Uses ERPNext's own mappers, so taxes, currency, terms and company defaults come along</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Idempotent - a double click produces one receipt and a clear message</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Savepoint per target: one failure rolls back only that target, and is reported</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Never </w:t>
      </w:r>
      <w:r>
        <w:rPr>
          <w:rFonts w:ascii="Courier New" w:cs="Courier New" w:eastAsia="Courier New" w:hAnsi="Courier New"/>
          <w:color w:val="0f172a"/>
          <w:sz w:val="18"/>
          <w:szCs w:val="18"/>
        </w:rPr>
        <w:t xml:space="preserve">ignore_validate</w:t>
      </w:r>
      <w:r>
        <w:rPr>
          <w:rFonts w:ascii="Google Sans Flex Normal" w:cs="Google Sans Flex Normal" w:eastAsia="Google Sans Flex Normal" w:hAnsi="Google Sans Flex Normal"/>
          <w:b w:val="false"/>
          <w:bCs w:val="false"/>
          <w:i w:val="false"/>
          <w:iCs w:val="false"/>
          <w:color w:val="0f172a"/>
          <w:sz w:val="20"/>
          <w:szCs w:val="20"/>
        </w:rPr>
        <w:t xml:space="preserve">, never </w:t>
      </w:r>
      <w:r>
        <w:rPr>
          <w:rFonts w:ascii="Courier New" w:cs="Courier New" w:eastAsia="Courier New" w:hAnsi="Courier New"/>
          <w:color w:val="0f172a"/>
          <w:sz w:val="18"/>
          <w:szCs w:val="18"/>
        </w:rPr>
        <w:t xml:space="preserve">ignore_mandatory</w:t>
      </w:r>
      <w:r>
        <w:rPr>
          <w:rFonts w:ascii="Google Sans Flex Normal" w:cs="Google Sans Flex Normal" w:eastAsia="Google Sans Flex Normal" w:hAnsi="Google Sans Flex Normal"/>
          <w:b w:val="false"/>
          <w:bCs w:val="false"/>
          <w:i w:val="false"/>
          <w:iCs w:val="false"/>
          <w:color w:val="0f172a"/>
          <w:sz w:val="20"/>
          <w:szCs w:val="20"/>
        </w:rPr>
        <w:t xml:space="preserve"> - if ERPNext refuses, you see why</w:t>
      </w:r>
    </w:p>
    <w:p>
      <w:pPr>
        <w:spacing w:after="60" w:before="0" w:line="240" w:lineRule="auto"/>
      </w:pPr>
    </w:p>
    <w:p>
      <w:pPr>
        <w:pStyle w:val="Heading3"/>
        <w:keepNext/>
        <w:spacing w:after="69" w:before="160" w:line="240" w:lineRule="auto"/>
      </w:pPr>
      <w:bookmarkStart w:name="bm_20" w:id="20"/>
      <w:r>
        <w:rPr>
          <w:rFonts w:ascii="Google Sans Flex Medium" w:cs="Google Sans Flex Medium" w:eastAsia="Google Sans Flex Medium" w:hAnsi="Google Sans Flex Medium"/>
          <w:b/>
          <w:bCs/>
          <w:i w:val="false"/>
          <w:iCs w:val="false"/>
          <w:color w:val="437FDB"/>
          <w:sz w:val="28"/>
          <w:szCs w:val="28"/>
        </w:rPr>
        <w:t xml:space="preserve">Reverse controls on ERPNext documents</w:t>
      </w:r>
      <w:bookmarkEnd w:id="20"/>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Require, or forbid, a gate pass on a receipt, transfer or dispatch</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Per-source-line quantity caps, not just document totals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Row coverage check that </w:t>
      </w:r>
      <w:r>
        <w:rPr>
          <w:rFonts w:ascii="Google Sans Flex Medium" w:cs="Google Sans Flex Medium" w:eastAsia="Google Sans Flex Medium" w:hAnsi="Google Sans Flex Medium"/>
          <w:b w:val="false"/>
          <w:bCs w:val="false"/>
          <w:i w:val="false"/>
          <w:iCs w:val="false"/>
          <w:color w:val="0f172a"/>
          <w:sz w:val="20"/>
          <w:szCs w:val="20"/>
        </w:rPr>
        <w:t xml:space="preserve">fails closed</w:t>
      </w:r>
      <w:r>
        <w:rPr>
          <w:rFonts w:ascii="Google Sans Flex Normal" w:cs="Google Sans Flex Normal" w:eastAsia="Google Sans Flex Normal" w:hAnsi="Google Sans Flex Normal"/>
          <w:b w:val="false"/>
          <w:bCs w:val="false"/>
          <w:i w:val="false"/>
          <w:iCs w:val="false"/>
          <w:color w:val="0f172a"/>
          <w:sz w:val="20"/>
          <w:szCs w:val="20"/>
        </w:rPr>
        <w:t xml:space="preserve"> - unreferenced rows are reported, not skipped</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Optionally remove the source form's native Create button, enforced server-side so API and bulk imports cannot bypass it</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Internal supplier and customer transfers skipped automatically</w:t>
      </w:r>
    </w:p>
    <w:p>
      <w:pPr>
        <w:spacing w:after="60" w:before="0" w:line="240" w:lineRule="auto"/>
      </w:pPr>
    </w:p>
    <w:p>
      <w:pPr>
        <w:pStyle w:val="Heading3"/>
        <w:keepNext/>
        <w:spacing w:after="69" w:before="160" w:line="240" w:lineRule="auto"/>
      </w:pPr>
      <w:bookmarkStart w:name="bm_21" w:id="21"/>
      <w:r>
        <w:rPr>
          <w:rFonts w:ascii="Google Sans Flex Medium" w:cs="Google Sans Flex Medium" w:eastAsia="Google Sans Flex Medium" w:hAnsi="Google Sans Flex Medium"/>
          <w:b/>
          <w:bCs/>
          <w:i w:val="false"/>
          <w:iCs w:val="false"/>
          <w:color w:val="437FDB"/>
          <w:sz w:val="28"/>
          <w:szCs w:val="28"/>
        </w:rPr>
        <w:t xml:space="preserve">Compliance</w:t>
      </w:r>
      <w:bookmarkEnd w:id="21"/>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Provider framework, registered through a hook</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India: E-Invoice (IRN) and E-Way Bill, thresholds from GST Settings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Six statuses, colour-coded, with plain-language remediation</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Re-check button, and automatic re-verification inside the submitting transaction</w:t>
      </w:r>
    </w:p>
    <w:p>
      <w:pPr>
        <w:pStyle w:val="ListParagraph"/>
        <w:numPr>
          <w:ilvl w:val="0"/>
          <w:numId w:val="2"/>
        </w:numPr>
        <w:spacing w:after="40" w:before="80" w:line="240" w:lineRule="auto"/>
      </w:pPr>
      <w:r>
        <w:rPr>
          <w:rFonts w:ascii="Google Sans Flex Medium" w:cs="Google Sans Flex Medium" w:eastAsia="Google Sans Flex Medium" w:hAnsi="Google Sans Flex Medium"/>
          <w:b w:val="false"/>
          <w:bCs w:val="false"/>
          <w:i w:val="false"/>
          <w:iCs w:val="false"/>
          <w:color w:val="0f172a"/>
          <w:sz w:val="20"/>
          <w:szCs w:val="20"/>
        </w:rPr>
        <w:t xml:space="preserve">Fails closed</w:t>
      </w:r>
      <w:r>
        <w:rPr>
          <w:rFonts w:ascii="Google Sans Flex Normal" w:cs="Google Sans Flex Normal" w:eastAsia="Google Sans Flex Normal" w:hAnsi="Google Sans Flex Normal"/>
          <w:b w:val="false"/>
          <w:bCs w:val="false"/>
          <w:i w:val="false"/>
          <w:iCs w:val="false"/>
          <w:color w:val="0f172a"/>
          <w:sz w:val="20"/>
          <w:szCs w:val="20"/>
        </w:rPr>
        <w:t xml:space="preserve"> when a provider is unreachable</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Overrides recorded with user and reason</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Passing numbers printed on the gate slip the driver carries</w:t>
      </w:r>
    </w:p>
    <w:p>
      <w:pPr>
        <w:spacing w:after="60" w:before="0" w:line="240" w:lineRule="auto"/>
      </w:pPr>
    </w:p>
    <w:p>
      <w:pPr>
        <w:pStyle w:val="Heading3"/>
        <w:keepNext/>
        <w:spacing w:after="69" w:before="160" w:line="240" w:lineRule="auto"/>
      </w:pPr>
      <w:bookmarkStart w:name="bm_22" w:id="22"/>
      <w:r>
        <w:rPr>
          <w:rFonts w:ascii="Google Sans Flex Medium" w:cs="Google Sans Flex Medium" w:eastAsia="Google Sans Flex Medium" w:hAnsi="Google Sans Flex Medium"/>
          <w:b/>
          <w:bCs/>
          <w:i w:val="false"/>
          <w:iCs w:val="false"/>
          <w:color w:val="437FDB"/>
          <w:sz w:val="28"/>
          <w:szCs w:val="28"/>
        </w:rPr>
        <w:t xml:space="preserve">Configuration</w:t>
      </w:r>
      <w:bookmarkEnd w:id="22"/>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76 global settings in 18 sections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44 configurable rules with per-rule action, threshold, bypass roles and custom message, plus 16 fixed integrity checks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Field rules: make any field mandatory, hidden or read-only, scoped by direction, type or flow</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Document checklist and charge types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Four one-click enforcement presets</w:t>
      </w:r>
    </w:p>
    <w:p>
      <w:pPr>
        <w:spacing w:after="60" w:before="0" w:line="240" w:lineRule="auto"/>
      </w:pPr>
    </w:p>
    <w:p>
      <w:pPr>
        <w:pStyle w:val="Heading3"/>
        <w:keepNext/>
        <w:spacing w:after="69" w:before="160" w:line="240" w:lineRule="auto"/>
      </w:pPr>
      <w:bookmarkStart w:name="bm_23" w:id="23"/>
      <w:r>
        <w:rPr>
          <w:rFonts w:ascii="Google Sans Flex Medium" w:cs="Google Sans Flex Medium" w:eastAsia="Google Sans Flex Medium" w:hAnsi="Google Sans Flex Medium"/>
          <w:b/>
          <w:bCs/>
          <w:i w:val="false"/>
          <w:iCs w:val="false"/>
          <w:color w:val="437FDB"/>
          <w:sz w:val="28"/>
          <w:szCs w:val="28"/>
        </w:rPr>
        <w:t xml:space="preserve">Access control</w:t>
      </w:r>
      <w:bookmarkEnd w:id="23"/>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Four purpose-built roles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Row-level restriction by source flow, location, gate and company</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Enforced in both the permission query and </w:t>
      </w:r>
      <w:r>
        <w:rPr>
          <w:rFonts w:ascii="Courier New" w:cs="Courier New" w:eastAsia="Courier New" w:hAnsi="Courier New"/>
          <w:color w:val="0f172a"/>
          <w:sz w:val="18"/>
          <w:szCs w:val="18"/>
        </w:rPr>
        <w:t xml:space="preserve">has_permission</w:t>
      </w:r>
    </w:p>
    <w:p>
      <w:pPr>
        <w:spacing w:after="60" w:before="0" w:line="240" w:lineRule="auto"/>
      </w:pPr>
    </w:p>
    <w:p>
      <w:pPr>
        <w:pStyle w:val="Heading3"/>
        <w:keepNext/>
        <w:spacing w:after="69" w:before="160" w:line="240" w:lineRule="auto"/>
      </w:pPr>
      <w:bookmarkStart w:name="bm_24" w:id="24"/>
      <w:r>
        <w:rPr>
          <w:rFonts w:ascii="Google Sans Flex Medium" w:cs="Google Sans Flex Medium" w:eastAsia="Google Sans Flex Medium" w:hAnsi="Google Sans Flex Medium"/>
          <w:b/>
          <w:bCs/>
          <w:i w:val="false"/>
          <w:iCs w:val="false"/>
          <w:color w:val="437FDB"/>
          <w:sz w:val="28"/>
          <w:szCs w:val="28"/>
        </w:rPr>
        <w:t xml:space="preserve">Reporting</w:t>
      </w:r>
      <w:bookmarkEnd w:id="24"/>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Pending Gate Passes (with ageing) · Gate Pass Register · Gate Pass vs Document Reconciliation · Discrepancy Register · Pending Returnable Gate Passes · Vehicle Movement &amp; Turnaround · Gate Pass Exceptions · Compliance Exceptions · Enforcement Impact Preview</w:t>
      </w:r>
    </w:p>
    <w:p>
      <w:pPr>
        <w:pStyle w:val="Heading3"/>
        <w:keepNext/>
        <w:spacing w:after="69" w:before="160" w:line="240" w:lineRule="auto"/>
      </w:pPr>
      <w:bookmarkStart w:name="bm_25" w:id="25"/>
      <w:r>
        <w:rPr>
          <w:rFonts w:ascii="Google Sans Flex Medium" w:cs="Google Sans Flex Medium" w:eastAsia="Google Sans Flex Medium" w:hAnsi="Google Sans Flex Medium"/>
          <w:b/>
          <w:bCs/>
          <w:i w:val="false"/>
          <w:iCs w:val="false"/>
          <w:color w:val="437FDB"/>
          <w:sz w:val="28"/>
          <w:szCs w:val="28"/>
        </w:rPr>
        <w:t xml:space="preserve">Operations</w:t>
      </w:r>
      <w:bookmarkEnd w:id="25"/>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Daily overdue-return detection with reminders and escalation</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Configurable audit-log retention</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Structured JSON logging with three verbosity levels</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Idempotent install and migrate; rules and flows reconcile without overwriting your configuration</w:t>
      </w:r>
    </w:p>
    <w:p>
      <w:pPr>
        <w:pStyle w:val="ListParagraph"/>
        <w:numPr>
          <w:ilvl w:val="0"/>
          <w:numId w:val="2"/>
        </w:numPr>
        <w:spacing w:after="40" w:before="80" w:line="240" w:lineRule="auto"/>
      </w:pPr>
      <w:r>
        <w:rPr>
          <w:rFonts w:ascii="Google Sans Flex Normal" w:cs="Google Sans Flex Normal" w:eastAsia="Google Sans Flex Normal" w:hAnsi="Google Sans Flex Normal"/>
          <w:b w:val="false"/>
          <w:bCs w:val="false"/>
          <w:i w:val="false"/>
          <w:iCs w:val="false"/>
          <w:color w:val="0f172a"/>
          <w:sz w:val="20"/>
          <w:szCs w:val="20"/>
        </w:rPr>
        <w:t xml:space="preserve">Clean uninstall that removes app-owned fields and leaves your records alone</w:t>
      </w:r>
    </w:p>
    <w:p>
      <w:pPr>
        <w:spacing w:after="60" w:before="0" w:line="240" w:lineRule="auto"/>
      </w:pPr>
    </w:p>
    <w:p>
      <w:pPr>
        <w:pStyle w:val="Heading2"/>
        <w:keepNext/>
        <w:spacing w:after="92" w:before="200" w:line="240" w:lineRule="auto"/>
      </w:pPr>
      <w:bookmarkStart w:name="bm_26" w:id="26"/>
      <w:r>
        <w:rPr>
          <w:rFonts w:ascii="Google Sans Flex Medium" w:cs="Google Sans Flex Medium" w:eastAsia="Google Sans Flex Medium" w:hAnsi="Google Sans Flex Medium"/>
          <w:b/>
          <w:bCs/>
          <w:i w:val="false"/>
          <w:iCs w:val="false"/>
          <w:color w:val="2E6BC4"/>
          <w:sz w:val="36"/>
          <w:szCs w:val="36"/>
        </w:rPr>
        <w:t xml:space="preserve">Objection handling</w:t>
      </w:r>
      <w:bookmarkEnd w:id="26"/>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"Will this break our live ERP?"</w:t>
      </w:r>
      <w:r>
        <w:rPr>
          <w:rFonts w:ascii="Google Sans Flex Normal" w:cs="Google Sans Flex Normal" w:eastAsia="Google Sans Flex Normal" w:hAnsi="Google Sans Flex Normal"/>
          <w:b w:val="false"/>
          <w:bCs w:val="false"/>
          <w:i w:val="false"/>
          <w:iCs w:val="false"/>
          <w:color w:val="0f172a"/>
          <w:sz w:val="22"/>
          <w:szCs w:val="22"/>
        </w:rPr>
        <w:t xml:space="preserve"> No. It ships in Advisory mode where nothing blocks, and Gate Pass Settings has a master switch that makes every hook inert instantly. It also never writes to the stock ledger or the general ledger.</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"We have a unique process."</w:t>
      </w:r>
      <w:r>
        <w:rPr>
          <w:rFonts w:ascii="Google Sans Flex Normal" w:cs="Google Sans Flex Normal" w:eastAsia="Google Sans Flex Normal" w:hAnsi="Google Sans Flex Normal"/>
          <w:b w:val="false"/>
          <w:bCs w:val="false"/>
          <w:i w:val="false"/>
          <w:iCs w:val="false"/>
          <w:color w:val="0f172a"/>
          <w:sz w:val="22"/>
          <w:szCs w:val="22"/>
        </w:rPr>
        <w:t xml:space="preserve"> Twelve flows ship as configuration you can duplicate and edit. Each defines its own field mapping, quantity policy, roles, documents and rules. Most "unique" processes are a new Gate Pass Source record, not a development project.</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"Our guards can't use ERPNext."</w:t>
      </w:r>
      <w:r>
        <w:rPr>
          <w:rFonts w:ascii="Google Sans Flex Normal" w:cs="Google Sans Flex Normal" w:eastAsia="Google Sans Flex Normal" w:hAnsi="Google Sans Flex Normal"/>
          <w:b w:val="false"/>
          <w:bCs w:val="false"/>
          <w:i w:val="false"/>
          <w:iCs w:val="false"/>
          <w:color w:val="0f172a"/>
          <w:sz w:val="22"/>
          <w:szCs w:val="22"/>
        </w:rPr>
        <w:t xml:space="preserve"> Direction is derived from the document, quantities are pre-filled, drafts can be created automatically so the guard only confirms, and accepted quantity is calculated from what they report as short or damaged. They enter vehicle, driver, and what went wrong.</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"What about GST compliance?"</w:t>
      </w:r>
      <w:r>
        <w:rPr>
          <w:rFonts w:ascii="Google Sans Flex Normal" w:cs="Google Sans Flex Normal" w:eastAsia="Google Sans Flex Normal" w:hAnsi="Google Sans Flex Normal"/>
          <w:b w:val="false"/>
          <w:bCs w:val="false"/>
          <w:i w:val="false"/>
          <w:iCs w:val="false"/>
          <w:color w:val="0f172a"/>
          <w:sz w:val="22"/>
          <w:szCs w:val="22"/>
        </w:rPr>
        <w:t xml:space="preserve"> Enforced at the gate, reading live from </w:t>
      </w:r>
      <w:r>
        <w:rPr>
          <w:rFonts w:ascii="Courier New" w:cs="Courier New" w:eastAsia="Courier New" w:hAnsi="Courier New"/>
          <w:color w:val="0f172a"/>
          <w:sz w:val="20"/>
          <w:szCs w:val="20"/>
        </w:rPr>
        <w:t xml:space="preserve">india_compliance</w:t>
      </w:r>
      <w:r>
        <w:rPr>
          <w:rFonts w:ascii="Google Sans Flex Normal" w:cs="Google Sans Flex Normal" w:eastAsia="Google Sans Flex Normal" w:hAnsi="Google Sans Flex Normal"/>
          <w:b w:val="false"/>
          <w:bCs w:val="false"/>
          <w:i w:val="false"/>
          <w:iCs w:val="false"/>
          <w:color w:val="0f172a"/>
          <w:sz w:val="22"/>
          <w:szCs w:val="22"/>
        </w:rPr>
        <w:t xml:space="preserve"> and GST Settings when that app is installed. Thresholds come from the state-wise master, never hard-coded. Overrides are possible but always recorded.</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"How do we know it's working?"</w:t>
      </w:r>
      <w:r>
        <w:rPr>
          <w:rFonts w:ascii="Google Sans Flex Normal" w:cs="Google Sans Flex Normal" w:eastAsia="Google Sans Flex Normal" w:hAnsi="Google Sans Flex Normal"/>
          <w:b w:val="false"/>
          <w:bCs w:val="false"/>
          <w:i w:val="false"/>
          <w:iCs w:val="false"/>
          <w:color w:val="0f172a"/>
          <w:sz w:val="22"/>
          <w:szCs w:val="22"/>
        </w:rPr>
        <w:t xml:space="preserve"> Nine reports, an immutable audit trail, and a trace ID on every error that ties the user's message to the log and the Error Log.</w:t>
      </w:r>
    </w:p>
    <w:p>
      <w:pPr>
        <w:spacing w:after="150" w:before="0" w:line="240" w:lineRule="auto"/>
      </w:pPr>
      <w:r>
        <w:rPr>
          <w:rFonts w:ascii="Google Sans Flex Medium" w:cs="Google Sans Flex Medium" w:eastAsia="Google Sans Flex Medium" w:hAnsi="Google Sans Flex Medium"/>
          <w:b w:val="false"/>
          <w:bCs w:val="false"/>
          <w:i w:val="false"/>
          <w:iCs w:val="false"/>
          <w:color w:val="0f172a"/>
          <w:sz w:val="22"/>
          <w:szCs w:val="22"/>
        </w:rPr>
        <w:t xml:space="preserve">"Why not build it ourselves?"</w:t>
      </w:r>
      <w:r>
        <w:rPr>
          <w:rFonts w:ascii="Google Sans Flex Normal" w:cs="Google Sans Flex Normal" w:eastAsia="Google Sans Flex Normal" w:hAnsi="Google Sans Flex Normal"/>
          <w:b w:val="false"/>
          <w:bCs w:val="false"/>
          <w:i w:val="false"/>
          <w:iCs w:val="false"/>
          <w:color w:val="0f172a"/>
          <w:sz w:val="22"/>
          <w:szCs w:val="22"/>
        </w:rPr>
        <w:t xml:space="preserve"> You can. Budget for the consumption ledger with row locking, idempotent target creation, a fail-closed compliance framework, an unforgeable audit trail, 60 configurable rules, and nine reports. Then budget for maintaining it across ERPNext upgrades.</w:t>
      </w:r>
    </w:p>
    <w:p>
      <w:pPr>
        <w:pStyle w:val="Heading2"/>
        <w:keepNext/>
        <w:spacing w:after="92" w:before="200" w:line="240" w:lineRule="auto"/>
      </w:pPr>
      <w:bookmarkStart w:name="bm_27" w:id="27"/>
      <w:r>
        <w:rPr>
          <w:rFonts w:ascii="Google Sans Flex Medium" w:cs="Google Sans Flex Medium" w:eastAsia="Google Sans Flex Medium" w:hAnsi="Google Sans Flex Medium"/>
          <w:b/>
          <w:bCs/>
          <w:i w:val="false"/>
          <w:iCs w:val="false"/>
          <w:color w:val="2E6BC4"/>
          <w:sz w:val="36"/>
          <w:szCs w:val="36"/>
        </w:rPr>
        <w:t xml:space="preserve">Requirements</w:t>
      </w:r>
      <w:bookmarkEnd w:id="27"/>
    </w:p>
    <w:p>
      <w:pPr>
        <w:spacing w:after="150" w:before="0" w:line="240" w:lineRule="auto"/>
      </w:pPr>
      <w:r>
        <w:rPr>
          <w:rFonts w:ascii="Google Sans Flex Normal" w:cs="Google Sans Flex Normal" w:eastAsia="Google Sans Flex Normal" w:hAnsi="Google Sans Flex Normal"/>
          <w:b w:val="false"/>
          <w:bCs w:val="false"/>
          <w:i w:val="false"/>
          <w:iCs w:val="false"/>
          <w:color w:val="0f172a"/>
          <w:sz w:val="22"/>
          <w:szCs w:val="22"/>
        </w:rPr>
        <w:t xml:space="preserve">Frappe v16 · ERPNext v16 · </w:t>
      </w:r>
      <w:r>
        <w:rPr>
          <w:rFonts w:ascii="Courier New" w:cs="Courier New" w:eastAsia="Courier New" w:hAnsi="Courier New"/>
          <w:color w:val="0f172a"/>
          <w:sz w:val="20"/>
          <w:szCs w:val="20"/>
        </w:rPr>
        <w:t xml:space="preserve">india_compliance</w:t>
      </w:r>
      <w:r>
        <w:rPr>
          <w:rFonts w:ascii="Google Sans Flex Normal" w:cs="Google Sans Flex Normal" w:eastAsia="Google Sans Flex Normal" w:hAnsi="Google Sans Flex Normal"/>
          <w:b w:val="false"/>
          <w:bCs w:val="false"/>
          <w:i w:val="false"/>
          <w:iCs w:val="false"/>
          <w:color w:val="0f172a"/>
          <w:sz w:val="22"/>
          <w:szCs w:val="22"/>
        </w:rPr>
        <w:t xml:space="preserve"> optional, only for Indian statutory checks (the app self-disables those cleanly when it is absent)</w:t>
      </w:r>
    </w:p>
    <w:sectPr>
      <w:headerReference w:type="default" r:id="rId6"/>
      <w:headerReference w:type="first" r:id="rId7"/>
      <w:footerReference w:type="default" r:id="rId8"/>
      <w:footerReference w:type="first" r:id="rId9"/>
      <w:pgSz w:w="11906" w:h="16838" w:orient="portrait"/>
      <w:pgMar w:top="288" w:right="1152" w:bottom="288" w:left="1152" w:header="144" w:footer="144" w:gutter="0"/>
      <w:pgNumType w:start="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w="http://schemas.openxmlformats.org/wordprocessingml/2006/main">
  <w:font w:name="Google Sans Flex Medium">
    <w:altName w:val="Calibri"/>
    <w:family w:val="swiss"/>
    <w:pitch w:val="variable"/>
  </w:font>
  <w:font w:name="Google Sans Flex Normal">
    <w:altName w:val="Arial"/>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pPr>
  </w:p>
  <w:tbl>
    <w:tblPr>
      <w:tblW w:type="dxa" w:w="960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01"/>
      <w:gridCol w:w="4801"/>
    </w:tblGrid>
    <w:tr>
      <w:tc>
        <w:tcPr>
          <w:tcW w:type="dxa" w:w="4801"/>
          <w:tcBorders>
            <w:top w:val="single" w:color="cbd5e1" w:sz="4"/>
            <w:left w:val="none" w:color="FFFFFF" w:sz="0"/>
            <w:bottom w:val="none" w:color="FFFFFF" w:sz="0"/>
            <w:right w:val="none" w:color="FFFFFF" w:sz="0"/>
          </w:tcBorders>
          <w:tcMar>
            <w:top w:type="dxa" w:w="80"/>
            <w:left w:type="dxa" w:w="0"/>
            <w:bottom w:type="dxa" w:w="0"/>
            <w:right w:type="dxa" w:w="0"/>
          </w:tcMar>
        </w:tcPr>
        <w:p>
          <w:pPr>
            <w:spacing w:after="0" w:before="0" w:line="240" w:lineRule="auto"/>
            <w:jc w:val="left"/>
          </w:pPr>
          <w:r>
            <w:rPr>
              <w:rFonts w:ascii="Google Sans Flex Normal" w:cs="Google Sans Flex Normal" w:eastAsia="Google Sans Flex Normal" w:hAnsi="Google Sans Flex Normal"/>
              <w:color w:val="64748b"/>
              <w:sz w:val="18"/>
              <w:szCs w:val="18"/>
            </w:rPr>
            <w:t xml:space="preserve">aurigait.com</w:t>
          </w:r>
        </w:p>
      </w:tc>
      <w:tc>
        <w:tcPr>
          <w:tcW w:type="dxa" w:w="4801"/>
          <w:tcBorders>
            <w:top w:val="single" w:color="cbd5e1" w:sz="4"/>
            <w:left w:val="none" w:color="FFFFFF" w:sz="0"/>
            <w:bottom w:val="none" w:color="FFFFFF" w:sz="0"/>
            <w:right w:val="none" w:color="FFFFFF" w:sz="0"/>
          </w:tcBorders>
          <w:tcMar>
            <w:top w:type="dxa" w:w="80"/>
            <w:left w:type="dxa" w:w="0"/>
            <w:bottom w:type="dxa" w:w="0"/>
            <w:right w:type="dxa" w:w="0"/>
          </w:tcMar>
        </w:tcPr>
        <w:p>
          <w:pPr>
            <w:spacing w:after="0" w:before="0" w:line="240" w:lineRule="auto"/>
            <w:jc w:val="right"/>
          </w:pPr>
          <w:r>
            <w:rPr>
              <w:rFonts w:ascii="Google Sans Flex Normal" w:cs="Google Sans Flex Normal" w:eastAsia="Google Sans Flex Normal" w:hAnsi="Google Sans Flex Normal"/>
              <w:color w:val="64748b"/>
              <w:sz w:val="18"/>
              <w:szCs w:val="18"/>
            </w:rPr>
            <w:t xml:space="preserve">Page </w:t>
          </w:r>
          <w:r>
            <w:rPr>
              <w:rFonts w:ascii="Google Sans Flex Normal" w:cs="Google Sans Flex Normal" w:eastAsia="Google Sans Flex Normal" w:hAnsi="Google Sans Flex Normal"/>
              <w:color w:val="64748b"/>
              <w:sz w:val="18"/>
              <w:szCs w:val="18"/>
            </w:rPr>
            <w:fldChar w:fldCharType="begin"/>
          </w:r>
          <w:r>
            <w:rPr>
              <w:rFonts w:ascii="Google Sans Flex Normal" w:cs="Google Sans Flex Normal" w:eastAsia="Google Sans Flex Normal" w:hAnsi="Google Sans Flex Normal"/>
              <w:color w:val="64748b"/>
              <w:sz w:val="18"/>
              <w:szCs w:val="18"/>
            </w:rPr>
            <w:instrText xml:space="preserve">PAGE</w:instrText>
          </w:r>
          <w:r>
            <w:rPr>
              <w:rFonts w:ascii="Google Sans Flex Normal" w:cs="Google Sans Flex Normal" w:eastAsia="Google Sans Flex Normal" w:hAnsi="Google Sans Flex Normal"/>
              <w:color w:val="64748b"/>
              <w:sz w:val="18"/>
              <w:szCs w:val="18"/>
            </w:rPr>
            <w:fldChar w:fldCharType="separate"/>
          </w:r>
          <w:r>
            <w:rPr>
              <w:rFonts w:ascii="Google Sans Flex Normal" w:cs="Google Sans Flex Normal" w:eastAsia="Google Sans Flex Normal" w:hAnsi="Google Sans Flex Normal"/>
              <w:color w:val="64748b"/>
              <w:sz w:val="18"/>
              <w:szCs w:val="18"/>
            </w:rPr>
            <w:fldChar w:fldCharType="end"/>
          </w:r>
        </w:p>
      </w:tc>
    </w:tr>
  </w:tbl>
  <w:p>
    <w:pPr>
      <w:spacing w:after="0" w:before="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0" w:line="240" w:lineRule="auto"/>
    </w:pPr>
  </w:p>
  <w:tbl>
    <w:tblPr>
      <w:tblW w:type="dxa" w:w="960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17"/>
      <w:gridCol w:w="3085"/>
    </w:tblGrid>
    <w:tr>
      <w:tc>
        <w:tcPr>
          <w:tcW w:type="dxa" w:w="6517"/>
          <w:tcBorders>
            <w:top w:val="single" w:color="cbd5e1" w:sz="4"/>
            <w:left w:val="none" w:color="FFFFFF" w:sz="0"/>
            <w:bottom w:val="none" w:color="FFFFFF" w:sz="0"/>
            <w:right w:val="none" w:color="FFFFFF" w:sz="0"/>
          </w:tcBorders>
          <w:tcMar>
            <w:top w:type="dxa" w:w="80"/>
            <w:left w:type="dxa" w:w="0"/>
            <w:bottom w:type="dxa" w:w="0"/>
            <w:right w:type="dxa" w:w="0"/>
          </w:tcMar>
          <w:vAlign w:val="top"/>
        </w:tcPr>
        <w:p>
          <w:pPr>
            <w:spacing w:after="40" w:before="0" w:line="240" w:lineRule="auto"/>
          </w:pPr>
          <w:r>
            <w:rPr>
              <w:rFonts w:ascii="Google Sans Flex Medium" w:cs="Google Sans Flex Medium" w:eastAsia="Google Sans Flex Medium" w:hAnsi="Google Sans Flex Medium"/>
              <w:b w:val="false"/>
              <w:bCs w:val="false"/>
              <w:color w:val="0f172a"/>
              <w:sz w:val="22"/>
              <w:szCs w:val="22"/>
            </w:rPr>
            <w:t xml:space="preserve">Auriga IT Consulting Pvt Ltd</w:t>
          </w:r>
        </w:p>
        <w:p>
          <w:pPr>
            <w:spacing w:after="40" w:before="0" w:line="240" w:lineRule="auto"/>
          </w:pPr>
          <w:r>
            <w:rPr>
              <w:rFonts w:ascii="Google Sans Flex Normal" w:cs="Google Sans Flex Normal" w:eastAsia="Google Sans Flex Normal" w:hAnsi="Google Sans Flex Normal"/>
              <w:color w:val="64748b"/>
              <w:sz w:val="18"/>
              <w:szCs w:val="18"/>
            </w:rPr>
            <w:t xml:space="preserve">Reg Add: 111/306 Agarwal Farm Mansarovar, Jaipur, Rajasthan - 302020</w:t>
          </w:r>
        </w:p>
        <w:p>
          <w:pPr>
            <w:spacing w:after="0" w:before="0" w:line="240" w:lineRule="auto"/>
          </w:pPr>
          <w:r>
            <w:rPr>
              <w:rFonts w:ascii="Google Sans Flex Normal" w:cs="Google Sans Flex Normal" w:eastAsia="Google Sans Flex Normal" w:hAnsi="Google Sans Flex Normal"/>
              <w:color w:val="64748b"/>
              <w:sz w:val="18"/>
              <w:szCs w:val="18"/>
            </w:rPr>
            <w:t xml:space="preserve">Branch: G1-227/228, Export Promotion Industrial Park, IT Park Rd, Sitapura, Jaipur, Rajasthan 302022</w:t>
          </w:r>
        </w:p>
      </w:tc>
      <w:tc>
        <w:tcPr>
          <w:tcW w:type="dxa" w:w="3085"/>
          <w:tcBorders>
            <w:top w:val="single" w:color="cbd5e1" w:sz="4"/>
            <w:left w:val="none" w:color="FFFFFF" w:sz="0"/>
            <w:bottom w:val="none" w:color="FFFFFF" w:sz="0"/>
            <w:right w:val="none" w:color="FFFFFF" w:sz="0"/>
          </w:tcBorders>
          <w:tcMar>
            <w:top w:type="dxa" w:w="72"/>
            <w:left w:type="dxa" w:w="0"/>
            <w:bottom w:type="dxa" w:w="72"/>
            <w:right w:type="dxa" w:w="0"/>
          </w:tcMar>
          <w:vAlign w:val="top"/>
        </w:tcPr>
        <w:p>
          <w:pPr>
            <w:spacing w:after="40" w:before="0" w:line="240" w:lineRule="auto"/>
            <w:jc w:val="right"/>
          </w:pPr>
          <w:r>
            <w:rPr>
              <w:rFonts w:ascii="Google Sans Flex Normal" w:cs="Google Sans Flex Normal" w:eastAsia="Google Sans Flex Normal" w:hAnsi="Google Sans Flex Normal"/>
              <w:color w:val="64748b"/>
              <w:sz w:val="18"/>
              <w:szCs w:val="18"/>
            </w:rPr>
            <w:t xml:space="preserve">CIN: U72200RJ201OPTC03079</w:t>
          </w:r>
        </w:p>
        <w:p>
          <w:pPr>
            <w:spacing w:after="40" w:before="0" w:line="240" w:lineRule="auto"/>
            <w:jc w:val="right"/>
          </w:pPr>
          <w:r>
            <w:rPr>
              <w:rFonts w:ascii="Google Sans Flex Normal" w:cs="Google Sans Flex Normal" w:eastAsia="Google Sans Flex Normal" w:hAnsi="Google Sans Flex Normal"/>
              <w:color w:val="64748b"/>
              <w:sz w:val="18"/>
              <w:szCs w:val="18"/>
            </w:rPr>
            <w:t xml:space="preserve">contactus@aurigait.com</w:t>
          </w:r>
        </w:p>
        <w:p>
          <w:pPr>
            <w:spacing w:after="0" w:before="0" w:line="240" w:lineRule="auto"/>
            <w:jc w:val="right"/>
          </w:pPr>
          <w:hyperlink w:history="1" r:id="rIdultva3jozprzsvfw2bxhi">
            <w:r>
              <w:rPr>
                <w:rFonts w:ascii="Google Sans Flex Normal" w:cs="Google Sans Flex Normal" w:eastAsia="Google Sans Flex Normal" w:hAnsi="Google Sans Flex Normal"/>
                <w:color w:val="3F7DDE"/>
                <w:sz w:val="18"/>
                <w:szCs w:val="18"/>
                <w:u w:val="single"/>
              </w:rPr>
              <w:t xml:space="preserve">www.aurigait.com</w:t>
            </w:r>
          </w:hyperlink>
        </w:p>
      </w:tc>
    </w:tr>
  </w:tbl>
  <w:p>
    <w:pPr>
      <w:spacing w:after="60" w:before="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pPr>
  </w:p>
  <w:tbl>
    <w:tblPr>
      <w:tblW w:type="dxa" w:w="960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02"/>
      <w:gridCol w:w="5000"/>
    </w:tblGrid>
    <w:tr>
      <w:tc>
        <w:tcPr>
          <w:tcW w:type="dxa" w:w="4602"/>
          <w:tcBorders>
            <w:top w:val="none" w:color="FFFFFF" w:sz="0"/>
            <w:left w:val="none" w:color="FFFFFF" w:sz="0"/>
            <w:bottom w:val="single" w:color="ebf3ff" w:sz="4"/>
            <w:right w:val="none" w:color="FFFFFF" w:sz="0"/>
          </w:tcBorders>
          <w:tcMar>
            <w:top w:type="dxa" w:w="0"/>
            <w:left w:type="dxa" w:w="0"/>
            <w:bottom w:type="dxa" w:w="0"/>
            <w:right w:type="dxa" w:w="0"/>
          </w:tcMar>
        </w:tcPr>
        <w:p>
          <w:pPr>
            <w:spacing w:after="0" w:before="0" w:line="240" w:lineRule="auto"/>
          </w:pPr>
          <w:r>
            <w:drawing>
              <wp:inline distT="0" distB="0" distL="0" distR="0">
                <wp:extent cx="914400" cy="4286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428625"/>
                        </a:xfrm>
                        <a:prstGeom prst="rect">
                          <a:avLst/>
                        </a:prstGeom>
                      </pic:spPr>
                    </pic:pic>
                  </a:graphicData>
                </a:graphic>
              </wp:inline>
            </w:drawing>
          </w:r>
        </w:p>
      </w:tc>
      <w:tc>
        <w:tcPr>
          <w:tcW w:type="dxa" w:w="5000"/>
          <w:tcBorders>
            <w:top w:val="none" w:color="FFFFFF" w:sz="0"/>
            <w:left w:val="none" w:color="FFFFFF" w:sz="0"/>
            <w:bottom w:val="single" w:color="ebf3ff" w:sz="4"/>
            <w:right w:val="none" w:color="FFFFFF" w:sz="0"/>
          </w:tcBorders>
          <w:tcMar>
            <w:top w:type="dxa" w:w="0"/>
            <w:left w:type="dxa" w:w="0"/>
            <w:bottom w:type="dxa" w:w="0"/>
            <w:right w:type="dxa" w:w="0"/>
          </w:tcMar>
        </w:tcPr>
        <w:p>
          <w:pPr>
            <w:spacing w:after="0" w:before="0" w:line="240" w:lineRule="auto"/>
          </w:pPr>
        </w:p>
        <w:p>
          <w:pPr>
            <w:spacing w:after="0" w:before="0" w:line="240" w:lineRule="auto"/>
            <w:jc w:val="right"/>
          </w:pPr>
          <w:r>
            <w:rPr>
              <w:rFonts w:ascii="Google Sans Flex Normal" w:cs="Google Sans Flex Normal" w:eastAsia="Google Sans Flex Normal" w:hAnsi="Google Sans Flex Normal"/>
              <w:color w:val="64748b"/>
              <w:sz w:val="18"/>
              <w:szCs w:val="18"/>
            </w:rPr>
            <w:t xml:space="preserve">Gate Pass Management</w:t>
          </w:r>
        </w:p>
      </w:tc>
    </w:tr>
  </w:tbl>
  <w:p>
    <w:pPr>
      <w:spacing w:after="0" w:before="0" w:line="24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Google Sans Flex Normal" w:cs="Google Sans Flex Normal" w:eastAsia="Google Sans Flex Normal" w:hAnsi="Google Sans Flex Normal"/>
        <w:sz w:val="20"/>
        <w:szCs w:val="20"/>
      </w:rPr>
    </w:lvl>
    <w:lvl w:ilvl="1" w:tentative="1">
      <w:start w:val="1"/>
      <w:numFmt w:val="bullet"/>
      <w:lvlText w:val="–"/>
      <w:lvlJc w:val="left"/>
      <w:pPr>
        <w:ind w:left="1080" w:hanging="360"/>
      </w:pPr>
      <w:rPr>
        <w:rFonts w:ascii="Google Sans Flex Normal" w:cs="Google Sans Flex Normal" w:eastAsia="Google Sans Flex Normal" w:hAnsi="Google Sans Flex Normal"/>
        <w:sz w:val="20"/>
        <w:szCs w:val="20"/>
      </w:r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ogle Sans Flex Normal" w:cs="Google Sans Flex Normal" w:eastAsia="Google Sans Flex Normal" w:hAnsi="Google Sans Flex Normal"/>
        <w:color w:val="0f172a"/>
        <w:sz w:val="22"/>
        <w:szCs w:val="22"/>
      </w:rPr>
    </w:rPrDefault>
    <w:pPrDefault>
      <w:pPr>
        <w:spacing w:after="150" w:before="0" w:line="24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15" w:before="240" w:line="240" w:lineRule="auto"/>
    </w:pPr>
    <w:rPr>
      <w:rFonts w:ascii="Google Sans Flex Medium" w:cs="Google Sans Flex Medium" w:eastAsia="Google Sans Flex Medium" w:hAnsi="Google Sans Flex Medium"/>
      <w:b/>
      <w:bCs/>
      <w:i w:val="false"/>
      <w:iCs w:val="false"/>
      <w:color w:val="1E4FA3"/>
      <w:sz w:val="48"/>
      <w:szCs w:val="48"/>
    </w:rPr>
  </w:style>
  <w:style w:type="paragraph" w:styleId="Heading2">
    <w:name w:val="Heading 2"/>
    <w:basedOn w:val="Normal"/>
    <w:next w:val="Normal"/>
    <w:qFormat/>
    <w:pPr>
      <w:keepNext/>
      <w:spacing w:after="92" w:before="200" w:line="240" w:lineRule="auto"/>
    </w:pPr>
    <w:rPr>
      <w:rFonts w:ascii="Google Sans Flex Medium" w:cs="Google Sans Flex Medium" w:eastAsia="Google Sans Flex Medium" w:hAnsi="Google Sans Flex Medium"/>
      <w:b/>
      <w:bCs/>
      <w:i w:val="false"/>
      <w:iCs w:val="false"/>
      <w:color w:val="2E6BC4"/>
      <w:sz w:val="36"/>
      <w:szCs w:val="36"/>
    </w:rPr>
  </w:style>
  <w:style w:type="paragraph" w:styleId="Heading3">
    <w:name w:val="Heading 3"/>
    <w:basedOn w:val="Normal"/>
    <w:next w:val="Normal"/>
    <w:qFormat/>
    <w:pPr>
      <w:keepNext/>
      <w:spacing w:after="69" w:before="160" w:line="240" w:lineRule="auto"/>
    </w:pPr>
    <w:rPr>
      <w:rFonts w:ascii="Google Sans Flex Medium" w:cs="Google Sans Flex Medium" w:eastAsia="Google Sans Flex Medium" w:hAnsi="Google Sans Flex Medium"/>
      <w:b/>
      <w:bCs/>
      <w:i w:val="false"/>
      <w:iCs w:val="false"/>
      <w:color w:val="437FDB"/>
      <w:sz w:val="28"/>
      <w:szCs w:val="28"/>
    </w:rPr>
  </w:style>
  <w:style w:type="paragraph" w:styleId="Heading4">
    <w:name w:val="Heading 4"/>
    <w:basedOn w:val="Normal"/>
    <w:next w:val="Normal"/>
    <w:qFormat/>
    <w:pPr>
      <w:keepNext/>
      <w:spacing w:after="46" w:before="120" w:line="240" w:lineRule="auto"/>
    </w:pPr>
    <w:rPr>
      <w:rFonts w:ascii="Google Sans Flex Medium" w:cs="Google Sans Flex Medium" w:eastAsia="Google Sans Flex Medium" w:hAnsi="Google Sans Flex Medium"/>
      <w:b/>
      <w:bCs/>
      <w:i w:val="false"/>
      <w:iCs w:val="false"/>
      <w:color w:val="6B9FE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a6c788d07c904ba278f61d0474b476ad0e32583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ultva3jozprzsvfw2bxhi" Type="http://schemas.openxmlformats.org/officeDocument/2006/relationships/hyperlink" Target="https://www.aurigait.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3765800acf8a3a628afa2fe07d02541e416ccba.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Pass Management - Feature List</dc:title>
  <dc:creator>Auriga IT Consulting Pvt. Ltd.</dc:creator>
  <cp:lastModifiedBy>Un-named</cp:lastModifiedBy>
  <cp:revision>1</cp:revision>
  <dcterms:created xsi:type="dcterms:W3CDTF">2026-10-30T20:02:03.598Z</dcterms:created>
  <dcterms:modified xsi:type="dcterms:W3CDTF">2026-10-30T20:02:03.598Z</dcterms:modified>
</cp:coreProperties>
</file>

<file path=docProps/custom.xml><?xml version="1.0" encoding="utf-8"?>
<Properties xmlns="http://schemas.openxmlformats.org/officeDocument/2006/custom-properties" xmlns:vt="http://schemas.openxmlformats.org/officeDocument/2006/docPropsVTypes"/>
</file>