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2" w:name="X73a99b3a97323c4d754d8003e20e2d1e7e634bb"/>
    <w:p>
      <w:pPr>
        <w:pStyle w:val="Heading1"/>
        <w:spacing w:line="360" w:lineRule="auto"/>
      </w:pPr>
      <w:r>
        <w:t xml:space="preserve">Manuel d’utilisation de l’application Gestion Stock</w:t>
      </w:r>
    </w:p>
    <w:p>
      <w:pPr>
        <w:pStyle w:val="FirstParagraph"/>
        <w:spacing w:line="360" w:lineRule="auto"/>
      </w:pPr>
      <w:r>
        <w:t xml:space="preserve">Version du document : 1.0</w:t>
      </w:r>
      <w:r>
        <w:br/>
      </w:r>
      <w:r>
        <w:t xml:space="preserve">Date : 30 juin 2026</w:t>
      </w:r>
      <w:r>
        <w:br/>
      </w:r>
      <w:r>
        <w:t xml:space="preserve">Application : Gestion Stock</w:t>
      </w:r>
      <w:r>
        <w:br/>
      </w:r>
      <w:r>
        <w:t xml:space="preserve">Public cible : administrateurs, gestionnaires de stock, acheteurs, vendeurs, caissiers, responsables commerciaux</w:t>
      </w:r>
    </w:p>
    <w:p>
      <w:pPr>
        <w:spacing w:line="360" w:lineRule="auto"/>
      </w:pPr>
      <w:r>
        <w:br w:type="page"/>
      </w:r>
    </w:p>
    <w:bookmarkStart w:id="9" w:name="sommaire"/>
    <w:p>
      <w:pPr>
        <w:pStyle w:val="Heading2"/>
        <w:spacing w:line="360" w:lineRule="auto"/>
      </w:pPr>
      <w:r>
        <w:t xml:space="preserve">Sommaire</w:t>
      </w:r>
    </w:p>
    <w:p>
      <w:pPr>
        <w:pStyle w:val="Compact"/>
        <w:numPr>
          <w:ilvl w:val="0"/>
          <w:numId w:val="1001"/>
        </w:numPr>
        <w:spacing w:line="360" w:lineRule="auto"/>
      </w:pPr>
      <w:hyperlink w:anchor="Xe3d0fc0bea9a42ce7605565d0964033d7f6ee47">
        <w:r>
          <w:rPr>
            <w:rStyle w:val="Hyperlink"/>
          </w:rPr>
          <w:t xml:space="preserve">1. Introduction</w:t>
        </w:r>
      </w:hyperlink>
    </w:p>
    <w:p>
      <w:pPr>
        <w:pStyle w:val="Compact"/>
        <w:numPr>
          <w:ilvl w:val="0"/>
          <w:numId w:val="1001"/>
        </w:numPr>
        <w:spacing w:line="360" w:lineRule="auto"/>
      </w:pPr>
      <w:hyperlink w:anchor="Xf868bb1436cbd56f90ab29feeccb5fa45899eed">
        <w:r>
          <w:rPr>
            <w:rStyle w:val="Hyperlink"/>
          </w:rPr>
          <w:t xml:space="preserve">2. Principes généraux</w:t>
        </w:r>
      </w:hyperlink>
    </w:p>
    <w:p>
      <w:pPr>
        <w:pStyle w:val="Compact"/>
        <w:numPr>
          <w:ilvl w:val="0"/>
          <w:numId w:val="1001"/>
        </w:numPr>
        <w:spacing w:line="360" w:lineRule="auto"/>
      </w:pPr>
      <w:hyperlink w:anchor="Xf2fd48b515127197c738078af262a0323f047e0">
        <w:r>
          <w:rPr>
            <w:rStyle w:val="Hyperlink"/>
          </w:rPr>
          <w:t xml:space="preserve">3. Connexion et session</w:t>
        </w:r>
      </w:hyperlink>
    </w:p>
    <w:p>
      <w:pPr>
        <w:pStyle w:val="Compact"/>
        <w:numPr>
          <w:ilvl w:val="0"/>
          <w:numId w:val="1001"/>
        </w:numPr>
        <w:spacing w:line="360" w:lineRule="auto"/>
      </w:pPr>
      <w:hyperlink w:anchor="X7c16daf7727685bc458c49e8fa883e67ed791e9">
        <w:r>
          <w:rPr>
            <w:rStyle w:val="Hyperlink"/>
          </w:rPr>
          <w:t xml:space="preserve">4. Tableau de bord</w:t>
        </w:r>
      </w:hyperlink>
    </w:p>
    <w:p>
      <w:pPr>
        <w:pStyle w:val="Compact"/>
        <w:numPr>
          <w:ilvl w:val="0"/>
          <w:numId w:val="1001"/>
        </w:numPr>
        <w:spacing w:line="360" w:lineRule="auto"/>
      </w:pPr>
      <w:hyperlink w:anchor="Xbf5c65e2de108903b10ca3d2415a1b526d7da4d">
        <w:r>
          <w:rPr>
            <w:rStyle w:val="Hyperlink"/>
          </w:rPr>
          <w:t xml:space="preserve">5. Module Structure</w:t>
        </w:r>
      </w:hyperlink>
    </w:p>
    <w:p>
      <w:pPr>
        <w:pStyle w:val="Compact"/>
        <w:numPr>
          <w:ilvl w:val="0"/>
          <w:numId w:val="1001"/>
        </w:numPr>
        <w:spacing w:line="360" w:lineRule="auto"/>
      </w:pPr>
      <w:hyperlink w:anchor="X1d491924e839b435aacae0c0a91e950fe3703cf">
        <w:r>
          <w:rPr>
            <w:rStyle w:val="Hyperlink"/>
          </w:rPr>
          <w:t xml:space="preserve">6. Gestion des familles</w:t>
        </w:r>
      </w:hyperlink>
    </w:p>
    <w:p>
      <w:pPr>
        <w:pStyle w:val="Compact"/>
        <w:numPr>
          <w:ilvl w:val="0"/>
          <w:numId w:val="1001"/>
        </w:numPr>
        <w:spacing w:line="360" w:lineRule="auto"/>
      </w:pPr>
      <w:hyperlink w:anchor="X5a439445d13ecc1d4e29fee1947c8a2567c312a">
        <w:r>
          <w:rPr>
            <w:rStyle w:val="Hyperlink"/>
          </w:rPr>
          <w:t xml:space="preserve">7. Gestion des produits</w:t>
        </w:r>
      </w:hyperlink>
    </w:p>
    <w:p>
      <w:pPr>
        <w:pStyle w:val="Compact"/>
        <w:numPr>
          <w:ilvl w:val="0"/>
          <w:numId w:val="1001"/>
        </w:numPr>
        <w:spacing w:line="360" w:lineRule="auto"/>
      </w:pPr>
      <w:hyperlink w:anchor="X0a5f0ad54da200a2cf8b3f2738d68f0b57a68f3">
        <w:r>
          <w:rPr>
            <w:rStyle w:val="Hyperlink"/>
          </w:rPr>
          <w:t xml:space="preserve">8. Gestion des fournisseurs</w:t>
        </w:r>
      </w:hyperlink>
    </w:p>
    <w:p>
      <w:pPr>
        <w:pStyle w:val="Compact"/>
        <w:numPr>
          <w:ilvl w:val="0"/>
          <w:numId w:val="1001"/>
        </w:numPr>
        <w:spacing w:line="360" w:lineRule="auto"/>
      </w:pPr>
      <w:hyperlink w:anchor="Xbf31b551a3f9a9d9ca8609558e660897b85cb42">
        <w:r>
          <w:rPr>
            <w:rStyle w:val="Hyperlink"/>
          </w:rPr>
          <w:t xml:space="preserve">9. Gestion des clients</w:t>
        </w:r>
      </w:hyperlink>
    </w:p>
    <w:p>
      <w:pPr>
        <w:pStyle w:val="Compact"/>
        <w:numPr>
          <w:ilvl w:val="0"/>
          <w:numId w:val="1001"/>
        </w:numPr>
        <w:spacing w:line="360" w:lineRule="auto"/>
      </w:pPr>
      <w:hyperlink w:anchor="X16f3c99294076f5502461da5d2224c1bcafe542">
        <w:r>
          <w:rPr>
            <w:rStyle w:val="Hyperlink"/>
          </w:rPr>
          <w:t xml:space="preserve">10. Catégories clients</w:t>
        </w:r>
      </w:hyperlink>
    </w:p>
    <w:p>
      <w:pPr>
        <w:pStyle w:val="Compact"/>
        <w:numPr>
          <w:ilvl w:val="0"/>
          <w:numId w:val="1001"/>
        </w:numPr>
        <w:spacing w:line="360" w:lineRule="auto"/>
      </w:pPr>
      <w:hyperlink w:anchor="Xc16ba9787687e9625baa2766c65587c4397e35c">
        <w:r>
          <w:rPr>
            <w:rStyle w:val="Hyperlink"/>
          </w:rPr>
          <w:t xml:space="preserve">11. Banques et mouvements bancaires</w:t>
        </w:r>
      </w:hyperlink>
    </w:p>
    <w:p>
      <w:pPr>
        <w:pStyle w:val="Compact"/>
        <w:numPr>
          <w:ilvl w:val="0"/>
          <w:numId w:val="1001"/>
        </w:numPr>
        <w:spacing w:line="360" w:lineRule="auto"/>
      </w:pPr>
      <w:hyperlink w:anchor="X89430dbdc129167cd9515d7557d6faedcd43767">
        <w:r>
          <w:rPr>
            <w:rStyle w:val="Hyperlink"/>
          </w:rPr>
          <w:t xml:space="preserve">12. Corbeille et restauration</w:t>
        </w:r>
      </w:hyperlink>
    </w:p>
    <w:p>
      <w:pPr>
        <w:pStyle w:val="Compact"/>
        <w:numPr>
          <w:ilvl w:val="0"/>
          <w:numId w:val="1001"/>
        </w:numPr>
        <w:spacing w:line="360" w:lineRule="auto"/>
      </w:pPr>
      <w:hyperlink w:anchor="X39e332d3ae3160766d7225e34035cf14aa60a7e">
        <w:r>
          <w:rPr>
            <w:rStyle w:val="Hyperlink"/>
          </w:rPr>
          <w:t xml:space="preserve">13. Module Approvisionnements</w:t>
        </w:r>
      </w:hyperlink>
    </w:p>
    <w:p>
      <w:pPr>
        <w:pStyle w:val="Compact"/>
        <w:numPr>
          <w:ilvl w:val="0"/>
          <w:numId w:val="1001"/>
        </w:numPr>
        <w:spacing w:line="360" w:lineRule="auto"/>
      </w:pPr>
      <w:hyperlink w:anchor="X0b49c22c206ebf5ee6aa58b8d803c4bc0ef2d7f">
        <w:r>
          <w:rPr>
            <w:rStyle w:val="Hyperlink"/>
          </w:rPr>
          <w:t xml:space="preserve">14. Commandes fournisseurs</w:t>
        </w:r>
      </w:hyperlink>
    </w:p>
    <w:p>
      <w:pPr>
        <w:pStyle w:val="Compact"/>
        <w:numPr>
          <w:ilvl w:val="0"/>
          <w:numId w:val="1001"/>
        </w:numPr>
        <w:spacing w:line="360" w:lineRule="auto"/>
      </w:pPr>
      <w:hyperlink w:anchor="X009e4149ac490267b2dafdf70f539ae1e0e111b">
        <w:r>
          <w:rPr>
            <w:rStyle w:val="Hyperlink"/>
          </w:rPr>
          <w:t xml:space="preserve">15. Réceptions</w:t>
        </w:r>
      </w:hyperlink>
    </w:p>
    <w:p>
      <w:pPr>
        <w:pStyle w:val="Compact"/>
        <w:numPr>
          <w:ilvl w:val="0"/>
          <w:numId w:val="1001"/>
        </w:numPr>
        <w:spacing w:line="360" w:lineRule="auto"/>
      </w:pPr>
      <w:hyperlink w:anchor="X2fcbe8c79b526fab5a9c8c7703425fd03535129">
        <w:r>
          <w:rPr>
            <w:rStyle w:val="Hyperlink"/>
          </w:rPr>
          <w:t xml:space="preserve">16. Bons d’entrée</w:t>
        </w:r>
      </w:hyperlink>
    </w:p>
    <w:p>
      <w:pPr>
        <w:pStyle w:val="Compact"/>
        <w:numPr>
          <w:ilvl w:val="0"/>
          <w:numId w:val="1001"/>
        </w:numPr>
        <w:spacing w:line="360" w:lineRule="auto"/>
      </w:pPr>
      <w:hyperlink w:anchor="X087bf8467ee5f5bb3f91e8337f6f1496e3497e4">
        <w:r>
          <w:rPr>
            <w:rStyle w:val="Hyperlink"/>
          </w:rPr>
          <w:t xml:space="preserve">17. Dons</w:t>
        </w:r>
      </w:hyperlink>
    </w:p>
    <w:p>
      <w:pPr>
        <w:pStyle w:val="Compact"/>
        <w:numPr>
          <w:ilvl w:val="0"/>
          <w:numId w:val="1001"/>
        </w:numPr>
        <w:spacing w:line="360" w:lineRule="auto"/>
      </w:pPr>
      <w:hyperlink w:anchor="X44208eebe48ed9f779019a01900d3cde8a83dae">
        <w:r>
          <w:rPr>
            <w:rStyle w:val="Hyperlink"/>
          </w:rPr>
          <w:t xml:space="preserve">18. Factures fournisseurs</w:t>
        </w:r>
      </w:hyperlink>
    </w:p>
    <w:p>
      <w:pPr>
        <w:pStyle w:val="Compact"/>
        <w:numPr>
          <w:ilvl w:val="0"/>
          <w:numId w:val="1001"/>
        </w:numPr>
        <w:spacing w:line="360" w:lineRule="auto"/>
      </w:pPr>
      <w:hyperlink w:anchor="X2a69ae72dc31658d0b9d3a2c478192d6672840c">
        <w:r>
          <w:rPr>
            <w:rStyle w:val="Hyperlink"/>
          </w:rPr>
          <w:t xml:space="preserve">19. Paiements fournisseurs</w:t>
        </w:r>
      </w:hyperlink>
    </w:p>
    <w:p>
      <w:pPr>
        <w:pStyle w:val="Compact"/>
        <w:numPr>
          <w:ilvl w:val="0"/>
          <w:numId w:val="1001"/>
        </w:numPr>
        <w:spacing w:line="360" w:lineRule="auto"/>
      </w:pPr>
      <w:hyperlink w:anchor="X6bbcb22f0256ffc0350b9442cdfef19c94f408c">
        <w:r>
          <w:rPr>
            <w:rStyle w:val="Hyperlink"/>
          </w:rPr>
          <w:t xml:space="preserve">20. États achats</w:t>
        </w:r>
      </w:hyperlink>
    </w:p>
    <w:p>
      <w:pPr>
        <w:pStyle w:val="Compact"/>
        <w:numPr>
          <w:ilvl w:val="0"/>
          <w:numId w:val="1001"/>
        </w:numPr>
        <w:spacing w:line="360" w:lineRule="auto"/>
      </w:pPr>
      <w:hyperlink w:anchor="X216e516f3b8c18a7e5f43b2a45ca1d72cc21ace">
        <w:r>
          <w:rPr>
            <w:rStyle w:val="Hyperlink"/>
          </w:rPr>
          <w:t xml:space="preserve">21. Module Ventes</w:t>
        </w:r>
      </w:hyperlink>
    </w:p>
    <w:p>
      <w:pPr>
        <w:pStyle w:val="Compact"/>
        <w:numPr>
          <w:ilvl w:val="0"/>
          <w:numId w:val="1001"/>
        </w:numPr>
        <w:spacing w:line="360" w:lineRule="auto"/>
      </w:pPr>
      <w:hyperlink w:anchor="Xa229e923ae74ffe4b079ecdac46488101ba4221">
        <w:r>
          <w:rPr>
            <w:rStyle w:val="Hyperlink"/>
          </w:rPr>
          <w:t xml:space="preserve">22. Commandes clients</w:t>
        </w:r>
      </w:hyperlink>
    </w:p>
    <w:p>
      <w:pPr>
        <w:pStyle w:val="Compact"/>
        <w:numPr>
          <w:ilvl w:val="0"/>
          <w:numId w:val="1001"/>
        </w:numPr>
        <w:spacing w:line="360" w:lineRule="auto"/>
      </w:pPr>
      <w:hyperlink w:anchor="X36fb0753759eb04327daa9c1012d01a3ed08f3b">
        <w:r>
          <w:rPr>
            <w:rStyle w:val="Hyperlink"/>
          </w:rPr>
          <w:t xml:space="preserve">23. Bons de livraison</w:t>
        </w:r>
      </w:hyperlink>
    </w:p>
    <w:p>
      <w:pPr>
        <w:pStyle w:val="Compact"/>
        <w:numPr>
          <w:ilvl w:val="0"/>
          <w:numId w:val="1001"/>
        </w:numPr>
        <w:spacing w:line="360" w:lineRule="auto"/>
      </w:pPr>
      <w:hyperlink w:anchor="Xe18e637a2425057db6a7a554a44a7ac89769a4c">
        <w:r>
          <w:rPr>
            <w:rStyle w:val="Hyperlink"/>
          </w:rPr>
          <w:t xml:space="preserve">24. Factures clients</w:t>
        </w:r>
      </w:hyperlink>
    </w:p>
    <w:p>
      <w:pPr>
        <w:pStyle w:val="Compact"/>
        <w:numPr>
          <w:ilvl w:val="0"/>
          <w:numId w:val="1001"/>
        </w:numPr>
        <w:spacing w:line="360" w:lineRule="auto"/>
      </w:pPr>
      <w:hyperlink w:anchor="X046f99788f1dbae094b2076af59219d97d513de">
        <w:r>
          <w:rPr>
            <w:rStyle w:val="Hyperlink"/>
          </w:rPr>
          <w:t xml:space="preserve">25. Règlements clients</w:t>
        </w:r>
      </w:hyperlink>
    </w:p>
    <w:p>
      <w:pPr>
        <w:pStyle w:val="Compact"/>
        <w:numPr>
          <w:ilvl w:val="0"/>
          <w:numId w:val="1001"/>
        </w:numPr>
        <w:spacing w:line="360" w:lineRule="auto"/>
      </w:pPr>
      <w:hyperlink w:anchor="Xe20612bf105c5b283e915515c5ac993ab4a66de">
        <w:r>
          <w:rPr>
            <w:rStyle w:val="Hyperlink"/>
          </w:rPr>
          <w:t xml:space="preserve">26. Sorties de stock</w:t>
        </w:r>
      </w:hyperlink>
    </w:p>
    <w:p>
      <w:pPr>
        <w:pStyle w:val="Compact"/>
        <w:numPr>
          <w:ilvl w:val="0"/>
          <w:numId w:val="1001"/>
        </w:numPr>
        <w:spacing w:line="360" w:lineRule="auto"/>
      </w:pPr>
      <w:hyperlink w:anchor="X8461dc0a362b61c177848f1f03b543497d8b7cb">
        <w:r>
          <w:rPr>
            <w:rStyle w:val="Hyperlink"/>
          </w:rPr>
          <w:t xml:space="preserve">27. Vente au comptant</w:t>
        </w:r>
      </w:hyperlink>
    </w:p>
    <w:p>
      <w:pPr>
        <w:pStyle w:val="Compact"/>
        <w:numPr>
          <w:ilvl w:val="0"/>
          <w:numId w:val="1001"/>
        </w:numPr>
        <w:spacing w:line="360" w:lineRule="auto"/>
      </w:pPr>
      <w:hyperlink w:anchor="Xeaa196755d8ce3c148a68a4eb5daef673436aae">
        <w:r>
          <w:rPr>
            <w:rStyle w:val="Hyperlink"/>
          </w:rPr>
          <w:t xml:space="preserve">28. États ventes</w:t>
        </w:r>
      </w:hyperlink>
    </w:p>
    <w:p>
      <w:pPr>
        <w:pStyle w:val="Compact"/>
        <w:numPr>
          <w:ilvl w:val="0"/>
          <w:numId w:val="1001"/>
        </w:numPr>
        <w:spacing w:line="360" w:lineRule="auto"/>
      </w:pPr>
      <w:hyperlink w:anchor="Xcf76921d67bc16804379cffd3f2635be0ea2e62">
        <w:r>
          <w:rPr>
            <w:rStyle w:val="Hyperlink"/>
          </w:rPr>
          <w:t xml:space="preserve">29. Tableau de bord des ventes</w:t>
        </w:r>
      </w:hyperlink>
    </w:p>
    <w:p>
      <w:pPr>
        <w:pStyle w:val="Compact"/>
        <w:numPr>
          <w:ilvl w:val="0"/>
          <w:numId w:val="1001"/>
        </w:numPr>
        <w:spacing w:line="360" w:lineRule="auto"/>
      </w:pPr>
      <w:hyperlink w:anchor="Xfc71ba4fa387abefc537b309737dca93d7f21b6">
        <w:r>
          <w:rPr>
            <w:rStyle w:val="Hyperlink"/>
          </w:rPr>
          <w:t xml:space="preserve">30. Module Utilisateurs</w:t>
        </w:r>
      </w:hyperlink>
    </w:p>
    <w:p>
      <w:pPr>
        <w:pStyle w:val="Compact"/>
        <w:numPr>
          <w:ilvl w:val="0"/>
          <w:numId w:val="1001"/>
        </w:numPr>
        <w:spacing w:line="360" w:lineRule="auto"/>
      </w:pPr>
      <w:hyperlink w:anchor="X571acd798b96523e61a5220ad09916956a56d53">
        <w:r>
          <w:rPr>
            <w:rStyle w:val="Hyperlink"/>
          </w:rPr>
          <w:t xml:space="preserve">31. Groupes</w:t>
        </w:r>
      </w:hyperlink>
    </w:p>
    <w:p>
      <w:pPr>
        <w:pStyle w:val="Compact"/>
        <w:numPr>
          <w:ilvl w:val="0"/>
          <w:numId w:val="1001"/>
        </w:numPr>
        <w:spacing w:line="360" w:lineRule="auto"/>
      </w:pPr>
      <w:hyperlink w:anchor="X50b67fc95c46d79fec8938b013095717c2a522d">
        <w:r>
          <w:rPr>
            <w:rStyle w:val="Hyperlink"/>
          </w:rPr>
          <w:t xml:space="preserve">32. Droits et affectation</w:t>
        </w:r>
      </w:hyperlink>
    </w:p>
    <w:p>
      <w:pPr>
        <w:pStyle w:val="Compact"/>
        <w:numPr>
          <w:ilvl w:val="0"/>
          <w:numId w:val="1001"/>
        </w:numPr>
        <w:spacing w:line="360" w:lineRule="auto"/>
      </w:pPr>
      <w:hyperlink w:anchor="X50e43b0074aeb16be3cf400754b6b5081307d96">
        <w:r>
          <w:rPr>
            <w:rStyle w:val="Hyperlink"/>
          </w:rPr>
          <w:t xml:space="preserve">33. Utilisateurs</w:t>
        </w:r>
      </w:hyperlink>
    </w:p>
    <w:p>
      <w:pPr>
        <w:pStyle w:val="Compact"/>
        <w:numPr>
          <w:ilvl w:val="0"/>
          <w:numId w:val="1001"/>
        </w:numPr>
        <w:spacing w:line="360" w:lineRule="auto"/>
      </w:pPr>
      <w:hyperlink w:anchor="X3f8930991bdd4de5aa171985f691c836d52af46">
        <w:r>
          <w:rPr>
            <w:rStyle w:val="Hyperlink"/>
          </w:rPr>
          <w:t xml:space="preserve">34. Profil utilisateur</w:t>
        </w:r>
      </w:hyperlink>
    </w:p>
    <w:p>
      <w:pPr>
        <w:pStyle w:val="Compact"/>
        <w:numPr>
          <w:ilvl w:val="0"/>
          <w:numId w:val="1001"/>
        </w:numPr>
        <w:spacing w:line="360" w:lineRule="auto"/>
      </w:pPr>
      <w:hyperlink w:anchor="X631256d9e0a0ed04bbd9955073b54bb0a470f82">
        <w:r>
          <w:rPr>
            <w:rStyle w:val="Hyperlink"/>
          </w:rPr>
          <w:t xml:space="preserve">35. Journal d’audit</w:t>
        </w:r>
      </w:hyperlink>
    </w:p>
    <w:p>
      <w:pPr>
        <w:pStyle w:val="Compact"/>
        <w:numPr>
          <w:ilvl w:val="0"/>
          <w:numId w:val="1001"/>
        </w:numPr>
        <w:spacing w:line="360" w:lineRule="auto"/>
      </w:pPr>
      <w:hyperlink w:anchor="X42c481a5d813892eecc62ec94a23253524397bf">
        <w:r>
          <w:rPr>
            <w:rStyle w:val="Hyperlink"/>
          </w:rPr>
          <w:t xml:space="preserve">36. Impressions</w:t>
        </w:r>
      </w:hyperlink>
    </w:p>
    <w:p>
      <w:pPr>
        <w:pStyle w:val="Compact"/>
        <w:numPr>
          <w:ilvl w:val="0"/>
          <w:numId w:val="1001"/>
        </w:numPr>
        <w:spacing w:line="360" w:lineRule="auto"/>
      </w:pPr>
      <w:hyperlink w:anchor="Xa82ada920488e249c4417ae31eebdd421905593">
        <w:r>
          <w:rPr>
            <w:rStyle w:val="Hyperlink"/>
          </w:rPr>
          <w:t xml:space="preserve">37. Recherche et filtres</w:t>
        </w:r>
      </w:hyperlink>
    </w:p>
    <w:p>
      <w:pPr>
        <w:pStyle w:val="Compact"/>
        <w:numPr>
          <w:ilvl w:val="0"/>
          <w:numId w:val="1001"/>
        </w:numPr>
        <w:spacing w:line="360" w:lineRule="auto"/>
      </w:pPr>
      <w:hyperlink w:anchor="X6be9193628e8c6fa46abd5cfce3b140e91fa360">
        <w:r>
          <w:rPr>
            <w:rStyle w:val="Hyperlink"/>
          </w:rPr>
          <w:t xml:space="preserve">38. Gestion des erreurs fréquentes</w:t>
        </w:r>
      </w:hyperlink>
    </w:p>
    <w:p>
      <w:pPr>
        <w:pStyle w:val="Compact"/>
        <w:numPr>
          <w:ilvl w:val="0"/>
          <w:numId w:val="1001"/>
        </w:numPr>
        <w:spacing w:line="360" w:lineRule="auto"/>
      </w:pPr>
      <w:hyperlink w:anchor="X6a81fb7d5b20a529dc21b6dce3281268f16d21e">
        <w:r>
          <w:rPr>
            <w:rStyle w:val="Hyperlink"/>
          </w:rPr>
          <w:t xml:space="preserve">39. Bonnes pratiques d’exploitation</w:t>
        </w:r>
      </w:hyperlink>
    </w:p>
    <w:p>
      <w:pPr>
        <w:pStyle w:val="Compact"/>
        <w:numPr>
          <w:ilvl w:val="0"/>
          <w:numId w:val="1001"/>
        </w:numPr>
        <w:spacing w:line="360" w:lineRule="auto"/>
      </w:pPr>
      <w:hyperlink w:anchor="X332c9d4d83c02beaf49fa483d317dccb1623c20">
        <w:r>
          <w:rPr>
            <w:rStyle w:val="Hyperlink"/>
          </w:rPr>
          <w:t xml:space="preserve">40. Profils utilisateurs recommandés</w:t>
        </w:r>
      </w:hyperlink>
    </w:p>
    <w:p>
      <w:pPr>
        <w:pStyle w:val="Compact"/>
        <w:numPr>
          <w:ilvl w:val="0"/>
          <w:numId w:val="1001"/>
        </w:numPr>
        <w:spacing w:line="360" w:lineRule="auto"/>
      </w:pPr>
      <w:hyperlink w:anchor="X602973ff4d6f56fbac9cff94832662083b4e23c">
        <w:r>
          <w:rPr>
            <w:rStyle w:val="Hyperlink"/>
          </w:rPr>
          <w:t xml:space="preserve">41. Annexes</w:t>
        </w:r>
      </w:hyperlink>
    </w:p>
    <w:p>
      <w:pPr>
        <w:spacing w:line="360" w:lineRule="auto"/>
      </w:pPr>
      <w:r>
        <w:br w:type="page"/>
      </w:r>
    </w:p>
    <w:bookmarkEnd w:id="9"/>
    <w:bookmarkStart w:id="10" w:name="introduction"/>
    <w:p>
      <w:pPr>
        <w:pStyle w:val="Heading2"/>
        <w:spacing w:line="360" w:lineRule="auto"/>
      </w:pPr>
      <w:r>
        <w:t xml:space="preserve">1. Introduction</w:t>
      </w:r>
    </w:p>
    <w:p>
      <w:pPr>
        <w:pStyle w:val="FirstParagraph"/>
        <w:spacing w:line="360" w:lineRule="auto"/>
      </w:pPr>
      <w:r>
        <w:t xml:space="preserve">Gestion Stock est une application web destinée au suivi complet des stocks, des achats, des ventes, des clients, des fournisseurs, des utilisateurs et des opérations financières associées.</w:t>
      </w:r>
    </w:p>
    <w:p>
      <w:pPr>
        <w:pStyle w:val="BodyText"/>
        <w:spacing w:line="360" w:lineRule="auto"/>
      </w:pPr>
      <w:r>
        <w:t xml:space="preserve">Ce manuel explique comment utiliser l’application au quotidien. Il décrit les écrans, les principales actions, les procédures métier et les bonnes pratiques à respecter pour garantir la fiabilité des données.</w:t>
      </w:r>
    </w:p>
    <w:p>
      <w:pPr>
        <w:spacing w:line="360" w:lineRule="auto"/>
      </w:pPr>
      <w:r>
        <w:br w:type="page"/>
      </w:r>
    </w:p>
    <w:bookmarkEnd w:id="10"/>
    <w:bookmarkStart w:id="16" w:name="principes-généraux"/>
    <w:p>
      <w:pPr>
        <w:pStyle w:val="Heading2"/>
        <w:spacing w:line="360" w:lineRule="auto"/>
      </w:pPr>
      <w:r>
        <w:t xml:space="preserve">2. Principes généraux</w:t>
      </w:r>
    </w:p>
    <w:bookmarkStart w:id="11" w:name="organisation-de-lapplication"/>
    <w:p>
      <w:pPr>
        <w:pStyle w:val="Heading3"/>
        <w:spacing w:line="360" w:lineRule="auto"/>
      </w:pPr>
      <w:r>
        <w:t xml:space="preserve">2.1 Organisation de l’application</w:t>
      </w:r>
    </w:p>
    <w:p>
      <w:pPr>
        <w:pStyle w:val="FirstParagraph"/>
        <w:spacing w:line="360" w:lineRule="auto"/>
      </w:pPr>
      <w:r>
        <w:t xml:space="preserve">Après connexion, l’application affiche une interface composée de trois zones :</w:t>
      </w:r>
    </w:p>
    <w:p>
      <w:pPr>
        <w:pStyle w:val="Compact"/>
        <w:numPr>
          <w:ilvl w:val="0"/>
          <w:numId w:val="1002"/>
        </w:numPr>
        <w:spacing w:line="360" w:lineRule="auto"/>
      </w:pPr>
      <w:r>
        <w:t xml:space="preserve">une barre latérale de navigation ;</w:t>
      </w:r>
    </w:p>
    <w:p>
      <w:pPr>
        <w:pStyle w:val="Compact"/>
        <w:numPr>
          <w:ilvl w:val="0"/>
          <w:numId w:val="1002"/>
        </w:numPr>
        <w:spacing w:line="360" w:lineRule="auto"/>
      </w:pPr>
      <w:r>
        <w:t xml:space="preserve">une barre supérieure avec le profil utilisateur ;</w:t>
      </w:r>
    </w:p>
    <w:p>
      <w:pPr>
        <w:pStyle w:val="Compact"/>
        <w:numPr>
          <w:ilvl w:val="0"/>
          <w:numId w:val="1002"/>
        </w:numPr>
        <w:spacing w:line="360" w:lineRule="auto"/>
      </w:pPr>
      <w:r>
        <w:t xml:space="preserve">une zone centrale contenant l’écran actif.</w:t>
      </w:r>
    </w:p>
    <w:p>
      <w:pPr>
        <w:pStyle w:val="FirstParagraph"/>
        <w:spacing w:line="360" w:lineRule="auto"/>
      </w:pPr>
      <w:r>
        <w:t xml:space="preserve">Les menus visibles dépendent des droits attribués à votre groupe utilisateur. Si un module ou un bouton n’apparaît pas, cela signifie généralement que votre compte ne dispose pas du droit correspondant.</w:t>
      </w:r>
    </w:p>
    <w:bookmarkEnd w:id="11"/>
    <w:bookmarkStart w:id="12" w:name="navigation"/>
    <w:p>
      <w:pPr>
        <w:pStyle w:val="Heading3"/>
        <w:spacing w:line="360" w:lineRule="auto"/>
      </w:pPr>
      <w:r>
        <w:t xml:space="preserve">2.2 Navigation</w:t>
      </w:r>
    </w:p>
    <w:p>
      <w:pPr>
        <w:pStyle w:val="FirstParagraph"/>
        <w:spacing w:line="360" w:lineRule="auto"/>
      </w:pPr>
      <w:r>
        <w:t xml:space="preserve">La barre latérale regroupe les modules :</w:t>
      </w:r>
    </w:p>
    <w:p>
      <w:pPr>
        <w:pStyle w:val="Compact"/>
        <w:numPr>
          <w:ilvl w:val="0"/>
          <w:numId w:val="1003"/>
        </w:numPr>
        <w:spacing w:line="360" w:lineRule="auto"/>
      </w:pPr>
      <w:r>
        <w:t xml:space="preserve">Tableau de bord ;</w:t>
      </w:r>
    </w:p>
    <w:p>
      <w:pPr>
        <w:pStyle w:val="Compact"/>
        <w:numPr>
          <w:ilvl w:val="0"/>
          <w:numId w:val="1003"/>
        </w:numPr>
        <w:spacing w:line="360" w:lineRule="auto"/>
      </w:pPr>
      <w:r>
        <w:t xml:space="preserve">Structure ;</w:t>
      </w:r>
    </w:p>
    <w:p>
      <w:pPr>
        <w:pStyle w:val="Compact"/>
        <w:numPr>
          <w:ilvl w:val="0"/>
          <w:numId w:val="1003"/>
        </w:numPr>
        <w:spacing w:line="360" w:lineRule="auto"/>
      </w:pPr>
      <w:r>
        <w:t xml:space="preserve">Approvisionnements ;</w:t>
      </w:r>
    </w:p>
    <w:p>
      <w:pPr>
        <w:pStyle w:val="Compact"/>
        <w:numPr>
          <w:ilvl w:val="0"/>
          <w:numId w:val="1003"/>
        </w:numPr>
        <w:spacing w:line="360" w:lineRule="auto"/>
      </w:pPr>
      <w:r>
        <w:t xml:space="preserve">Ventes ;</w:t>
      </w:r>
    </w:p>
    <w:p>
      <w:pPr>
        <w:pStyle w:val="Compact"/>
        <w:numPr>
          <w:ilvl w:val="0"/>
          <w:numId w:val="1003"/>
        </w:numPr>
        <w:spacing w:line="360" w:lineRule="auto"/>
      </w:pPr>
      <w:r>
        <w:t xml:space="preserve">Utilisateurs.</w:t>
      </w:r>
    </w:p>
    <w:p>
      <w:pPr>
        <w:pStyle w:val="FirstParagraph"/>
        <w:spacing w:line="360" w:lineRule="auto"/>
      </w:pPr>
      <w:r>
        <w:t xml:space="preserve">Sur mobile ou petit écran, utilisez le bouton menu pour ouvrir ou fermer la navigation.</w:t>
      </w:r>
    </w:p>
    <w:bookmarkEnd w:id="12"/>
    <w:bookmarkStart w:id="13" w:name="boutons-et-icônes-courants"/>
    <w:p>
      <w:pPr>
        <w:pStyle w:val="Heading3"/>
        <w:spacing w:line="360" w:lineRule="auto"/>
      </w:pPr>
      <w:r>
        <w:t xml:space="preserve">2.3 Boutons et icônes courants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Élément</w:t>
            </w:r>
          </w:p>
        </w:tc>
        <w:tc>
          <w:tcPr/>
          <w:p>
            <w:pPr>
              <w:pStyle w:val="Compact"/>
            </w:pPr>
            <w:r>
              <w:t xml:space="preserve">Signification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</w:t>
            </w:r>
            <w:r>
              <w:t xml:space="preserve"> </w:t>
            </w:r>
            <w:r>
              <w:t xml:space="preserve">ou Nouveau</w:t>
            </w:r>
          </w:p>
        </w:tc>
        <w:tc>
          <w:tcPr/>
          <w:p>
            <w:pPr>
              <w:pStyle w:val="Compact"/>
            </w:pPr>
            <w:r>
              <w:t xml:space="preserve">Créer un nouvel élément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Crayon</w:t>
            </w:r>
          </w:p>
        </w:tc>
        <w:tc>
          <w:tcPr/>
          <w:p>
            <w:pPr>
              <w:pStyle w:val="Compact"/>
            </w:pPr>
            <w:r>
              <w:t xml:space="preserve">Modifier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Corbeille</w:t>
            </w:r>
          </w:p>
        </w:tc>
        <w:tc>
          <w:tcPr/>
          <w:p>
            <w:pPr>
              <w:pStyle w:val="Compact"/>
            </w:pPr>
            <w:r>
              <w:t xml:space="preserve">Supprimer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Imprimante</w:t>
            </w:r>
          </w:p>
        </w:tc>
        <w:tc>
          <w:tcPr/>
          <w:p>
            <w:pPr>
              <w:pStyle w:val="Compact"/>
            </w:pPr>
            <w:r>
              <w:t xml:space="preserve">Imprimer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Oeil ou détail</w:t>
            </w:r>
          </w:p>
        </w:tc>
        <w:tc>
          <w:tcPr/>
          <w:p>
            <w:pPr>
              <w:pStyle w:val="Compact"/>
            </w:pPr>
            <w:r>
              <w:t xml:space="preserve">Consulter le détail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Coche</w:t>
            </w:r>
          </w:p>
        </w:tc>
        <w:tc>
          <w:tcPr/>
          <w:p>
            <w:pPr>
              <w:pStyle w:val="Compact"/>
            </w:pPr>
            <w:r>
              <w:t xml:space="preserve">Valider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Interdiction</w:t>
            </w:r>
          </w:p>
        </w:tc>
        <w:tc>
          <w:tcPr/>
          <w:p>
            <w:pPr>
              <w:pStyle w:val="Compact"/>
            </w:pPr>
            <w:r>
              <w:t xml:space="preserve">Annuler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Toggle</w:t>
            </w:r>
          </w:p>
        </w:tc>
        <w:tc>
          <w:tcPr/>
          <w:p>
            <w:pPr>
              <w:pStyle w:val="Compact"/>
            </w:pPr>
            <w:r>
              <w:t xml:space="preserve">Activer ou désactiver</w:t>
            </w:r>
          </w:p>
        </w:tc>
      </w:tr>
    </w:tbl>
    <w:bookmarkEnd w:id="13"/>
    <w:bookmarkStart w:id="14" w:name="messages-de-confirmation"/>
    <w:p>
      <w:pPr>
        <w:pStyle w:val="Heading3"/>
        <w:spacing w:line="360" w:lineRule="auto"/>
      </w:pPr>
      <w:r>
        <w:t xml:space="preserve">2.4 Messages de confirmation</w:t>
      </w:r>
    </w:p>
    <w:p>
      <w:pPr>
        <w:pStyle w:val="FirstParagraph"/>
        <w:spacing w:line="360" w:lineRule="auto"/>
      </w:pPr>
      <w:r>
        <w:t xml:space="preserve">Certaines actions sensibles affichent une fenêtre de confirmation :</w:t>
      </w:r>
    </w:p>
    <w:p>
      <w:pPr>
        <w:pStyle w:val="Compact"/>
        <w:numPr>
          <w:ilvl w:val="0"/>
          <w:numId w:val="1004"/>
        </w:numPr>
        <w:spacing w:line="360" w:lineRule="auto"/>
      </w:pPr>
      <w:r>
        <w:t xml:space="preserve">suppression ;</w:t>
      </w:r>
    </w:p>
    <w:p>
      <w:pPr>
        <w:pStyle w:val="Compact"/>
        <w:numPr>
          <w:ilvl w:val="0"/>
          <w:numId w:val="1004"/>
        </w:numPr>
        <w:spacing w:line="360" w:lineRule="auto"/>
      </w:pPr>
      <w:r>
        <w:t xml:space="preserve">annulation ;</w:t>
      </w:r>
    </w:p>
    <w:p>
      <w:pPr>
        <w:pStyle w:val="Compact"/>
        <w:numPr>
          <w:ilvl w:val="0"/>
          <w:numId w:val="1004"/>
        </w:numPr>
        <w:spacing w:line="360" w:lineRule="auto"/>
      </w:pPr>
      <w:r>
        <w:t xml:space="preserve">validation ;</w:t>
      </w:r>
    </w:p>
    <w:p>
      <w:pPr>
        <w:pStyle w:val="Compact"/>
        <w:numPr>
          <w:ilvl w:val="0"/>
          <w:numId w:val="1004"/>
        </w:numPr>
        <w:spacing w:line="360" w:lineRule="auto"/>
      </w:pPr>
      <w:r>
        <w:t xml:space="preserve">restauration ;</w:t>
      </w:r>
    </w:p>
    <w:p>
      <w:pPr>
        <w:pStyle w:val="Compact"/>
        <w:numPr>
          <w:ilvl w:val="0"/>
          <w:numId w:val="1004"/>
        </w:numPr>
        <w:spacing w:line="360" w:lineRule="auto"/>
      </w:pPr>
      <w:r>
        <w:t xml:space="preserve">vidage de corbeille.</w:t>
      </w:r>
    </w:p>
    <w:p>
      <w:pPr>
        <w:pStyle w:val="FirstParagraph"/>
        <w:spacing w:line="360" w:lineRule="auto"/>
      </w:pPr>
      <w:r>
        <w:t xml:space="preserve">Lisez toujours le message avant de confirmer. Certaines actions peuvent modifier le stock ou les statuts de documents.</w:t>
      </w:r>
    </w:p>
    <w:bookmarkEnd w:id="14"/>
    <w:bookmarkStart w:id="15" w:name="messages-flash"/>
    <w:p>
      <w:pPr>
        <w:pStyle w:val="Heading3"/>
        <w:spacing w:line="360" w:lineRule="auto"/>
      </w:pPr>
      <w:r>
        <w:t xml:space="preserve">2.5 Messages flash</w:t>
      </w:r>
    </w:p>
    <w:p>
      <w:pPr>
        <w:pStyle w:val="FirstParagraph"/>
        <w:spacing w:line="360" w:lineRule="auto"/>
      </w:pPr>
      <w:r>
        <w:t xml:space="preserve">Après une action, l’application affiche un message :</w:t>
      </w:r>
    </w:p>
    <w:p>
      <w:pPr>
        <w:pStyle w:val="Compact"/>
        <w:numPr>
          <w:ilvl w:val="0"/>
          <w:numId w:val="1005"/>
        </w:numPr>
        <w:spacing w:line="360" w:lineRule="auto"/>
      </w:pPr>
      <w:r>
        <w:t xml:space="preserve">succès : action réalisée ;</w:t>
      </w:r>
    </w:p>
    <w:p>
      <w:pPr>
        <w:pStyle w:val="Compact"/>
        <w:numPr>
          <w:ilvl w:val="0"/>
          <w:numId w:val="1005"/>
        </w:numPr>
        <w:spacing w:line="360" w:lineRule="auto"/>
      </w:pPr>
      <w:r>
        <w:t xml:space="preserve">avertissement : action réalisée mais avec une attention particulière ;</w:t>
      </w:r>
    </w:p>
    <w:p>
      <w:pPr>
        <w:pStyle w:val="Compact"/>
        <w:numPr>
          <w:ilvl w:val="0"/>
          <w:numId w:val="1005"/>
        </w:numPr>
        <w:spacing w:line="360" w:lineRule="auto"/>
      </w:pPr>
      <w:r>
        <w:t xml:space="preserve">erreur : action non réalisée ou données incorrectes.</w:t>
      </w:r>
    </w:p>
    <w:p>
      <w:pPr>
        <w:spacing w:line="360" w:lineRule="auto"/>
      </w:pPr>
      <w:r>
        <w:br w:type="page"/>
      </w:r>
    </w:p>
    <w:bookmarkEnd w:id="15"/>
    <w:bookmarkEnd w:id="16"/>
    <w:bookmarkStart w:id="20" w:name="connexion-et-session"/>
    <w:p>
      <w:pPr>
        <w:pStyle w:val="Heading2"/>
        <w:spacing w:line="360" w:lineRule="auto"/>
      </w:pPr>
      <w:r>
        <w:t xml:space="preserve">3. Connexion et session</w:t>
      </w:r>
    </w:p>
    <w:bookmarkStart w:id="17" w:name="se-connecter"/>
    <w:p>
      <w:pPr>
        <w:pStyle w:val="Heading3"/>
        <w:spacing w:line="360" w:lineRule="auto"/>
      </w:pPr>
      <w:r>
        <w:t xml:space="preserve">3.1 Se connecter</w:t>
      </w:r>
    </w:p>
    <w:p>
      <w:pPr>
        <w:pStyle w:val="Compact"/>
        <w:numPr>
          <w:ilvl w:val="0"/>
          <w:numId w:val="1006"/>
        </w:numPr>
        <w:spacing w:line="360" w:lineRule="auto"/>
      </w:pPr>
      <w:r>
        <w:t xml:space="preserve">Ouvrir l’application dans le navigateur.</w:t>
      </w:r>
    </w:p>
    <w:p>
      <w:pPr>
        <w:pStyle w:val="Compact"/>
        <w:numPr>
          <w:ilvl w:val="0"/>
          <w:numId w:val="1006"/>
        </w:numPr>
        <w:spacing w:line="360" w:lineRule="auto"/>
      </w:pPr>
      <w:r>
        <w:t xml:space="preserve">Saisir le login.</w:t>
      </w:r>
    </w:p>
    <w:p>
      <w:pPr>
        <w:pStyle w:val="Compact"/>
        <w:numPr>
          <w:ilvl w:val="0"/>
          <w:numId w:val="1006"/>
        </w:numPr>
        <w:spacing w:line="360" w:lineRule="auto"/>
      </w:pPr>
      <w:r>
        <w:t xml:space="preserve">Saisir le mot de passe.</w:t>
      </w:r>
    </w:p>
    <w:p>
      <w:pPr>
        <w:pStyle w:val="Compact"/>
        <w:numPr>
          <w:ilvl w:val="0"/>
          <w:numId w:val="1006"/>
        </w:numPr>
        <w:spacing w:line="360" w:lineRule="auto"/>
      </w:pPr>
      <w:r>
        <w:t xml:space="preserve">Cliquer sur Connexion.</w:t>
      </w:r>
    </w:p>
    <w:p>
      <w:pPr>
        <w:pStyle w:val="FirstParagraph"/>
        <w:spacing w:line="360" w:lineRule="auto"/>
      </w:pPr>
      <w:r>
        <w:t xml:space="preserve">Si les identifiants sont corrects et que le compte est actif, l’application ouvre le tableau de bord.</w:t>
      </w:r>
    </w:p>
    <w:bookmarkEnd w:id="17"/>
    <w:bookmarkStart w:id="18" w:name="erreurs-de-connexion"/>
    <w:p>
      <w:pPr>
        <w:pStyle w:val="Heading3"/>
        <w:spacing w:line="360" w:lineRule="auto"/>
      </w:pPr>
      <w:r>
        <w:t xml:space="preserve">3.2 Erreurs de connexion</w:t>
      </w:r>
    </w:p>
    <w:p>
      <w:pPr>
        <w:pStyle w:val="FirstParagraph"/>
        <w:spacing w:line="360" w:lineRule="auto"/>
      </w:pPr>
      <w:r>
        <w:t xml:space="preserve">Les causes fréquentes sont :</w:t>
      </w:r>
    </w:p>
    <w:p>
      <w:pPr>
        <w:pStyle w:val="Compact"/>
        <w:numPr>
          <w:ilvl w:val="0"/>
          <w:numId w:val="1007"/>
        </w:numPr>
        <w:spacing w:line="360" w:lineRule="auto"/>
      </w:pPr>
      <w:r>
        <w:t xml:space="preserve">login incorrect ;</w:t>
      </w:r>
    </w:p>
    <w:p>
      <w:pPr>
        <w:pStyle w:val="Compact"/>
        <w:numPr>
          <w:ilvl w:val="0"/>
          <w:numId w:val="1007"/>
        </w:numPr>
        <w:spacing w:line="360" w:lineRule="auto"/>
      </w:pPr>
      <w:r>
        <w:t xml:space="preserve">mot de passe incorrect ;</w:t>
      </w:r>
    </w:p>
    <w:p>
      <w:pPr>
        <w:pStyle w:val="Compact"/>
        <w:numPr>
          <w:ilvl w:val="0"/>
          <w:numId w:val="1007"/>
        </w:numPr>
        <w:spacing w:line="360" w:lineRule="auto"/>
      </w:pPr>
      <w:r>
        <w:t xml:space="preserve">compte désactivé ;</w:t>
      </w:r>
    </w:p>
    <w:p>
      <w:pPr>
        <w:pStyle w:val="Compact"/>
        <w:numPr>
          <w:ilvl w:val="0"/>
          <w:numId w:val="1007"/>
        </w:numPr>
        <w:spacing w:line="360" w:lineRule="auto"/>
      </w:pPr>
      <w:r>
        <w:t xml:space="preserve">problème de connexion à la base de données.</w:t>
      </w:r>
    </w:p>
    <w:p>
      <w:pPr>
        <w:pStyle w:val="FirstParagraph"/>
        <w:spacing w:line="360" w:lineRule="auto"/>
      </w:pPr>
      <w:r>
        <w:t xml:space="preserve">Si le compte est désactivé, contacter un administrateur.</w:t>
      </w:r>
    </w:p>
    <w:bookmarkEnd w:id="18"/>
    <w:bookmarkStart w:id="19" w:name="se-déconnecter"/>
    <w:p>
      <w:pPr>
        <w:pStyle w:val="Heading3"/>
        <w:spacing w:line="360" w:lineRule="auto"/>
      </w:pPr>
      <w:r>
        <w:t xml:space="preserve">3.3 Se déconnecter</w:t>
      </w:r>
    </w:p>
    <w:p>
      <w:pPr>
        <w:pStyle w:val="Compact"/>
        <w:numPr>
          <w:ilvl w:val="0"/>
          <w:numId w:val="1008"/>
        </w:numPr>
        <w:spacing w:line="360" w:lineRule="auto"/>
      </w:pPr>
      <w:r>
        <w:t xml:space="preserve">Cliquer sur le profil utilisateur en haut à droite.</w:t>
      </w:r>
    </w:p>
    <w:p>
      <w:pPr>
        <w:pStyle w:val="Compact"/>
        <w:numPr>
          <w:ilvl w:val="0"/>
          <w:numId w:val="1008"/>
        </w:numPr>
        <w:spacing w:line="360" w:lineRule="auto"/>
      </w:pPr>
      <w:r>
        <w:t xml:space="preserve">Cliquer sur Déconnexion.</w:t>
      </w:r>
    </w:p>
    <w:p>
      <w:pPr>
        <w:pStyle w:val="Compact"/>
        <w:numPr>
          <w:ilvl w:val="0"/>
          <w:numId w:val="1008"/>
        </w:numPr>
        <w:spacing w:line="360" w:lineRule="auto"/>
      </w:pPr>
      <w:r>
        <w:t xml:space="preserve">Confirmer.</w:t>
      </w:r>
    </w:p>
    <w:p>
      <w:pPr>
        <w:spacing w:line="360" w:lineRule="auto"/>
      </w:pPr>
      <w:r>
        <w:br w:type="page"/>
      </w:r>
    </w:p>
    <w:bookmarkEnd w:id="19"/>
    <w:bookmarkEnd w:id="20"/>
    <w:bookmarkStart w:id="22" w:name="tableau-de-bord"/>
    <w:p>
      <w:pPr>
        <w:pStyle w:val="Heading2"/>
        <w:spacing w:line="360" w:lineRule="auto"/>
      </w:pPr>
      <w:r>
        <w:t xml:space="preserve">4. Tableau de bord</w:t>
      </w:r>
    </w:p>
    <w:p>
      <w:pPr>
        <w:pStyle w:val="FirstParagraph"/>
        <w:spacing w:line="360" w:lineRule="auto"/>
      </w:pPr>
      <w:r>
        <w:t xml:space="preserve">Le tableau de bord donne une vue synthétique de l’activité.</w:t>
      </w:r>
    </w:p>
    <w:p>
      <w:pPr>
        <w:pStyle w:val="BodyText"/>
        <w:spacing w:line="360" w:lineRule="auto"/>
      </w:pPr>
      <w:r>
        <w:t xml:space="preserve">Selon vos droits, il peut afficher :</w:t>
      </w:r>
    </w:p>
    <w:p>
      <w:pPr>
        <w:pStyle w:val="Compact"/>
        <w:numPr>
          <w:ilvl w:val="0"/>
          <w:numId w:val="1009"/>
        </w:numPr>
        <w:spacing w:line="360" w:lineRule="auto"/>
      </w:pPr>
      <w:r>
        <w:t xml:space="preserve">nombre de produits actifs ;</w:t>
      </w:r>
    </w:p>
    <w:p>
      <w:pPr>
        <w:pStyle w:val="Compact"/>
        <w:numPr>
          <w:ilvl w:val="0"/>
          <w:numId w:val="1009"/>
        </w:numPr>
        <w:spacing w:line="360" w:lineRule="auto"/>
      </w:pPr>
      <w:r>
        <w:t xml:space="preserve">produits en alerte de stock ;</w:t>
      </w:r>
    </w:p>
    <w:p>
      <w:pPr>
        <w:pStyle w:val="Compact"/>
        <w:numPr>
          <w:ilvl w:val="0"/>
          <w:numId w:val="1009"/>
        </w:numPr>
        <w:spacing w:line="360" w:lineRule="auto"/>
      </w:pPr>
      <w:r>
        <w:t xml:space="preserve">commandes fournisseurs en cours ;</w:t>
      </w:r>
    </w:p>
    <w:p>
      <w:pPr>
        <w:pStyle w:val="Compact"/>
        <w:numPr>
          <w:ilvl w:val="0"/>
          <w:numId w:val="1009"/>
        </w:numPr>
        <w:spacing w:line="360" w:lineRule="auto"/>
      </w:pPr>
      <w:r>
        <w:t xml:space="preserve">commandes clients en cours ;</w:t>
      </w:r>
    </w:p>
    <w:p>
      <w:pPr>
        <w:pStyle w:val="Compact"/>
        <w:numPr>
          <w:ilvl w:val="0"/>
          <w:numId w:val="1009"/>
        </w:numPr>
        <w:spacing w:line="360" w:lineRule="auto"/>
      </w:pPr>
      <w:r>
        <w:t xml:space="preserve">chiffre d’affaires du mois ;</w:t>
      </w:r>
    </w:p>
    <w:p>
      <w:pPr>
        <w:pStyle w:val="Compact"/>
        <w:numPr>
          <w:ilvl w:val="0"/>
          <w:numId w:val="1009"/>
        </w:numPr>
        <w:spacing w:line="360" w:lineRule="auto"/>
      </w:pPr>
      <w:r>
        <w:t xml:space="preserve">encaissements du mois ;</w:t>
      </w:r>
    </w:p>
    <w:p>
      <w:pPr>
        <w:pStyle w:val="Compact"/>
        <w:numPr>
          <w:ilvl w:val="0"/>
          <w:numId w:val="1009"/>
        </w:numPr>
        <w:spacing w:line="360" w:lineRule="auto"/>
      </w:pPr>
      <w:r>
        <w:t xml:space="preserve">achats du mois ;</w:t>
      </w:r>
    </w:p>
    <w:p>
      <w:pPr>
        <w:pStyle w:val="Compact"/>
        <w:numPr>
          <w:ilvl w:val="0"/>
          <w:numId w:val="1009"/>
        </w:numPr>
        <w:spacing w:line="360" w:lineRule="auto"/>
      </w:pPr>
      <w:r>
        <w:t xml:space="preserve">paiements fournisseurs du mois ;</w:t>
      </w:r>
    </w:p>
    <w:p>
      <w:pPr>
        <w:pStyle w:val="Compact"/>
        <w:numPr>
          <w:ilvl w:val="0"/>
          <w:numId w:val="1009"/>
        </w:numPr>
        <w:spacing w:line="360" w:lineRule="auto"/>
      </w:pPr>
      <w:r>
        <w:t xml:space="preserve">graphiques de ventes et d’achats ;</w:t>
      </w:r>
    </w:p>
    <w:p>
      <w:pPr>
        <w:pStyle w:val="Compact"/>
        <w:numPr>
          <w:ilvl w:val="0"/>
          <w:numId w:val="1009"/>
        </w:numPr>
        <w:spacing w:line="360" w:lineRule="auto"/>
      </w:pPr>
      <w:r>
        <w:t xml:space="preserve">dernières activités ;</w:t>
      </w:r>
    </w:p>
    <w:p>
      <w:pPr>
        <w:pStyle w:val="Compact"/>
        <w:numPr>
          <w:ilvl w:val="0"/>
          <w:numId w:val="1009"/>
        </w:numPr>
        <w:spacing w:line="360" w:lineRule="auto"/>
      </w:pPr>
      <w:r>
        <w:t xml:space="preserve">mini-indicateurs clients, fournisseurs, banques et factures impayées.</w:t>
      </w:r>
    </w:p>
    <w:bookmarkStart w:id="21" w:name="utilisation-recommandée"/>
    <w:p>
      <w:pPr>
        <w:pStyle w:val="Heading3"/>
        <w:spacing w:line="360" w:lineRule="auto"/>
      </w:pPr>
      <w:r>
        <w:t xml:space="preserve">4.1 Utilisation recommandée</w:t>
      </w:r>
    </w:p>
    <w:p>
      <w:pPr>
        <w:pStyle w:val="FirstParagraph"/>
        <w:spacing w:line="360" w:lineRule="auto"/>
      </w:pPr>
      <w:r>
        <w:t xml:space="preserve">Consulter le tableau de bord au début de chaque journée pour :</w:t>
      </w:r>
    </w:p>
    <w:p>
      <w:pPr>
        <w:pStyle w:val="Compact"/>
        <w:numPr>
          <w:ilvl w:val="0"/>
          <w:numId w:val="1010"/>
        </w:numPr>
        <w:spacing w:line="360" w:lineRule="auto"/>
      </w:pPr>
      <w:r>
        <w:t xml:space="preserve">identifier les produits sous seuil ;</w:t>
      </w:r>
    </w:p>
    <w:p>
      <w:pPr>
        <w:pStyle w:val="Compact"/>
        <w:numPr>
          <w:ilvl w:val="0"/>
          <w:numId w:val="1010"/>
        </w:numPr>
        <w:spacing w:line="360" w:lineRule="auto"/>
      </w:pPr>
      <w:r>
        <w:t xml:space="preserve">repérer les factures impayées ;</w:t>
      </w:r>
    </w:p>
    <w:p>
      <w:pPr>
        <w:pStyle w:val="Compact"/>
        <w:numPr>
          <w:ilvl w:val="0"/>
          <w:numId w:val="1010"/>
        </w:numPr>
        <w:spacing w:line="360" w:lineRule="auto"/>
      </w:pPr>
      <w:r>
        <w:t xml:space="preserve">suivre les commandes en cours ;</w:t>
      </w:r>
    </w:p>
    <w:p>
      <w:pPr>
        <w:pStyle w:val="Compact"/>
        <w:numPr>
          <w:ilvl w:val="0"/>
          <w:numId w:val="1010"/>
        </w:numPr>
        <w:spacing w:line="360" w:lineRule="auto"/>
      </w:pPr>
      <w:r>
        <w:t xml:space="preserve">vérifier les dernières actions sensibles.</w:t>
      </w:r>
    </w:p>
    <w:p>
      <w:pPr>
        <w:spacing w:line="360" w:lineRule="auto"/>
      </w:pPr>
      <w:r>
        <w:br w:type="page"/>
      </w:r>
    </w:p>
    <w:bookmarkEnd w:id="21"/>
    <w:bookmarkEnd w:id="22"/>
    <w:bookmarkStart w:id="23" w:name="module-structure"/>
    <w:p>
      <w:pPr>
        <w:pStyle w:val="Heading2"/>
        <w:spacing w:line="360" w:lineRule="auto"/>
      </w:pPr>
      <w:r>
        <w:t xml:space="preserve">5. Module Structure</w:t>
      </w:r>
    </w:p>
    <w:p>
      <w:pPr>
        <w:pStyle w:val="FirstParagraph"/>
        <w:spacing w:line="360" w:lineRule="auto"/>
      </w:pPr>
      <w:r>
        <w:t xml:space="preserve">Le module Structure contient les données de référence utilisées par les achats, ventes, stocks et rapports.</w:t>
      </w:r>
    </w:p>
    <w:p>
      <w:pPr>
        <w:pStyle w:val="BodyText"/>
        <w:spacing w:line="360" w:lineRule="auto"/>
      </w:pPr>
      <w:r>
        <w:t xml:space="preserve">Il est recommandé de configurer ce module avant de saisir des opérations d’approvisionnement ou de vente.</w:t>
      </w:r>
    </w:p>
    <w:p>
      <w:pPr>
        <w:spacing w:line="360" w:lineRule="auto"/>
      </w:pPr>
      <w:r>
        <w:br w:type="page"/>
      </w:r>
    </w:p>
    <w:bookmarkEnd w:id="23"/>
    <w:bookmarkStart w:id="28" w:name="gestion-des-familles"/>
    <w:p>
      <w:pPr>
        <w:pStyle w:val="Heading2"/>
        <w:spacing w:line="360" w:lineRule="auto"/>
      </w:pPr>
      <w:r>
        <w:t xml:space="preserve">6. Gestion des familles</w:t>
      </w:r>
    </w:p>
    <w:p>
      <w:pPr>
        <w:pStyle w:val="FirstParagraph"/>
        <w:spacing w:line="360" w:lineRule="auto"/>
      </w:pPr>
      <w:r>
        <w:t xml:space="preserve">Les familles permettent de classer les produits.</w:t>
      </w:r>
    </w:p>
    <w:bookmarkStart w:id="24" w:name="accéder-aux-familles"/>
    <w:p>
      <w:pPr>
        <w:pStyle w:val="Heading3"/>
        <w:spacing w:line="360" w:lineRule="auto"/>
      </w:pPr>
      <w:r>
        <w:t xml:space="preserve">6.1 Accéder aux familles</w:t>
      </w:r>
    </w:p>
    <w:p>
      <w:pPr>
        <w:pStyle w:val="FirstParagraph"/>
        <w:spacing w:line="360" w:lineRule="auto"/>
      </w:pPr>
      <w:r>
        <w:t xml:space="preserve">Menu :</w:t>
      </w:r>
    </w:p>
    <w:p>
      <w:pPr>
        <w:pStyle w:val="SourceCode"/>
        <w:spacing w:line="360" w:lineRule="auto"/>
      </w:pPr>
      <w:r>
        <w:rPr>
          <w:rStyle w:val="VerbatimChar"/>
        </w:rPr>
        <w:t xml:space="preserve">Structure &gt; Familles</w:t>
      </w:r>
    </w:p>
    <w:bookmarkEnd w:id="24"/>
    <w:bookmarkStart w:id="25" w:name="créer-une-famille"/>
    <w:p>
      <w:pPr>
        <w:pStyle w:val="Heading3"/>
        <w:spacing w:line="360" w:lineRule="auto"/>
      </w:pPr>
      <w:r>
        <w:t xml:space="preserve">6.2 Créer une famille</w:t>
      </w:r>
    </w:p>
    <w:p>
      <w:pPr>
        <w:pStyle w:val="Compact"/>
        <w:numPr>
          <w:ilvl w:val="0"/>
          <w:numId w:val="1011"/>
        </w:numPr>
        <w:spacing w:line="360" w:lineRule="auto"/>
      </w:pPr>
      <w:r>
        <w:t xml:space="preserve">Cliquer sur Nouvelle famille.</w:t>
      </w:r>
    </w:p>
    <w:p>
      <w:pPr>
        <w:pStyle w:val="Compact"/>
        <w:numPr>
          <w:ilvl w:val="0"/>
          <w:numId w:val="1011"/>
        </w:numPr>
        <w:spacing w:line="360" w:lineRule="auto"/>
      </w:pPr>
      <w:r>
        <w:t xml:space="preserve">Saisir le nom de la famille.</w:t>
      </w:r>
    </w:p>
    <w:p>
      <w:pPr>
        <w:pStyle w:val="Compact"/>
        <w:numPr>
          <w:ilvl w:val="0"/>
          <w:numId w:val="1011"/>
        </w:numPr>
        <w:spacing w:line="360" w:lineRule="auto"/>
      </w:pPr>
      <w:r>
        <w:t xml:space="preserve">Saisir une description si nécessaire.</w:t>
      </w:r>
    </w:p>
    <w:p>
      <w:pPr>
        <w:pStyle w:val="Compact"/>
        <w:numPr>
          <w:ilvl w:val="0"/>
          <w:numId w:val="1011"/>
        </w:numPr>
        <w:spacing w:line="360" w:lineRule="auto"/>
      </w:pPr>
      <w:r>
        <w:t xml:space="preserve">Enregistrer.</w:t>
      </w:r>
    </w:p>
    <w:p>
      <w:pPr>
        <w:pStyle w:val="FirstParagraph"/>
        <w:spacing w:line="360" w:lineRule="auto"/>
      </w:pPr>
      <w:r>
        <w:t xml:space="preserve">Le nom de la famille est obligatoire.</w:t>
      </w:r>
    </w:p>
    <w:bookmarkEnd w:id="25"/>
    <w:bookmarkStart w:id="26" w:name="modifier-une-famille"/>
    <w:p>
      <w:pPr>
        <w:pStyle w:val="Heading3"/>
        <w:spacing w:line="360" w:lineRule="auto"/>
      </w:pPr>
      <w:r>
        <w:t xml:space="preserve">6.3 Modifier une famille</w:t>
      </w:r>
    </w:p>
    <w:p>
      <w:pPr>
        <w:pStyle w:val="Compact"/>
        <w:numPr>
          <w:ilvl w:val="0"/>
          <w:numId w:val="1012"/>
        </w:numPr>
        <w:spacing w:line="360" w:lineRule="auto"/>
      </w:pPr>
      <w:r>
        <w:t xml:space="preserve">Cliquer sur l’icône de modification sur la ligne concernée.</w:t>
      </w:r>
    </w:p>
    <w:p>
      <w:pPr>
        <w:pStyle w:val="Compact"/>
        <w:numPr>
          <w:ilvl w:val="0"/>
          <w:numId w:val="1012"/>
        </w:numPr>
        <w:spacing w:line="360" w:lineRule="auto"/>
      </w:pPr>
      <w:r>
        <w:t xml:space="preserve">Modifier les informations.</w:t>
      </w:r>
    </w:p>
    <w:p>
      <w:pPr>
        <w:pStyle w:val="Compact"/>
        <w:numPr>
          <w:ilvl w:val="0"/>
          <w:numId w:val="1012"/>
        </w:numPr>
        <w:spacing w:line="360" w:lineRule="auto"/>
      </w:pPr>
      <w:r>
        <w:t xml:space="preserve">Enregistrer.</w:t>
      </w:r>
    </w:p>
    <w:bookmarkEnd w:id="26"/>
    <w:bookmarkStart w:id="27" w:name="supprimer-une-famille"/>
    <w:p>
      <w:pPr>
        <w:pStyle w:val="Heading3"/>
        <w:spacing w:line="360" w:lineRule="auto"/>
      </w:pPr>
      <w:r>
        <w:t xml:space="preserve">6.4 Supprimer une famille</w:t>
      </w:r>
    </w:p>
    <w:p>
      <w:pPr>
        <w:pStyle w:val="Compact"/>
        <w:numPr>
          <w:ilvl w:val="0"/>
          <w:numId w:val="1013"/>
        </w:numPr>
        <w:spacing w:line="360" w:lineRule="auto"/>
      </w:pPr>
      <w:r>
        <w:t xml:space="preserve">Cliquer sur l’icône corbeille.</w:t>
      </w:r>
    </w:p>
    <w:p>
      <w:pPr>
        <w:pStyle w:val="Compact"/>
        <w:numPr>
          <w:ilvl w:val="0"/>
          <w:numId w:val="1013"/>
        </w:numPr>
        <w:spacing w:line="360" w:lineRule="auto"/>
      </w:pPr>
      <w:r>
        <w:t xml:space="preserve">Confirmer la suppression.</w:t>
      </w:r>
    </w:p>
    <w:p>
      <w:pPr>
        <w:pStyle w:val="FirstParagraph"/>
        <w:spacing w:line="360" w:lineRule="auto"/>
      </w:pPr>
      <w:r>
        <w:t xml:space="preserve">Une famille liée à des produits peut être impossible à supprimer selon les règles de base de données.</w:t>
      </w:r>
    </w:p>
    <w:p>
      <w:pPr>
        <w:spacing w:line="360" w:lineRule="auto"/>
      </w:pPr>
      <w:r>
        <w:br w:type="page"/>
      </w:r>
    </w:p>
    <w:bookmarkEnd w:id="27"/>
    <w:bookmarkEnd w:id="28"/>
    <w:bookmarkStart w:id="36" w:name="gestion-des-produits"/>
    <w:p>
      <w:pPr>
        <w:pStyle w:val="Heading2"/>
        <w:spacing w:line="360" w:lineRule="auto"/>
      </w:pPr>
      <w:r>
        <w:t xml:space="preserve">7. Gestion des produits</w:t>
      </w:r>
    </w:p>
    <w:p>
      <w:pPr>
        <w:pStyle w:val="FirstParagraph"/>
        <w:spacing w:line="360" w:lineRule="auto"/>
      </w:pPr>
      <w:r>
        <w:t xml:space="preserve">Les produits constituent le coeur du stock. Chaque produit possède un stock courant, un prix d’achat, un prix de vente, une unité et un seuil d’alerte.</w:t>
      </w:r>
    </w:p>
    <w:bookmarkStart w:id="29" w:name="accéder-aux-produits"/>
    <w:p>
      <w:pPr>
        <w:pStyle w:val="Heading3"/>
        <w:spacing w:line="360" w:lineRule="auto"/>
      </w:pPr>
      <w:r>
        <w:t xml:space="preserve">7.1 Accéder aux produits</w:t>
      </w:r>
    </w:p>
    <w:p>
      <w:pPr>
        <w:pStyle w:val="FirstParagraph"/>
        <w:spacing w:line="360" w:lineRule="auto"/>
      </w:pPr>
      <w:r>
        <w:t xml:space="preserve">Menu :</w:t>
      </w:r>
    </w:p>
    <w:p>
      <w:pPr>
        <w:pStyle w:val="SourceCode"/>
        <w:spacing w:line="360" w:lineRule="auto"/>
      </w:pPr>
      <w:r>
        <w:rPr>
          <w:rStyle w:val="VerbatimChar"/>
        </w:rPr>
        <w:t xml:space="preserve">Structure &gt; Produits</w:t>
      </w:r>
    </w:p>
    <w:bookmarkEnd w:id="29"/>
    <w:bookmarkStart w:id="30" w:name="créer-un-produit"/>
    <w:p>
      <w:pPr>
        <w:pStyle w:val="Heading3"/>
        <w:spacing w:line="360" w:lineRule="auto"/>
      </w:pPr>
      <w:r>
        <w:t xml:space="preserve">7.2 Créer un produit</w:t>
      </w:r>
    </w:p>
    <w:p>
      <w:pPr>
        <w:pStyle w:val="Compact"/>
        <w:numPr>
          <w:ilvl w:val="0"/>
          <w:numId w:val="1014"/>
        </w:numPr>
        <w:spacing w:line="360" w:lineRule="auto"/>
      </w:pPr>
      <w:r>
        <w:t xml:space="preserve">Cliquer sur Nouveau produit.</w:t>
      </w:r>
    </w:p>
    <w:p>
      <w:pPr>
        <w:pStyle w:val="Compact"/>
        <w:numPr>
          <w:ilvl w:val="0"/>
          <w:numId w:val="1014"/>
        </w:numPr>
        <w:spacing w:line="360" w:lineRule="auto"/>
      </w:pPr>
      <w:r>
        <w:t xml:space="preserve">Sélectionner une famille.</w:t>
      </w:r>
    </w:p>
    <w:p>
      <w:pPr>
        <w:pStyle w:val="Compact"/>
        <w:numPr>
          <w:ilvl w:val="0"/>
          <w:numId w:val="1014"/>
        </w:numPr>
        <w:spacing w:line="360" w:lineRule="auto"/>
      </w:pPr>
      <w:r>
        <w:t xml:space="preserve">Sélectionner éventuellement un produit père.</w:t>
      </w:r>
    </w:p>
    <w:p>
      <w:pPr>
        <w:pStyle w:val="Compact"/>
        <w:numPr>
          <w:ilvl w:val="0"/>
          <w:numId w:val="1014"/>
        </w:numPr>
        <w:spacing w:line="360" w:lineRule="auto"/>
      </w:pPr>
      <w:r>
        <w:t xml:space="preserve">Saisir le nom du produit.</w:t>
      </w:r>
    </w:p>
    <w:p>
      <w:pPr>
        <w:pStyle w:val="Compact"/>
        <w:numPr>
          <w:ilvl w:val="0"/>
          <w:numId w:val="1014"/>
        </w:numPr>
        <w:spacing w:line="360" w:lineRule="auto"/>
      </w:pPr>
      <w:r>
        <w:t xml:space="preserve">Saisir la description si nécessaire.</w:t>
      </w:r>
    </w:p>
    <w:p>
      <w:pPr>
        <w:pStyle w:val="Compact"/>
        <w:numPr>
          <w:ilvl w:val="0"/>
          <w:numId w:val="1014"/>
        </w:numPr>
        <w:spacing w:line="360" w:lineRule="auto"/>
      </w:pPr>
      <w:r>
        <w:t xml:space="preserve">Saisir le prix d’achat.</w:t>
      </w:r>
    </w:p>
    <w:p>
      <w:pPr>
        <w:pStyle w:val="Compact"/>
        <w:numPr>
          <w:ilvl w:val="0"/>
          <w:numId w:val="1014"/>
        </w:numPr>
        <w:spacing w:line="360" w:lineRule="auto"/>
      </w:pPr>
      <w:r>
        <w:t xml:space="preserve">Saisir le prix de vente.</w:t>
      </w:r>
    </w:p>
    <w:p>
      <w:pPr>
        <w:pStyle w:val="Compact"/>
        <w:numPr>
          <w:ilvl w:val="0"/>
          <w:numId w:val="1014"/>
        </w:numPr>
        <w:spacing w:line="360" w:lineRule="auto"/>
      </w:pPr>
      <w:r>
        <w:t xml:space="preserve">Saisir le stock initial si nécessaire.</w:t>
      </w:r>
    </w:p>
    <w:p>
      <w:pPr>
        <w:pStyle w:val="Compact"/>
        <w:numPr>
          <w:ilvl w:val="0"/>
          <w:numId w:val="1014"/>
        </w:numPr>
        <w:spacing w:line="360" w:lineRule="auto"/>
      </w:pPr>
      <w:r>
        <w:t xml:space="preserve">Saisir le seuil d’alerte.</w:t>
      </w:r>
    </w:p>
    <w:p>
      <w:pPr>
        <w:pStyle w:val="Compact"/>
        <w:numPr>
          <w:ilvl w:val="0"/>
          <w:numId w:val="1014"/>
        </w:numPr>
        <w:spacing w:line="360" w:lineRule="auto"/>
      </w:pPr>
      <w:r>
        <w:t xml:space="preserve">Indiquer si le produit est périssable.</w:t>
      </w:r>
    </w:p>
    <w:p>
      <w:pPr>
        <w:pStyle w:val="Compact"/>
        <w:numPr>
          <w:ilvl w:val="0"/>
          <w:numId w:val="1014"/>
        </w:numPr>
        <w:spacing w:line="360" w:lineRule="auto"/>
      </w:pPr>
      <w:r>
        <w:t xml:space="preserve">Saisir une date de péremption si le produit est périssable.</w:t>
      </w:r>
    </w:p>
    <w:p>
      <w:pPr>
        <w:pStyle w:val="Compact"/>
        <w:numPr>
          <w:ilvl w:val="0"/>
          <w:numId w:val="1014"/>
        </w:numPr>
        <w:spacing w:line="360" w:lineRule="auto"/>
      </w:pPr>
      <w:r>
        <w:t xml:space="preserve">Choisir l’unité.</w:t>
      </w:r>
    </w:p>
    <w:p>
      <w:pPr>
        <w:pStyle w:val="Compact"/>
        <w:numPr>
          <w:ilvl w:val="0"/>
          <w:numId w:val="1014"/>
        </w:numPr>
        <w:spacing w:line="360" w:lineRule="auto"/>
      </w:pPr>
      <w:r>
        <w:t xml:space="preserve">Indiquer si le produit est actif.</w:t>
      </w:r>
    </w:p>
    <w:p>
      <w:pPr>
        <w:pStyle w:val="Compact"/>
        <w:numPr>
          <w:ilvl w:val="0"/>
          <w:numId w:val="1014"/>
        </w:numPr>
        <w:spacing w:line="360" w:lineRule="auto"/>
      </w:pPr>
      <w:r>
        <w:t xml:space="preserve">Enregistrer.</w:t>
      </w:r>
    </w:p>
    <w:p>
      <w:pPr>
        <w:pStyle w:val="FirstParagraph"/>
        <w:spacing w:line="360" w:lineRule="auto"/>
      </w:pPr>
      <w:r>
        <w:t xml:space="preserve">Le nom et la famille sont obligatoires.</w:t>
      </w:r>
    </w:p>
    <w:bookmarkEnd w:id="30"/>
    <w:bookmarkStart w:id="31" w:name="modifier-un-produit"/>
    <w:p>
      <w:pPr>
        <w:pStyle w:val="Heading3"/>
        <w:spacing w:line="360" w:lineRule="auto"/>
      </w:pPr>
      <w:r>
        <w:t xml:space="preserve">7.3 Modifier un produit</w:t>
      </w:r>
    </w:p>
    <w:p>
      <w:pPr>
        <w:pStyle w:val="Compact"/>
        <w:numPr>
          <w:ilvl w:val="0"/>
          <w:numId w:val="1015"/>
        </w:numPr>
        <w:spacing w:line="360" w:lineRule="auto"/>
      </w:pPr>
      <w:r>
        <w:t xml:space="preserve">Cliquer sur l’icône de modification.</w:t>
      </w:r>
    </w:p>
    <w:p>
      <w:pPr>
        <w:pStyle w:val="Compact"/>
        <w:numPr>
          <w:ilvl w:val="0"/>
          <w:numId w:val="1015"/>
        </w:numPr>
        <w:spacing w:line="360" w:lineRule="auto"/>
      </w:pPr>
      <w:r>
        <w:t xml:space="preserve">Corriger les informations.</w:t>
      </w:r>
    </w:p>
    <w:p>
      <w:pPr>
        <w:pStyle w:val="Compact"/>
        <w:numPr>
          <w:ilvl w:val="0"/>
          <w:numId w:val="1015"/>
        </w:numPr>
        <w:spacing w:line="360" w:lineRule="auto"/>
      </w:pPr>
      <w:r>
        <w:t xml:space="preserve">Enregistrer.</w:t>
      </w:r>
    </w:p>
    <w:p>
      <w:pPr>
        <w:pStyle w:val="FirstParagraph"/>
        <w:spacing w:line="360" w:lineRule="auto"/>
      </w:pPr>
      <w:r>
        <w:t xml:space="preserve">Attention : la modification manuelle du stock courant doit être utilisée avec prudence. Les entrées et sorties normales doivent passer par les modules d’approvisionnement, livraison ou sortie de stock.</w:t>
      </w:r>
    </w:p>
    <w:bookmarkEnd w:id="31"/>
    <w:bookmarkStart w:id="32" w:name="consulter-le-détail-dun-produit"/>
    <w:p>
      <w:pPr>
        <w:pStyle w:val="Heading3"/>
        <w:spacing w:line="360" w:lineRule="auto"/>
      </w:pPr>
      <w:r>
        <w:t xml:space="preserve">7.4 Consulter le détail d’un produit</w:t>
      </w:r>
    </w:p>
    <w:p>
      <w:pPr>
        <w:pStyle w:val="FirstParagraph"/>
        <w:spacing w:line="360" w:lineRule="auto"/>
      </w:pPr>
      <w:r>
        <w:t xml:space="preserve">Cliquer sur l’action de détail lorsque disponible. Une fenêtre affiche les informations du produit.</w:t>
      </w:r>
    </w:p>
    <w:bookmarkEnd w:id="32"/>
    <w:bookmarkStart w:id="33" w:name="activer-ou-désactiver-un-produit"/>
    <w:p>
      <w:pPr>
        <w:pStyle w:val="Heading3"/>
        <w:spacing w:line="360" w:lineRule="auto"/>
      </w:pPr>
      <w:r>
        <w:t xml:space="preserve">7.5 Activer ou désactiver un produit</w:t>
      </w:r>
    </w:p>
    <w:p>
      <w:pPr>
        <w:pStyle w:val="FirstParagraph"/>
        <w:spacing w:line="360" w:lineRule="auto"/>
      </w:pPr>
      <w:r>
        <w:t xml:space="preserve">Un produit désactivé n’est plus proposé dans les listes de sélection opérationnelles.</w:t>
      </w:r>
    </w:p>
    <w:p>
      <w:pPr>
        <w:pStyle w:val="BodyText"/>
        <w:spacing w:line="360" w:lineRule="auto"/>
      </w:pPr>
      <w:r>
        <w:t xml:space="preserve">Procédure :</w:t>
      </w:r>
    </w:p>
    <w:p>
      <w:pPr>
        <w:pStyle w:val="Compact"/>
        <w:numPr>
          <w:ilvl w:val="0"/>
          <w:numId w:val="1016"/>
        </w:numPr>
        <w:spacing w:line="360" w:lineRule="auto"/>
      </w:pPr>
      <w:r>
        <w:t xml:space="preserve">Cliquer sur l’icône d’activation/désactivation.</w:t>
      </w:r>
    </w:p>
    <w:p>
      <w:pPr>
        <w:pStyle w:val="Compact"/>
        <w:numPr>
          <w:ilvl w:val="0"/>
          <w:numId w:val="1016"/>
        </w:numPr>
        <w:spacing w:line="360" w:lineRule="auto"/>
      </w:pPr>
      <w:r>
        <w:t xml:space="preserve">Confirmer.</w:t>
      </w:r>
    </w:p>
    <w:bookmarkEnd w:id="33"/>
    <w:bookmarkStart w:id="34" w:name="supprimer-un-produit"/>
    <w:p>
      <w:pPr>
        <w:pStyle w:val="Heading3"/>
        <w:spacing w:line="360" w:lineRule="auto"/>
      </w:pPr>
      <w:r>
        <w:t xml:space="preserve">7.6 Supprimer un produit</w:t>
      </w:r>
    </w:p>
    <w:p>
      <w:pPr>
        <w:pStyle w:val="Compact"/>
        <w:numPr>
          <w:ilvl w:val="0"/>
          <w:numId w:val="1017"/>
        </w:numPr>
        <w:spacing w:line="360" w:lineRule="auto"/>
      </w:pPr>
      <w:r>
        <w:t xml:space="preserve">Cliquer sur l’icône corbeille.</w:t>
      </w:r>
    </w:p>
    <w:p>
      <w:pPr>
        <w:pStyle w:val="Compact"/>
        <w:numPr>
          <w:ilvl w:val="0"/>
          <w:numId w:val="1017"/>
        </w:numPr>
        <w:spacing w:line="360" w:lineRule="auto"/>
      </w:pPr>
      <w:r>
        <w:t xml:space="preserve">Confirmer.</w:t>
      </w:r>
    </w:p>
    <w:p>
      <w:pPr>
        <w:pStyle w:val="FirstParagraph"/>
        <w:spacing w:line="360" w:lineRule="auto"/>
      </w:pPr>
      <w:r>
        <w:t xml:space="preserve">La suppression peut alimenter la corbeille XML si le produit est pris en charge par les triggers de sauvegarde.</w:t>
      </w:r>
    </w:p>
    <w:bookmarkEnd w:id="34"/>
    <w:bookmarkStart w:id="35" w:name="bonnes-pratiques-produit"/>
    <w:p>
      <w:pPr>
        <w:pStyle w:val="Heading3"/>
        <w:spacing w:line="360" w:lineRule="auto"/>
      </w:pPr>
      <w:r>
        <w:t xml:space="preserve">7.7 Bonnes pratiques produit</w:t>
      </w:r>
    </w:p>
    <w:p>
      <w:pPr>
        <w:pStyle w:val="Compact"/>
        <w:numPr>
          <w:ilvl w:val="0"/>
          <w:numId w:val="1018"/>
        </w:numPr>
        <w:spacing w:line="360" w:lineRule="auto"/>
      </w:pPr>
      <w:r>
        <w:t xml:space="preserve">Utiliser un nom clair et unique.</w:t>
      </w:r>
    </w:p>
    <w:p>
      <w:pPr>
        <w:pStyle w:val="Compact"/>
        <w:numPr>
          <w:ilvl w:val="0"/>
          <w:numId w:val="1018"/>
        </w:numPr>
        <w:spacing w:line="360" w:lineRule="auto"/>
      </w:pPr>
      <w:r>
        <w:t xml:space="preserve">Définir un seuil d’alerte réaliste.</w:t>
      </w:r>
    </w:p>
    <w:p>
      <w:pPr>
        <w:pStyle w:val="Compact"/>
        <w:numPr>
          <w:ilvl w:val="0"/>
          <w:numId w:val="1018"/>
        </w:numPr>
        <w:spacing w:line="360" w:lineRule="auto"/>
      </w:pPr>
      <w:r>
        <w:t xml:space="preserve">Vérifier les prix avant toute vente.</w:t>
      </w:r>
    </w:p>
    <w:p>
      <w:pPr>
        <w:pStyle w:val="Compact"/>
        <w:numPr>
          <w:ilvl w:val="0"/>
          <w:numId w:val="1018"/>
        </w:numPr>
        <w:spacing w:line="360" w:lineRule="auto"/>
      </w:pPr>
      <w:r>
        <w:t xml:space="preserve">Éviter de modifier le stock directement après le démarrage d’exploitation.</w:t>
      </w:r>
    </w:p>
    <w:p>
      <w:pPr>
        <w:pStyle w:val="Compact"/>
        <w:numPr>
          <w:ilvl w:val="0"/>
          <w:numId w:val="1018"/>
        </w:numPr>
        <w:spacing w:line="360" w:lineRule="auto"/>
      </w:pPr>
      <w:r>
        <w:t xml:space="preserve">Désactiver un produit plutôt que le supprimer si son historique doit rester lisible.</w:t>
      </w:r>
    </w:p>
    <w:p>
      <w:pPr>
        <w:spacing w:line="360" w:lineRule="auto"/>
      </w:pPr>
      <w:r>
        <w:br w:type="page"/>
      </w:r>
    </w:p>
    <w:bookmarkEnd w:id="35"/>
    <w:bookmarkEnd w:id="36"/>
    <w:bookmarkStart w:id="42" w:name="gestion-des-fournisseurs"/>
    <w:p>
      <w:pPr>
        <w:pStyle w:val="Heading2"/>
        <w:spacing w:line="360" w:lineRule="auto"/>
      </w:pPr>
      <w:r>
        <w:t xml:space="preserve">8. Gestion des fournisseurs</w:t>
      </w:r>
    </w:p>
    <w:p>
      <w:pPr>
        <w:pStyle w:val="FirstParagraph"/>
        <w:spacing w:line="360" w:lineRule="auto"/>
      </w:pPr>
      <w:r>
        <w:t xml:space="preserve">Les fournisseurs sont utilisés dans les commandes, factures et paiements fournisseurs.</w:t>
      </w:r>
    </w:p>
    <w:bookmarkStart w:id="37" w:name="accéder-aux-fournisseurs"/>
    <w:p>
      <w:pPr>
        <w:pStyle w:val="Heading3"/>
        <w:spacing w:line="360" w:lineRule="auto"/>
      </w:pPr>
      <w:r>
        <w:t xml:space="preserve">8.1 Accéder aux fournisseurs</w:t>
      </w:r>
    </w:p>
    <w:p>
      <w:pPr>
        <w:pStyle w:val="FirstParagraph"/>
        <w:spacing w:line="360" w:lineRule="auto"/>
      </w:pPr>
      <w:r>
        <w:t xml:space="preserve">Menu :</w:t>
      </w:r>
    </w:p>
    <w:p>
      <w:pPr>
        <w:pStyle w:val="SourceCode"/>
        <w:spacing w:line="360" w:lineRule="auto"/>
      </w:pPr>
      <w:r>
        <w:rPr>
          <w:rStyle w:val="VerbatimChar"/>
        </w:rPr>
        <w:t xml:space="preserve">Structure &gt; Fournisseurs</w:t>
      </w:r>
    </w:p>
    <w:bookmarkEnd w:id="37"/>
    <w:bookmarkStart w:id="38" w:name="créer-un-fournisseur"/>
    <w:p>
      <w:pPr>
        <w:pStyle w:val="Heading3"/>
        <w:spacing w:line="360" w:lineRule="auto"/>
      </w:pPr>
      <w:r>
        <w:t xml:space="preserve">8.2 Créer un fournisseur</w:t>
      </w:r>
    </w:p>
    <w:p>
      <w:pPr>
        <w:pStyle w:val="Compact"/>
        <w:numPr>
          <w:ilvl w:val="0"/>
          <w:numId w:val="1019"/>
        </w:numPr>
        <w:spacing w:line="360" w:lineRule="auto"/>
      </w:pPr>
      <w:r>
        <w:t xml:space="preserve">Cliquer sur Nouveau fournisseur.</w:t>
      </w:r>
    </w:p>
    <w:p>
      <w:pPr>
        <w:pStyle w:val="Compact"/>
        <w:numPr>
          <w:ilvl w:val="0"/>
          <w:numId w:val="1019"/>
        </w:numPr>
        <w:spacing w:line="360" w:lineRule="auto"/>
      </w:pPr>
      <w:r>
        <w:t xml:space="preserve">Saisir le nom.</w:t>
      </w:r>
    </w:p>
    <w:p>
      <w:pPr>
        <w:pStyle w:val="Compact"/>
        <w:numPr>
          <w:ilvl w:val="0"/>
          <w:numId w:val="1019"/>
        </w:numPr>
        <w:spacing w:line="360" w:lineRule="auto"/>
      </w:pPr>
      <w:r>
        <w:t xml:space="preserve">Compléter les coordonnées si disponibles.</w:t>
      </w:r>
    </w:p>
    <w:p>
      <w:pPr>
        <w:pStyle w:val="Compact"/>
        <w:numPr>
          <w:ilvl w:val="0"/>
          <w:numId w:val="1019"/>
        </w:numPr>
        <w:spacing w:line="360" w:lineRule="auto"/>
      </w:pPr>
      <w:r>
        <w:t xml:space="preserve">Enregistrer.</w:t>
      </w:r>
    </w:p>
    <w:p>
      <w:pPr>
        <w:pStyle w:val="FirstParagraph"/>
        <w:spacing w:line="360" w:lineRule="auto"/>
      </w:pPr>
      <w:r>
        <w:t xml:space="preserve">Le nom est obligatoire.</w:t>
      </w:r>
    </w:p>
    <w:bookmarkEnd w:id="38"/>
    <w:bookmarkStart w:id="39" w:name="modifier-un-fournisseur"/>
    <w:p>
      <w:pPr>
        <w:pStyle w:val="Heading3"/>
        <w:spacing w:line="360" w:lineRule="auto"/>
      </w:pPr>
      <w:r>
        <w:t xml:space="preserve">8.3 Modifier un fournisseur</w:t>
      </w:r>
    </w:p>
    <w:p>
      <w:pPr>
        <w:pStyle w:val="Compact"/>
        <w:numPr>
          <w:ilvl w:val="0"/>
          <w:numId w:val="1020"/>
        </w:numPr>
        <w:spacing w:line="360" w:lineRule="auto"/>
      </w:pPr>
      <w:r>
        <w:t xml:space="preserve">Cliquer sur l’icône de modification.</w:t>
      </w:r>
    </w:p>
    <w:p>
      <w:pPr>
        <w:pStyle w:val="Compact"/>
        <w:numPr>
          <w:ilvl w:val="0"/>
          <w:numId w:val="1020"/>
        </w:numPr>
        <w:spacing w:line="360" w:lineRule="auto"/>
      </w:pPr>
      <w:r>
        <w:t xml:space="preserve">Modifier les informations.</w:t>
      </w:r>
    </w:p>
    <w:p>
      <w:pPr>
        <w:pStyle w:val="Compact"/>
        <w:numPr>
          <w:ilvl w:val="0"/>
          <w:numId w:val="1020"/>
        </w:numPr>
        <w:spacing w:line="360" w:lineRule="auto"/>
      </w:pPr>
      <w:r>
        <w:t xml:space="preserve">Enregistrer.</w:t>
      </w:r>
    </w:p>
    <w:bookmarkEnd w:id="39"/>
    <w:bookmarkStart w:id="40" w:name="activer-ou-désactiver-un-fournisseur"/>
    <w:p>
      <w:pPr>
        <w:pStyle w:val="Heading3"/>
        <w:spacing w:line="360" w:lineRule="auto"/>
      </w:pPr>
      <w:r>
        <w:t xml:space="preserve">8.4 Activer ou désactiver un fournisseur</w:t>
      </w:r>
    </w:p>
    <w:p>
      <w:pPr>
        <w:pStyle w:val="FirstParagraph"/>
        <w:spacing w:line="360" w:lineRule="auto"/>
      </w:pPr>
      <w:r>
        <w:t xml:space="preserve">Un fournisseur désactivé n’est plus proposé dans les nouvelles opérations.</w:t>
      </w:r>
    </w:p>
    <w:bookmarkEnd w:id="40"/>
    <w:bookmarkStart w:id="41" w:name="supprimer-un-fournisseur"/>
    <w:p>
      <w:pPr>
        <w:pStyle w:val="Heading3"/>
        <w:spacing w:line="360" w:lineRule="auto"/>
      </w:pPr>
      <w:r>
        <w:t xml:space="preserve">8.5 Supprimer un fournisseur</w:t>
      </w:r>
    </w:p>
    <w:p>
      <w:pPr>
        <w:pStyle w:val="Compact"/>
        <w:numPr>
          <w:ilvl w:val="0"/>
          <w:numId w:val="1021"/>
        </w:numPr>
        <w:spacing w:line="360" w:lineRule="auto"/>
      </w:pPr>
      <w:r>
        <w:t xml:space="preserve">Cliquer sur l’icône corbeille.</w:t>
      </w:r>
    </w:p>
    <w:p>
      <w:pPr>
        <w:pStyle w:val="Compact"/>
        <w:numPr>
          <w:ilvl w:val="0"/>
          <w:numId w:val="1021"/>
        </w:numPr>
        <w:spacing w:line="360" w:lineRule="auto"/>
      </w:pPr>
      <w:r>
        <w:t xml:space="preserve">Confirmer.</w:t>
      </w:r>
    </w:p>
    <w:p>
      <w:pPr>
        <w:pStyle w:val="FirstParagraph"/>
        <w:spacing w:line="360" w:lineRule="auto"/>
      </w:pPr>
      <w:r>
        <w:t xml:space="preserve">Si le fournisseur est lié à des documents existants, la suppression peut être bloquée par les contraintes.</w:t>
      </w:r>
    </w:p>
    <w:p>
      <w:pPr>
        <w:spacing w:line="360" w:lineRule="auto"/>
      </w:pPr>
      <w:r>
        <w:br w:type="page"/>
      </w:r>
    </w:p>
    <w:bookmarkEnd w:id="41"/>
    <w:bookmarkEnd w:id="42"/>
    <w:bookmarkStart w:id="48" w:name="gestion-des-clients"/>
    <w:p>
      <w:pPr>
        <w:pStyle w:val="Heading2"/>
        <w:spacing w:line="360" w:lineRule="auto"/>
      </w:pPr>
      <w:r>
        <w:t xml:space="preserve">9. Gestion des clients</w:t>
      </w:r>
    </w:p>
    <w:p>
      <w:pPr>
        <w:pStyle w:val="FirstParagraph"/>
        <w:spacing w:line="360" w:lineRule="auto"/>
      </w:pPr>
      <w:r>
        <w:t xml:space="preserve">Les clients sont utilisés dans les commandes, livraisons, factures, règlements et ventes au comptant.</w:t>
      </w:r>
    </w:p>
    <w:bookmarkStart w:id="43" w:name="accéder-aux-clients"/>
    <w:p>
      <w:pPr>
        <w:pStyle w:val="Heading3"/>
        <w:spacing w:line="360" w:lineRule="auto"/>
      </w:pPr>
      <w:r>
        <w:t xml:space="preserve">9.1 Accéder aux clients</w:t>
      </w:r>
    </w:p>
    <w:p>
      <w:pPr>
        <w:pStyle w:val="FirstParagraph"/>
        <w:spacing w:line="360" w:lineRule="auto"/>
      </w:pPr>
      <w:r>
        <w:t xml:space="preserve">Menu :</w:t>
      </w:r>
    </w:p>
    <w:p>
      <w:pPr>
        <w:pStyle w:val="SourceCode"/>
        <w:spacing w:line="360" w:lineRule="auto"/>
      </w:pPr>
      <w:r>
        <w:rPr>
          <w:rStyle w:val="VerbatimChar"/>
        </w:rPr>
        <w:t xml:space="preserve">Structure &gt; Clients</w:t>
      </w:r>
    </w:p>
    <w:bookmarkEnd w:id="43"/>
    <w:bookmarkStart w:id="44" w:name="créer-un-client"/>
    <w:p>
      <w:pPr>
        <w:pStyle w:val="Heading3"/>
        <w:spacing w:line="360" w:lineRule="auto"/>
      </w:pPr>
      <w:r>
        <w:t xml:space="preserve">9.2 Créer un client</w:t>
      </w:r>
    </w:p>
    <w:p>
      <w:pPr>
        <w:pStyle w:val="Compact"/>
        <w:numPr>
          <w:ilvl w:val="0"/>
          <w:numId w:val="1022"/>
        </w:numPr>
        <w:spacing w:line="360" w:lineRule="auto"/>
      </w:pPr>
      <w:r>
        <w:t xml:space="preserve">Cliquer sur Nouveau client.</w:t>
      </w:r>
    </w:p>
    <w:p>
      <w:pPr>
        <w:pStyle w:val="Compact"/>
        <w:numPr>
          <w:ilvl w:val="0"/>
          <w:numId w:val="1022"/>
        </w:numPr>
        <w:spacing w:line="360" w:lineRule="auto"/>
      </w:pPr>
      <w:r>
        <w:t xml:space="preserve">Saisir le nom.</w:t>
      </w:r>
    </w:p>
    <w:p>
      <w:pPr>
        <w:pStyle w:val="Compact"/>
        <w:numPr>
          <w:ilvl w:val="0"/>
          <w:numId w:val="1022"/>
        </w:numPr>
        <w:spacing w:line="360" w:lineRule="auto"/>
      </w:pPr>
      <w:r>
        <w:t xml:space="preserve">Saisir le prénom si nécessaire.</w:t>
      </w:r>
    </w:p>
    <w:p>
      <w:pPr>
        <w:pStyle w:val="Compact"/>
        <w:numPr>
          <w:ilvl w:val="0"/>
          <w:numId w:val="1022"/>
        </w:numPr>
        <w:spacing w:line="360" w:lineRule="auto"/>
      </w:pPr>
      <w:r>
        <w:t xml:space="preserve">Sélectionner une catégorie client si disponible.</w:t>
      </w:r>
    </w:p>
    <w:p>
      <w:pPr>
        <w:pStyle w:val="Compact"/>
        <w:numPr>
          <w:ilvl w:val="0"/>
          <w:numId w:val="1022"/>
        </w:numPr>
        <w:spacing w:line="360" w:lineRule="auto"/>
      </w:pPr>
      <w:r>
        <w:t xml:space="preserve">Compléter les coordonnées.</w:t>
      </w:r>
    </w:p>
    <w:p>
      <w:pPr>
        <w:pStyle w:val="Compact"/>
        <w:numPr>
          <w:ilvl w:val="0"/>
          <w:numId w:val="1022"/>
        </w:numPr>
        <w:spacing w:line="360" w:lineRule="auto"/>
      </w:pPr>
      <w:r>
        <w:t xml:space="preserve">Enregistrer.</w:t>
      </w:r>
    </w:p>
    <w:p>
      <w:pPr>
        <w:pStyle w:val="FirstParagraph"/>
        <w:spacing w:line="360" w:lineRule="auto"/>
      </w:pPr>
      <w:r>
        <w:t xml:space="preserve">Le nom est obligatoire.</w:t>
      </w:r>
    </w:p>
    <w:bookmarkEnd w:id="44"/>
    <w:bookmarkStart w:id="45" w:name="modifier-un-client"/>
    <w:p>
      <w:pPr>
        <w:pStyle w:val="Heading3"/>
        <w:spacing w:line="360" w:lineRule="auto"/>
      </w:pPr>
      <w:r>
        <w:t xml:space="preserve">9.3 Modifier un client</w:t>
      </w:r>
    </w:p>
    <w:p>
      <w:pPr>
        <w:pStyle w:val="Compact"/>
        <w:numPr>
          <w:ilvl w:val="0"/>
          <w:numId w:val="1023"/>
        </w:numPr>
        <w:spacing w:line="360" w:lineRule="auto"/>
      </w:pPr>
      <w:r>
        <w:t xml:space="preserve">Cliquer sur l’icône de modification.</w:t>
      </w:r>
    </w:p>
    <w:p>
      <w:pPr>
        <w:pStyle w:val="Compact"/>
        <w:numPr>
          <w:ilvl w:val="0"/>
          <w:numId w:val="1023"/>
        </w:numPr>
        <w:spacing w:line="360" w:lineRule="auto"/>
      </w:pPr>
      <w:r>
        <w:t xml:space="preserve">Modifier les informations.</w:t>
      </w:r>
    </w:p>
    <w:p>
      <w:pPr>
        <w:pStyle w:val="Compact"/>
        <w:numPr>
          <w:ilvl w:val="0"/>
          <w:numId w:val="1023"/>
        </w:numPr>
        <w:spacing w:line="360" w:lineRule="auto"/>
      </w:pPr>
      <w:r>
        <w:t xml:space="preserve">Enregistrer.</w:t>
      </w:r>
    </w:p>
    <w:bookmarkEnd w:id="45"/>
    <w:bookmarkStart w:id="46" w:name="supprimer-un-client"/>
    <w:p>
      <w:pPr>
        <w:pStyle w:val="Heading3"/>
        <w:spacing w:line="360" w:lineRule="auto"/>
      </w:pPr>
      <w:r>
        <w:t xml:space="preserve">9.4 Supprimer un client</w:t>
      </w:r>
    </w:p>
    <w:p>
      <w:pPr>
        <w:pStyle w:val="Compact"/>
        <w:numPr>
          <w:ilvl w:val="0"/>
          <w:numId w:val="1024"/>
        </w:numPr>
        <w:spacing w:line="360" w:lineRule="auto"/>
      </w:pPr>
      <w:r>
        <w:t xml:space="preserve">Cliquer sur l’icône corbeille.</w:t>
      </w:r>
    </w:p>
    <w:p>
      <w:pPr>
        <w:pStyle w:val="Compact"/>
        <w:numPr>
          <w:ilvl w:val="0"/>
          <w:numId w:val="1024"/>
        </w:numPr>
        <w:spacing w:line="360" w:lineRule="auto"/>
      </w:pPr>
      <w:r>
        <w:t xml:space="preserve">Confirmer.</w:t>
      </w:r>
    </w:p>
    <w:bookmarkEnd w:id="46"/>
    <w:bookmarkStart w:id="47" w:name="crédit-client"/>
    <w:p>
      <w:pPr>
        <w:pStyle w:val="Heading3"/>
        <w:spacing w:line="360" w:lineRule="auto"/>
      </w:pPr>
      <w:r>
        <w:t xml:space="preserve">9.5 Crédit client</w:t>
      </w:r>
    </w:p>
    <w:p>
      <w:pPr>
        <w:pStyle w:val="FirstParagraph"/>
        <w:spacing w:line="360" w:lineRule="auto"/>
      </w:pPr>
      <w:r>
        <w:t xml:space="preserve">Le solde crédit client est ajusté automatiquement par les factures et règlements. Une facture impayée ou partielle augmente le crédit dû. Un règlement le diminue.</w:t>
      </w:r>
    </w:p>
    <w:p>
      <w:pPr>
        <w:spacing w:line="360" w:lineRule="auto"/>
      </w:pPr>
      <w:r>
        <w:br w:type="page"/>
      </w:r>
    </w:p>
    <w:bookmarkEnd w:id="47"/>
    <w:bookmarkEnd w:id="48"/>
    <w:bookmarkStart w:id="52" w:name="catégories-clients"/>
    <w:p>
      <w:pPr>
        <w:pStyle w:val="Heading2"/>
        <w:spacing w:line="360" w:lineRule="auto"/>
      </w:pPr>
      <w:r>
        <w:t xml:space="preserve">10. Catégories clients</w:t>
      </w:r>
    </w:p>
    <w:p>
      <w:pPr>
        <w:pStyle w:val="FirstParagraph"/>
        <w:spacing w:line="360" w:lineRule="auto"/>
      </w:pPr>
      <w:r>
        <w:t xml:space="preserve">Les catégories permettent d’organiser les clients et d’associer éventuellement des remises.</w:t>
      </w:r>
    </w:p>
    <w:bookmarkStart w:id="49" w:name="accéder-aux-catégories"/>
    <w:p>
      <w:pPr>
        <w:pStyle w:val="Heading3"/>
        <w:spacing w:line="360" w:lineRule="auto"/>
      </w:pPr>
      <w:r>
        <w:t xml:space="preserve">10.1 Accéder aux catégories</w:t>
      </w:r>
    </w:p>
    <w:p>
      <w:pPr>
        <w:pStyle w:val="FirstParagraph"/>
        <w:spacing w:line="360" w:lineRule="auto"/>
      </w:pPr>
      <w:r>
        <w:t xml:space="preserve">Menu :</w:t>
      </w:r>
    </w:p>
    <w:p>
      <w:pPr>
        <w:pStyle w:val="SourceCode"/>
        <w:spacing w:line="360" w:lineRule="auto"/>
      </w:pPr>
      <w:r>
        <w:rPr>
          <w:rStyle w:val="VerbatimChar"/>
        </w:rPr>
        <w:t xml:space="preserve">Structure &gt; Catégories clients</w:t>
      </w:r>
    </w:p>
    <w:bookmarkEnd w:id="49"/>
    <w:bookmarkStart w:id="50" w:name="créer-une-catégorie"/>
    <w:p>
      <w:pPr>
        <w:pStyle w:val="Heading3"/>
        <w:spacing w:line="360" w:lineRule="auto"/>
      </w:pPr>
      <w:r>
        <w:t xml:space="preserve">10.2 Créer une catégorie</w:t>
      </w:r>
    </w:p>
    <w:p>
      <w:pPr>
        <w:pStyle w:val="Compact"/>
        <w:numPr>
          <w:ilvl w:val="0"/>
          <w:numId w:val="1025"/>
        </w:numPr>
        <w:spacing w:line="360" w:lineRule="auto"/>
      </w:pPr>
      <w:r>
        <w:t xml:space="preserve">Cliquer sur Nouvelle catégorie client.</w:t>
      </w:r>
    </w:p>
    <w:p>
      <w:pPr>
        <w:pStyle w:val="Compact"/>
        <w:numPr>
          <w:ilvl w:val="0"/>
          <w:numId w:val="1025"/>
        </w:numPr>
        <w:spacing w:line="360" w:lineRule="auto"/>
      </w:pPr>
      <w:r>
        <w:t xml:space="preserve">Saisir le nom.</w:t>
      </w:r>
    </w:p>
    <w:p>
      <w:pPr>
        <w:pStyle w:val="Compact"/>
        <w:numPr>
          <w:ilvl w:val="0"/>
          <w:numId w:val="1025"/>
        </w:numPr>
        <w:spacing w:line="360" w:lineRule="auto"/>
      </w:pPr>
      <w:r>
        <w:t xml:space="preserve">Saisir les paramètres complémentaires si affichés.</w:t>
      </w:r>
    </w:p>
    <w:p>
      <w:pPr>
        <w:pStyle w:val="Compact"/>
        <w:numPr>
          <w:ilvl w:val="0"/>
          <w:numId w:val="1025"/>
        </w:numPr>
        <w:spacing w:line="360" w:lineRule="auto"/>
      </w:pPr>
      <w:r>
        <w:t xml:space="preserve">Enregistrer.</w:t>
      </w:r>
    </w:p>
    <w:bookmarkEnd w:id="50"/>
    <w:bookmarkStart w:id="51" w:name="supprimer-une-catégorie"/>
    <w:p>
      <w:pPr>
        <w:pStyle w:val="Heading3"/>
        <w:spacing w:line="360" w:lineRule="auto"/>
      </w:pPr>
      <w:r>
        <w:t xml:space="preserve">10.3 Supprimer une catégorie</w:t>
      </w:r>
    </w:p>
    <w:p>
      <w:pPr>
        <w:pStyle w:val="FirstParagraph"/>
        <w:spacing w:line="360" w:lineRule="auto"/>
      </w:pPr>
      <w:r>
        <w:t xml:space="preserve">La suppression est refusée si des clients sont liés à la catégorie.</w:t>
      </w:r>
    </w:p>
    <w:p>
      <w:pPr>
        <w:spacing w:line="360" w:lineRule="auto"/>
      </w:pPr>
      <w:r>
        <w:br w:type="page"/>
      </w:r>
    </w:p>
    <w:bookmarkEnd w:id="51"/>
    <w:bookmarkEnd w:id="52"/>
    <w:bookmarkStart w:id="58" w:name="banques-et-mouvements-bancaires"/>
    <w:p>
      <w:pPr>
        <w:pStyle w:val="Heading2"/>
        <w:spacing w:line="360" w:lineRule="auto"/>
      </w:pPr>
      <w:r>
        <w:t xml:space="preserve">11. Banques et mouvements bancaires</w:t>
      </w:r>
    </w:p>
    <w:p>
      <w:pPr>
        <w:pStyle w:val="FirstParagraph"/>
        <w:spacing w:line="360" w:lineRule="auto"/>
      </w:pPr>
      <w:r>
        <w:t xml:space="preserve">Le module Banque permet de gérer les banques et de suivre les versements/retraits.</w:t>
      </w:r>
    </w:p>
    <w:bookmarkStart w:id="53" w:name="accéder-aux-banques"/>
    <w:p>
      <w:pPr>
        <w:pStyle w:val="Heading3"/>
        <w:spacing w:line="360" w:lineRule="auto"/>
      </w:pPr>
      <w:r>
        <w:t xml:space="preserve">11.1 Accéder aux banques</w:t>
      </w:r>
    </w:p>
    <w:p>
      <w:pPr>
        <w:pStyle w:val="FirstParagraph"/>
        <w:spacing w:line="360" w:lineRule="auto"/>
      </w:pPr>
      <w:r>
        <w:t xml:space="preserve">Menu :</w:t>
      </w:r>
    </w:p>
    <w:p>
      <w:pPr>
        <w:pStyle w:val="SourceCode"/>
        <w:spacing w:line="360" w:lineRule="auto"/>
      </w:pPr>
      <w:r>
        <w:rPr>
          <w:rStyle w:val="VerbatimChar"/>
        </w:rPr>
        <w:t xml:space="preserve">Structure &gt; Banques</w:t>
      </w:r>
    </w:p>
    <w:bookmarkEnd w:id="53"/>
    <w:bookmarkStart w:id="54" w:name="créer-une-banque"/>
    <w:p>
      <w:pPr>
        <w:pStyle w:val="Heading3"/>
        <w:spacing w:line="360" w:lineRule="auto"/>
      </w:pPr>
      <w:r>
        <w:t xml:space="preserve">11.2 Créer une banque</w:t>
      </w:r>
    </w:p>
    <w:p>
      <w:pPr>
        <w:pStyle w:val="Compact"/>
        <w:numPr>
          <w:ilvl w:val="0"/>
          <w:numId w:val="1026"/>
        </w:numPr>
        <w:spacing w:line="360" w:lineRule="auto"/>
      </w:pPr>
      <w:r>
        <w:t xml:space="preserve">Cliquer sur Nouvelle banque.</w:t>
      </w:r>
    </w:p>
    <w:p>
      <w:pPr>
        <w:pStyle w:val="Compact"/>
        <w:numPr>
          <w:ilvl w:val="0"/>
          <w:numId w:val="1026"/>
        </w:numPr>
        <w:spacing w:line="360" w:lineRule="auto"/>
      </w:pPr>
      <w:r>
        <w:t xml:space="preserve">Saisir le nom de la banque.</w:t>
      </w:r>
    </w:p>
    <w:p>
      <w:pPr>
        <w:pStyle w:val="Compact"/>
        <w:numPr>
          <w:ilvl w:val="0"/>
          <w:numId w:val="1026"/>
        </w:numPr>
        <w:spacing w:line="360" w:lineRule="auto"/>
      </w:pPr>
      <w:r>
        <w:t xml:space="preserve">Saisir le sigle, responsable, adresse, téléphone, email si nécessaire.</w:t>
      </w:r>
    </w:p>
    <w:p>
      <w:pPr>
        <w:pStyle w:val="Compact"/>
        <w:numPr>
          <w:ilvl w:val="0"/>
          <w:numId w:val="1026"/>
        </w:numPr>
        <w:spacing w:line="360" w:lineRule="auto"/>
      </w:pPr>
      <w:r>
        <w:t xml:space="preserve">Enregistrer.</w:t>
      </w:r>
    </w:p>
    <w:bookmarkEnd w:id="54"/>
    <w:bookmarkStart w:id="55" w:name="modifier-ou-supprimer-une-banque"/>
    <w:p>
      <w:pPr>
        <w:pStyle w:val="Heading3"/>
        <w:spacing w:line="360" w:lineRule="auto"/>
      </w:pPr>
      <w:r>
        <w:t xml:space="preserve">11.3 Modifier ou supprimer une banque</w:t>
      </w:r>
    </w:p>
    <w:p>
      <w:pPr>
        <w:pStyle w:val="FirstParagraph"/>
        <w:spacing w:line="360" w:lineRule="auto"/>
      </w:pPr>
      <w:r>
        <w:t xml:space="preserve">Utiliser les icônes de modification ou suppression sur la ligne concernée.</w:t>
      </w:r>
    </w:p>
    <w:bookmarkEnd w:id="55"/>
    <w:bookmarkStart w:id="56" w:name="consulter-létat-des-versements"/>
    <w:p>
      <w:pPr>
        <w:pStyle w:val="Heading3"/>
        <w:spacing w:line="360" w:lineRule="auto"/>
      </w:pPr>
      <w:r>
        <w:t xml:space="preserve">11.4 Consulter l’état des versements</w:t>
      </w:r>
    </w:p>
    <w:p>
      <w:pPr>
        <w:pStyle w:val="FirstParagraph"/>
        <w:spacing w:line="360" w:lineRule="auto"/>
      </w:pPr>
      <w:r>
        <w:t xml:space="preserve">Menu :</w:t>
      </w:r>
    </w:p>
    <w:p>
      <w:pPr>
        <w:pStyle w:val="SourceCode"/>
        <w:spacing w:line="360" w:lineRule="auto"/>
      </w:pPr>
      <w:r>
        <w:rPr>
          <w:rStyle w:val="VerbatimChar"/>
        </w:rPr>
        <w:t xml:space="preserve">Structure &gt; État banque</w:t>
      </w:r>
    </w:p>
    <w:p>
      <w:pPr>
        <w:pStyle w:val="FirstParagraph"/>
        <w:spacing w:line="360" w:lineRule="auto"/>
      </w:pPr>
      <w:r>
        <w:t xml:space="preserve">Procédure :</w:t>
      </w:r>
    </w:p>
    <w:p>
      <w:pPr>
        <w:pStyle w:val="Compact"/>
        <w:numPr>
          <w:ilvl w:val="0"/>
          <w:numId w:val="1027"/>
        </w:numPr>
        <w:spacing w:line="360" w:lineRule="auto"/>
      </w:pPr>
      <w:r>
        <w:t xml:space="preserve">Sélectionner une banque.</w:t>
      </w:r>
    </w:p>
    <w:p>
      <w:pPr>
        <w:pStyle w:val="Compact"/>
        <w:numPr>
          <w:ilvl w:val="0"/>
          <w:numId w:val="1027"/>
        </w:numPr>
        <w:spacing w:line="360" w:lineRule="auto"/>
      </w:pPr>
      <w:r>
        <w:t xml:space="preserve">Choisir la date de début.</w:t>
      </w:r>
    </w:p>
    <w:p>
      <w:pPr>
        <w:pStyle w:val="Compact"/>
        <w:numPr>
          <w:ilvl w:val="0"/>
          <w:numId w:val="1027"/>
        </w:numPr>
        <w:spacing w:line="360" w:lineRule="auto"/>
      </w:pPr>
      <w:r>
        <w:t xml:space="preserve">Choisir la date de fin.</w:t>
      </w:r>
    </w:p>
    <w:p>
      <w:pPr>
        <w:pStyle w:val="Compact"/>
        <w:numPr>
          <w:ilvl w:val="0"/>
          <w:numId w:val="1027"/>
        </w:numPr>
        <w:spacing w:line="360" w:lineRule="auto"/>
      </w:pPr>
      <w:r>
        <w:t xml:space="preserve">Consulter les mouvements et le solde.</w:t>
      </w:r>
    </w:p>
    <w:p>
      <w:pPr>
        <w:pStyle w:val="FirstParagraph"/>
        <w:spacing w:line="360" w:lineRule="auto"/>
      </w:pPr>
      <w:r>
        <w:t xml:space="preserve">L’écran affiche :</w:t>
      </w:r>
    </w:p>
    <w:p>
      <w:pPr>
        <w:pStyle w:val="Compact"/>
        <w:numPr>
          <w:ilvl w:val="0"/>
          <w:numId w:val="1028"/>
        </w:numPr>
        <w:spacing w:line="360" w:lineRule="auto"/>
      </w:pPr>
      <w:r>
        <w:t xml:space="preserve">solde initial ;</w:t>
      </w:r>
    </w:p>
    <w:p>
      <w:pPr>
        <w:pStyle w:val="Compact"/>
        <w:numPr>
          <w:ilvl w:val="0"/>
          <w:numId w:val="1028"/>
        </w:numPr>
        <w:spacing w:line="360" w:lineRule="auto"/>
      </w:pPr>
      <w:r>
        <w:t xml:space="preserve">total entrées ;</w:t>
      </w:r>
    </w:p>
    <w:p>
      <w:pPr>
        <w:pStyle w:val="Compact"/>
        <w:numPr>
          <w:ilvl w:val="0"/>
          <w:numId w:val="1028"/>
        </w:numPr>
        <w:spacing w:line="360" w:lineRule="auto"/>
      </w:pPr>
      <w:r>
        <w:t xml:space="preserve">total sorties ;</w:t>
      </w:r>
    </w:p>
    <w:p>
      <w:pPr>
        <w:pStyle w:val="Compact"/>
        <w:numPr>
          <w:ilvl w:val="0"/>
          <w:numId w:val="1028"/>
        </w:numPr>
        <w:spacing w:line="360" w:lineRule="auto"/>
      </w:pPr>
      <w:r>
        <w:t xml:space="preserve">solde final ;</w:t>
      </w:r>
    </w:p>
    <w:p>
      <w:pPr>
        <w:pStyle w:val="Compact"/>
        <w:numPr>
          <w:ilvl w:val="0"/>
          <w:numId w:val="1028"/>
        </w:numPr>
        <w:spacing w:line="360" w:lineRule="auto"/>
      </w:pPr>
      <w:r>
        <w:t xml:space="preserve">liste des mouvements.</w:t>
      </w:r>
    </w:p>
    <w:bookmarkEnd w:id="56"/>
    <w:bookmarkStart w:id="57" w:name="ajouter-un-mouvement-bancaire"/>
    <w:p>
      <w:pPr>
        <w:pStyle w:val="Heading3"/>
        <w:spacing w:line="360" w:lineRule="auto"/>
      </w:pPr>
      <w:r>
        <w:t xml:space="preserve">11.5 Ajouter un mouvement bancaire</w:t>
      </w:r>
    </w:p>
    <w:p>
      <w:pPr>
        <w:pStyle w:val="Compact"/>
        <w:numPr>
          <w:ilvl w:val="0"/>
          <w:numId w:val="1029"/>
        </w:numPr>
        <w:spacing w:line="360" w:lineRule="auto"/>
      </w:pPr>
      <w:r>
        <w:t xml:space="preserve">Depuis l’état bancaire, cliquer sur Ajouter un mouvement.</w:t>
      </w:r>
    </w:p>
    <w:p>
      <w:pPr>
        <w:pStyle w:val="Compact"/>
        <w:numPr>
          <w:ilvl w:val="0"/>
          <w:numId w:val="1029"/>
        </w:numPr>
        <w:spacing w:line="360" w:lineRule="auto"/>
      </w:pPr>
      <w:r>
        <w:t xml:space="preserve">Sélectionner le type : versement ou retrait.</w:t>
      </w:r>
    </w:p>
    <w:p>
      <w:pPr>
        <w:pStyle w:val="Compact"/>
        <w:numPr>
          <w:ilvl w:val="0"/>
          <w:numId w:val="1029"/>
        </w:numPr>
        <w:spacing w:line="360" w:lineRule="auto"/>
      </w:pPr>
      <w:r>
        <w:t xml:space="preserve">Saisir le montant.</w:t>
      </w:r>
    </w:p>
    <w:p>
      <w:pPr>
        <w:pStyle w:val="Compact"/>
        <w:numPr>
          <w:ilvl w:val="0"/>
          <w:numId w:val="1029"/>
        </w:numPr>
        <w:spacing w:line="360" w:lineRule="auto"/>
      </w:pPr>
      <w:r>
        <w:t xml:space="preserve">Saisir la date.</w:t>
      </w:r>
    </w:p>
    <w:p>
      <w:pPr>
        <w:pStyle w:val="Compact"/>
        <w:numPr>
          <w:ilvl w:val="0"/>
          <w:numId w:val="1029"/>
        </w:numPr>
        <w:spacing w:line="360" w:lineRule="auto"/>
      </w:pPr>
      <w:r>
        <w:t xml:space="preserve">Ajouter une référence et une description si nécessaire.</w:t>
      </w:r>
    </w:p>
    <w:p>
      <w:pPr>
        <w:pStyle w:val="Compact"/>
        <w:numPr>
          <w:ilvl w:val="0"/>
          <w:numId w:val="1029"/>
        </w:numPr>
        <w:spacing w:line="360" w:lineRule="auto"/>
      </w:pPr>
      <w:r>
        <w:t xml:space="preserve">Enregistrer.</w:t>
      </w:r>
    </w:p>
    <w:p>
      <w:pPr>
        <w:pStyle w:val="FirstParagraph"/>
        <w:spacing w:line="360" w:lineRule="auto"/>
      </w:pPr>
      <w:r>
        <w:t xml:space="preserve">Le montant doit être supérieur à zéro.</w:t>
      </w:r>
    </w:p>
    <w:p>
      <w:pPr>
        <w:spacing w:line="360" w:lineRule="auto"/>
      </w:pPr>
      <w:r>
        <w:br w:type="page"/>
      </w:r>
    </w:p>
    <w:bookmarkEnd w:id="57"/>
    <w:bookmarkEnd w:id="58"/>
    <w:bookmarkStart w:id="65" w:name="corbeille-et-restauration"/>
    <w:p>
      <w:pPr>
        <w:pStyle w:val="Heading2"/>
        <w:spacing w:line="360" w:lineRule="auto"/>
      </w:pPr>
      <w:r>
        <w:t xml:space="preserve">12. Corbeille et restauration</w:t>
      </w:r>
    </w:p>
    <w:p>
      <w:pPr>
        <w:pStyle w:val="FirstParagraph"/>
        <w:spacing w:line="360" w:lineRule="auto"/>
      </w:pPr>
      <w:r>
        <w:t xml:space="preserve">La corbeille contient certains éléments supprimés et sauvegardés en XML.</w:t>
      </w:r>
    </w:p>
    <w:bookmarkStart w:id="59" w:name="accéder-à-la-corbeille"/>
    <w:p>
      <w:pPr>
        <w:pStyle w:val="Heading3"/>
        <w:spacing w:line="360" w:lineRule="auto"/>
      </w:pPr>
      <w:r>
        <w:t xml:space="preserve">12.1 Accéder à la corbeille</w:t>
      </w:r>
    </w:p>
    <w:p>
      <w:pPr>
        <w:pStyle w:val="FirstParagraph"/>
        <w:spacing w:line="360" w:lineRule="auto"/>
      </w:pPr>
      <w:r>
        <w:t xml:space="preserve">Menu :</w:t>
      </w:r>
    </w:p>
    <w:p>
      <w:pPr>
        <w:pStyle w:val="SourceCode"/>
        <w:spacing w:line="360" w:lineRule="auto"/>
      </w:pPr>
      <w:r>
        <w:rPr>
          <w:rStyle w:val="VerbatimChar"/>
        </w:rPr>
        <w:t xml:space="preserve">Structure &gt; Corbeille</w:t>
      </w:r>
    </w:p>
    <w:bookmarkEnd w:id="59"/>
    <w:bookmarkStart w:id="60" w:name="filtrer-la-corbeille"/>
    <w:p>
      <w:pPr>
        <w:pStyle w:val="Heading3"/>
        <w:spacing w:line="360" w:lineRule="auto"/>
      </w:pPr>
      <w:r>
        <w:t xml:space="preserve">12.2 Filtrer la corbeille</w:t>
      </w:r>
    </w:p>
    <w:p>
      <w:pPr>
        <w:pStyle w:val="FirstParagraph"/>
        <w:spacing w:line="360" w:lineRule="auto"/>
      </w:pPr>
      <w:r>
        <w:t xml:space="preserve">Vous pouvez filtrer par :</w:t>
      </w:r>
    </w:p>
    <w:p>
      <w:pPr>
        <w:pStyle w:val="Compact"/>
        <w:numPr>
          <w:ilvl w:val="0"/>
          <w:numId w:val="1030"/>
        </w:numPr>
        <w:spacing w:line="360" w:lineRule="auto"/>
      </w:pPr>
      <w:r>
        <w:t xml:space="preserve">type d’objet ;</w:t>
      </w:r>
    </w:p>
    <w:p>
      <w:pPr>
        <w:pStyle w:val="Compact"/>
        <w:numPr>
          <w:ilvl w:val="0"/>
          <w:numId w:val="1030"/>
        </w:numPr>
        <w:spacing w:line="360" w:lineRule="auto"/>
      </w:pPr>
      <w:r>
        <w:t xml:space="preserve">texte de recherche.</w:t>
      </w:r>
    </w:p>
    <w:bookmarkEnd w:id="60"/>
    <w:bookmarkStart w:id="61" w:name="consulter-un-élément"/>
    <w:p>
      <w:pPr>
        <w:pStyle w:val="Heading3"/>
        <w:spacing w:line="360" w:lineRule="auto"/>
      </w:pPr>
      <w:r>
        <w:t xml:space="preserve">12.3 Consulter un élément</w:t>
      </w:r>
    </w:p>
    <w:p>
      <w:pPr>
        <w:pStyle w:val="Compact"/>
        <w:numPr>
          <w:ilvl w:val="0"/>
          <w:numId w:val="1031"/>
        </w:numPr>
        <w:spacing w:line="360" w:lineRule="auto"/>
      </w:pPr>
      <w:r>
        <w:t xml:space="preserve">Cliquer sur l’action de consultation.</w:t>
      </w:r>
    </w:p>
    <w:p>
      <w:pPr>
        <w:pStyle w:val="Compact"/>
        <w:numPr>
          <w:ilvl w:val="0"/>
          <w:numId w:val="1031"/>
        </w:numPr>
        <w:spacing w:line="360" w:lineRule="auto"/>
      </w:pPr>
      <w:r>
        <w:t xml:space="preserve">Vérifier les données sauvegardées.</w:t>
      </w:r>
    </w:p>
    <w:bookmarkEnd w:id="61"/>
    <w:bookmarkStart w:id="62" w:name="restaurer-un-élément"/>
    <w:p>
      <w:pPr>
        <w:pStyle w:val="Heading3"/>
        <w:spacing w:line="360" w:lineRule="auto"/>
      </w:pPr>
      <w:r>
        <w:t xml:space="preserve">12.4 Restaurer un élément</w:t>
      </w:r>
    </w:p>
    <w:p>
      <w:pPr>
        <w:pStyle w:val="Compact"/>
        <w:numPr>
          <w:ilvl w:val="0"/>
          <w:numId w:val="1032"/>
        </w:numPr>
        <w:spacing w:line="360" w:lineRule="auto"/>
      </w:pPr>
      <w:r>
        <w:t xml:space="preserve">Cliquer sur Restaurer.</w:t>
      </w:r>
    </w:p>
    <w:p>
      <w:pPr>
        <w:pStyle w:val="Compact"/>
        <w:numPr>
          <w:ilvl w:val="0"/>
          <w:numId w:val="1032"/>
        </w:numPr>
        <w:spacing w:line="360" w:lineRule="auto"/>
      </w:pPr>
      <w:r>
        <w:t xml:space="preserve">Confirmer.</w:t>
      </w:r>
    </w:p>
    <w:p>
      <w:pPr>
        <w:pStyle w:val="FirstParagraph"/>
        <w:spacing w:line="360" w:lineRule="auto"/>
      </w:pPr>
      <w:r>
        <w:t xml:space="preserve">La restauration dépend du type d’objet et des contraintes existantes. Par exemple, un produit peut nécessiter que sa famille existe encore.</w:t>
      </w:r>
    </w:p>
    <w:bookmarkEnd w:id="62"/>
    <w:bookmarkStart w:id="63" w:name="supprimer-définitivement"/>
    <w:p>
      <w:pPr>
        <w:pStyle w:val="Heading3"/>
        <w:spacing w:line="360" w:lineRule="auto"/>
      </w:pPr>
      <w:r>
        <w:t xml:space="preserve">12.5 Supprimer définitivement</w:t>
      </w:r>
    </w:p>
    <w:p>
      <w:pPr>
        <w:pStyle w:val="Compact"/>
        <w:numPr>
          <w:ilvl w:val="0"/>
          <w:numId w:val="1033"/>
        </w:numPr>
        <w:spacing w:line="360" w:lineRule="auto"/>
      </w:pPr>
      <w:r>
        <w:t xml:space="preserve">Cliquer sur Supprimer définitivement.</w:t>
      </w:r>
    </w:p>
    <w:p>
      <w:pPr>
        <w:pStyle w:val="Compact"/>
        <w:numPr>
          <w:ilvl w:val="0"/>
          <w:numId w:val="1033"/>
        </w:numPr>
        <w:spacing w:line="360" w:lineRule="auto"/>
      </w:pPr>
      <w:r>
        <w:t xml:space="preserve">Confirmer.</w:t>
      </w:r>
    </w:p>
    <w:p>
      <w:pPr>
        <w:pStyle w:val="FirstParagraph"/>
        <w:spacing w:line="360" w:lineRule="auto"/>
      </w:pPr>
      <w:r>
        <w:t xml:space="preserve">Cette action retire l’élément de la corbeille.</w:t>
      </w:r>
    </w:p>
    <w:bookmarkEnd w:id="63"/>
    <w:bookmarkStart w:id="64" w:name="vider-la-corbeille"/>
    <w:p>
      <w:pPr>
        <w:pStyle w:val="Heading3"/>
        <w:spacing w:line="360" w:lineRule="auto"/>
      </w:pPr>
      <w:r>
        <w:t xml:space="preserve">12.6 Vider la corbeille</w:t>
      </w:r>
    </w:p>
    <w:p>
      <w:pPr>
        <w:pStyle w:val="Compact"/>
        <w:numPr>
          <w:ilvl w:val="0"/>
          <w:numId w:val="1034"/>
        </w:numPr>
        <w:spacing w:line="360" w:lineRule="auto"/>
      </w:pPr>
      <w:r>
        <w:t xml:space="preserve">Cliquer sur Vider la corbeille.</w:t>
      </w:r>
    </w:p>
    <w:p>
      <w:pPr>
        <w:pStyle w:val="Compact"/>
        <w:numPr>
          <w:ilvl w:val="0"/>
          <w:numId w:val="1034"/>
        </w:numPr>
        <w:spacing w:line="360" w:lineRule="auto"/>
      </w:pPr>
      <w:r>
        <w:t xml:space="preserve">Confirmer.</w:t>
      </w:r>
    </w:p>
    <w:p>
      <w:pPr>
        <w:pStyle w:val="FirstParagraph"/>
        <w:spacing w:line="360" w:lineRule="auto"/>
      </w:pPr>
      <w:r>
        <w:t xml:space="preserve">Cette action est sensible et doit être réservée aux administrateurs.</w:t>
      </w:r>
    </w:p>
    <w:p>
      <w:pPr>
        <w:spacing w:line="360" w:lineRule="auto"/>
      </w:pPr>
      <w:r>
        <w:br w:type="page"/>
      </w:r>
    </w:p>
    <w:bookmarkEnd w:id="64"/>
    <w:bookmarkEnd w:id="65"/>
    <w:bookmarkStart w:id="66" w:name="module-approvisionnements"/>
    <w:p>
      <w:pPr>
        <w:pStyle w:val="Heading2"/>
        <w:spacing w:line="360" w:lineRule="auto"/>
      </w:pPr>
      <w:r>
        <w:t xml:space="preserve">13. Module Approvisionnements</w:t>
      </w:r>
    </w:p>
    <w:p>
      <w:pPr>
        <w:pStyle w:val="FirstParagraph"/>
        <w:spacing w:line="360" w:lineRule="auto"/>
      </w:pPr>
      <w:r>
        <w:t xml:space="preserve">Le module Approvisionnements couvre les opérations d’achat et d’entrée en stock.</w:t>
      </w:r>
    </w:p>
    <w:p>
      <w:pPr>
        <w:spacing w:line="360" w:lineRule="auto"/>
      </w:pPr>
      <w:r>
        <w:br w:type="page"/>
      </w:r>
    </w:p>
    <w:bookmarkEnd w:id="66"/>
    <w:bookmarkStart w:id="74" w:name="commandes-fournisseurs"/>
    <w:p>
      <w:pPr>
        <w:pStyle w:val="Heading2"/>
        <w:spacing w:line="360" w:lineRule="auto"/>
      </w:pPr>
      <w:r>
        <w:t xml:space="preserve">14. Commandes fournisseurs</w:t>
      </w:r>
    </w:p>
    <w:p>
      <w:pPr>
        <w:pStyle w:val="FirstParagraph"/>
        <w:spacing w:line="360" w:lineRule="auto"/>
      </w:pPr>
      <w:r>
        <w:t xml:space="preserve">Une commande fournisseur permet de demander des produits à un fournisseur.</w:t>
      </w:r>
    </w:p>
    <w:bookmarkStart w:id="67" w:name="accéder-aux-commandes-fournisseurs"/>
    <w:p>
      <w:pPr>
        <w:pStyle w:val="Heading3"/>
        <w:spacing w:line="360" w:lineRule="auto"/>
      </w:pPr>
      <w:r>
        <w:t xml:space="preserve">14.1 Accéder aux commandes fournisseurs</w:t>
      </w:r>
    </w:p>
    <w:p>
      <w:pPr>
        <w:pStyle w:val="FirstParagraph"/>
        <w:spacing w:line="360" w:lineRule="auto"/>
      </w:pPr>
      <w:r>
        <w:t xml:space="preserve">Menu :</w:t>
      </w:r>
    </w:p>
    <w:p>
      <w:pPr>
        <w:pStyle w:val="SourceCode"/>
        <w:spacing w:line="360" w:lineRule="auto"/>
      </w:pPr>
      <w:r>
        <w:rPr>
          <w:rStyle w:val="VerbatimChar"/>
        </w:rPr>
        <w:t xml:space="preserve">Approvisionnements &gt; Commandes fourn.</w:t>
      </w:r>
    </w:p>
    <w:bookmarkEnd w:id="67"/>
    <w:bookmarkStart w:id="68" w:name="créer-une-commande-fournisseur"/>
    <w:p>
      <w:pPr>
        <w:pStyle w:val="Heading3"/>
        <w:spacing w:line="360" w:lineRule="auto"/>
      </w:pPr>
      <w:r>
        <w:t xml:space="preserve">14.2 Créer une commande fournisseur</w:t>
      </w:r>
    </w:p>
    <w:p>
      <w:pPr>
        <w:pStyle w:val="Compact"/>
        <w:numPr>
          <w:ilvl w:val="0"/>
          <w:numId w:val="1035"/>
        </w:numPr>
        <w:spacing w:line="360" w:lineRule="auto"/>
      </w:pPr>
      <w:r>
        <w:t xml:space="preserve">Cliquer sur Nouvelle commande.</w:t>
      </w:r>
    </w:p>
    <w:p>
      <w:pPr>
        <w:pStyle w:val="Compact"/>
        <w:numPr>
          <w:ilvl w:val="0"/>
          <w:numId w:val="1035"/>
        </w:numPr>
        <w:spacing w:line="360" w:lineRule="auto"/>
      </w:pPr>
      <w:r>
        <w:t xml:space="preserve">Sélectionner le fournisseur.</w:t>
      </w:r>
    </w:p>
    <w:p>
      <w:pPr>
        <w:pStyle w:val="Compact"/>
        <w:numPr>
          <w:ilvl w:val="0"/>
          <w:numId w:val="1035"/>
        </w:numPr>
        <w:spacing w:line="360" w:lineRule="auto"/>
      </w:pPr>
      <w:r>
        <w:t xml:space="preserve">Ajouter une ou plusieurs lignes produit.</w:t>
      </w:r>
    </w:p>
    <w:p>
      <w:pPr>
        <w:pStyle w:val="Compact"/>
        <w:numPr>
          <w:ilvl w:val="0"/>
          <w:numId w:val="1035"/>
        </w:numPr>
        <w:spacing w:line="360" w:lineRule="auto"/>
      </w:pPr>
      <w:r>
        <w:t xml:space="preserve">Pour chaque ligne, saisir :</w:t>
      </w:r>
    </w:p>
    <w:p>
      <w:pPr>
        <w:pStyle w:val="Compact"/>
        <w:numPr>
          <w:ilvl w:val="1"/>
          <w:numId w:val="1036"/>
        </w:numPr>
        <w:spacing w:line="360" w:lineRule="auto"/>
      </w:pPr>
      <w:r>
        <w:t xml:space="preserve">produit ;</w:t>
      </w:r>
    </w:p>
    <w:p>
      <w:pPr>
        <w:pStyle w:val="Compact"/>
        <w:numPr>
          <w:ilvl w:val="1"/>
          <w:numId w:val="1036"/>
        </w:numPr>
        <w:spacing w:line="360" w:lineRule="auto"/>
      </w:pPr>
      <w:r>
        <w:t xml:space="preserve">quantité commandée ;</w:t>
      </w:r>
    </w:p>
    <w:p>
      <w:pPr>
        <w:pStyle w:val="Compact"/>
        <w:numPr>
          <w:ilvl w:val="1"/>
          <w:numId w:val="1036"/>
        </w:numPr>
        <w:spacing w:line="360" w:lineRule="auto"/>
      </w:pPr>
      <w:r>
        <w:t xml:space="preserve">prix unitaire ;</w:t>
      </w:r>
    </w:p>
    <w:p>
      <w:pPr>
        <w:pStyle w:val="Compact"/>
        <w:numPr>
          <w:ilvl w:val="1"/>
          <w:numId w:val="1036"/>
        </w:numPr>
        <w:spacing w:line="360" w:lineRule="auto"/>
      </w:pPr>
      <w:r>
        <w:t xml:space="preserve">remise si applicable ;</w:t>
      </w:r>
    </w:p>
    <w:p>
      <w:pPr>
        <w:pStyle w:val="Compact"/>
        <w:numPr>
          <w:ilvl w:val="1"/>
          <w:numId w:val="1036"/>
        </w:numPr>
        <w:spacing w:line="360" w:lineRule="auto"/>
      </w:pPr>
      <w:r>
        <w:t xml:space="preserve">observation si nécessaire.</w:t>
      </w:r>
    </w:p>
    <w:p>
      <w:pPr>
        <w:pStyle w:val="Compact"/>
        <w:numPr>
          <w:ilvl w:val="0"/>
          <w:numId w:val="1035"/>
        </w:numPr>
        <w:spacing w:line="360" w:lineRule="auto"/>
      </w:pPr>
      <w:r>
        <w:t xml:space="preserve">Ajouter les observations générales.</w:t>
      </w:r>
    </w:p>
    <w:p>
      <w:pPr>
        <w:pStyle w:val="Compact"/>
        <w:numPr>
          <w:ilvl w:val="0"/>
          <w:numId w:val="1035"/>
        </w:numPr>
        <w:spacing w:line="360" w:lineRule="auto"/>
      </w:pPr>
      <w:r>
        <w:t xml:space="preserve">Enregistrer.</w:t>
      </w:r>
    </w:p>
    <w:p>
      <w:pPr>
        <w:pStyle w:val="FirstParagraph"/>
        <w:spacing w:line="360" w:lineRule="auto"/>
      </w:pPr>
      <w:r>
        <w:t xml:space="preserve">La commande est créée en brouillon ou en état initial selon la configuration du modèle.</w:t>
      </w:r>
    </w:p>
    <w:bookmarkEnd w:id="68"/>
    <w:bookmarkStart w:id="69" w:name="modifier-une-commande-fournisseur"/>
    <w:p>
      <w:pPr>
        <w:pStyle w:val="Heading3"/>
        <w:spacing w:line="360" w:lineRule="auto"/>
      </w:pPr>
      <w:r>
        <w:t xml:space="preserve">14.3 Modifier une commande fournisseur</w:t>
      </w:r>
    </w:p>
    <w:p>
      <w:pPr>
        <w:pStyle w:val="Compact"/>
        <w:numPr>
          <w:ilvl w:val="0"/>
          <w:numId w:val="1037"/>
        </w:numPr>
        <w:spacing w:line="360" w:lineRule="auto"/>
      </w:pPr>
      <w:r>
        <w:t xml:space="preserve">Cliquer sur l’icône de modification.</w:t>
      </w:r>
    </w:p>
    <w:p>
      <w:pPr>
        <w:pStyle w:val="Compact"/>
        <w:numPr>
          <w:ilvl w:val="0"/>
          <w:numId w:val="1037"/>
        </w:numPr>
        <w:spacing w:line="360" w:lineRule="auto"/>
      </w:pPr>
      <w:r>
        <w:t xml:space="preserve">Modifier les informations.</w:t>
      </w:r>
    </w:p>
    <w:p>
      <w:pPr>
        <w:pStyle w:val="Compact"/>
        <w:numPr>
          <w:ilvl w:val="0"/>
          <w:numId w:val="1037"/>
        </w:numPr>
        <w:spacing w:line="360" w:lineRule="auto"/>
      </w:pPr>
      <w:r>
        <w:t xml:space="preserve">Enregistrer.</w:t>
      </w:r>
    </w:p>
    <w:p>
      <w:pPr>
        <w:pStyle w:val="FirstParagraph"/>
        <w:spacing w:line="360" w:lineRule="auto"/>
      </w:pPr>
      <w:r>
        <w:t xml:space="preserve">La modification est destinée aux commandes non finalisées.</w:t>
      </w:r>
    </w:p>
    <w:bookmarkEnd w:id="69"/>
    <w:bookmarkStart w:id="70" w:name="valider-une-commande-fournisseur"/>
    <w:p>
      <w:pPr>
        <w:pStyle w:val="Heading3"/>
        <w:spacing w:line="360" w:lineRule="auto"/>
      </w:pPr>
      <w:r>
        <w:t xml:space="preserve">14.4 Valider une commande fournisseur</w:t>
      </w:r>
    </w:p>
    <w:p>
      <w:pPr>
        <w:pStyle w:val="Compact"/>
        <w:numPr>
          <w:ilvl w:val="0"/>
          <w:numId w:val="1038"/>
        </w:numPr>
        <w:spacing w:line="360" w:lineRule="auto"/>
      </w:pPr>
      <w:r>
        <w:t xml:space="preserve">Cliquer sur l’action de validation.</w:t>
      </w:r>
    </w:p>
    <w:p>
      <w:pPr>
        <w:pStyle w:val="Compact"/>
        <w:numPr>
          <w:ilvl w:val="0"/>
          <w:numId w:val="1038"/>
        </w:numPr>
        <w:spacing w:line="360" w:lineRule="auto"/>
      </w:pPr>
      <w:r>
        <w:t xml:space="preserve">Confirmer.</w:t>
      </w:r>
    </w:p>
    <w:p>
      <w:pPr>
        <w:pStyle w:val="FirstParagraph"/>
        <w:spacing w:line="360" w:lineRule="auto"/>
      </w:pPr>
      <w:r>
        <w:t xml:space="preserve">La commande passe au statut envoyé. Elle devient disponible pour les réceptions.</w:t>
      </w:r>
    </w:p>
    <w:bookmarkEnd w:id="70"/>
    <w:bookmarkStart w:id="71" w:name="annuler-une-commande-fournisseur"/>
    <w:p>
      <w:pPr>
        <w:pStyle w:val="Heading3"/>
        <w:spacing w:line="360" w:lineRule="auto"/>
      </w:pPr>
      <w:r>
        <w:t xml:space="preserve">14.5 Annuler une commande fournisseur</w:t>
      </w:r>
    </w:p>
    <w:p>
      <w:pPr>
        <w:pStyle w:val="Compact"/>
        <w:numPr>
          <w:ilvl w:val="0"/>
          <w:numId w:val="1039"/>
        </w:numPr>
        <w:spacing w:line="360" w:lineRule="auto"/>
      </w:pPr>
      <w:r>
        <w:t xml:space="preserve">Cliquer sur l’action d’annulation.</w:t>
      </w:r>
    </w:p>
    <w:p>
      <w:pPr>
        <w:pStyle w:val="Compact"/>
        <w:numPr>
          <w:ilvl w:val="0"/>
          <w:numId w:val="1039"/>
        </w:numPr>
        <w:spacing w:line="360" w:lineRule="auto"/>
      </w:pPr>
      <w:r>
        <w:t xml:space="preserve">Confirmer.</w:t>
      </w:r>
    </w:p>
    <w:bookmarkEnd w:id="71"/>
    <w:bookmarkStart w:id="72" w:name="supprimer-une-commande-fournisseur"/>
    <w:p>
      <w:pPr>
        <w:pStyle w:val="Heading3"/>
        <w:spacing w:line="360" w:lineRule="auto"/>
      </w:pPr>
      <w:r>
        <w:t xml:space="preserve">14.6 Supprimer une commande fournisseur</w:t>
      </w:r>
    </w:p>
    <w:p>
      <w:pPr>
        <w:pStyle w:val="Compact"/>
        <w:numPr>
          <w:ilvl w:val="0"/>
          <w:numId w:val="1040"/>
        </w:numPr>
        <w:spacing w:line="360" w:lineRule="auto"/>
      </w:pPr>
      <w:r>
        <w:t xml:space="preserve">Cliquer sur l’icône corbeille.</w:t>
      </w:r>
    </w:p>
    <w:p>
      <w:pPr>
        <w:pStyle w:val="Compact"/>
        <w:numPr>
          <w:ilvl w:val="0"/>
          <w:numId w:val="1040"/>
        </w:numPr>
        <w:spacing w:line="360" w:lineRule="auto"/>
      </w:pPr>
      <w:r>
        <w:t xml:space="preserve">Confirmer.</w:t>
      </w:r>
    </w:p>
    <w:bookmarkEnd w:id="72"/>
    <w:bookmarkStart w:id="73" w:name="imprimer-une-commande-fournisseur"/>
    <w:p>
      <w:pPr>
        <w:pStyle w:val="Heading3"/>
        <w:spacing w:line="360" w:lineRule="auto"/>
      </w:pPr>
      <w:r>
        <w:t xml:space="preserve">14.7 Imprimer une commande fournisseur</w:t>
      </w:r>
    </w:p>
    <w:p>
      <w:pPr>
        <w:pStyle w:val="FirstParagraph"/>
        <w:spacing w:line="360" w:lineRule="auto"/>
      </w:pPr>
      <w:r>
        <w:t xml:space="preserve">Cliquer sur l’icône imprimante. La page d’impression s’ouvre avec le bon de commande.</w:t>
      </w:r>
    </w:p>
    <w:p>
      <w:pPr>
        <w:spacing w:line="360" w:lineRule="auto"/>
      </w:pPr>
      <w:r>
        <w:br w:type="page"/>
      </w:r>
    </w:p>
    <w:bookmarkEnd w:id="73"/>
    <w:bookmarkEnd w:id="74"/>
    <w:bookmarkStart w:id="80" w:name="réceptions"/>
    <w:p>
      <w:pPr>
        <w:pStyle w:val="Heading2"/>
        <w:spacing w:line="360" w:lineRule="auto"/>
      </w:pPr>
      <w:r>
        <w:t xml:space="preserve">15. Réceptions</w:t>
      </w:r>
    </w:p>
    <w:p>
      <w:pPr>
        <w:pStyle w:val="FirstParagraph"/>
        <w:spacing w:line="360" w:lineRule="auto"/>
      </w:pPr>
      <w:r>
        <w:t xml:space="preserve">Une réception enregistre les quantités effectivement reçues.</w:t>
      </w:r>
    </w:p>
    <w:bookmarkStart w:id="75" w:name="accéder-aux-réceptions"/>
    <w:p>
      <w:pPr>
        <w:pStyle w:val="Heading3"/>
        <w:spacing w:line="360" w:lineRule="auto"/>
      </w:pPr>
      <w:r>
        <w:t xml:space="preserve">15.1 Accéder aux réceptions</w:t>
      </w:r>
    </w:p>
    <w:p>
      <w:pPr>
        <w:pStyle w:val="FirstParagraph"/>
        <w:spacing w:line="360" w:lineRule="auto"/>
      </w:pPr>
      <w:r>
        <w:t xml:space="preserve">Menu :</w:t>
      </w:r>
    </w:p>
    <w:p>
      <w:pPr>
        <w:pStyle w:val="SourceCode"/>
        <w:spacing w:line="360" w:lineRule="auto"/>
      </w:pPr>
      <w:r>
        <w:rPr>
          <w:rStyle w:val="VerbatimChar"/>
        </w:rPr>
        <w:t xml:space="preserve">Approvisionnements &gt; Réceptions</w:t>
      </w:r>
    </w:p>
    <w:bookmarkEnd w:id="75"/>
    <w:bookmarkStart w:id="76" w:name="créer-une-réception-liée-à-une-commande"/>
    <w:p>
      <w:pPr>
        <w:pStyle w:val="Heading3"/>
        <w:spacing w:line="360" w:lineRule="auto"/>
      </w:pPr>
      <w:r>
        <w:t xml:space="preserve">15.2 Créer une réception liée à une commande</w:t>
      </w:r>
    </w:p>
    <w:p>
      <w:pPr>
        <w:pStyle w:val="Compact"/>
        <w:numPr>
          <w:ilvl w:val="0"/>
          <w:numId w:val="1041"/>
        </w:numPr>
        <w:spacing w:line="360" w:lineRule="auto"/>
      </w:pPr>
      <w:r>
        <w:t xml:space="preserve">Cliquer sur Nouvelle réception.</w:t>
      </w:r>
    </w:p>
    <w:p>
      <w:pPr>
        <w:pStyle w:val="Compact"/>
        <w:numPr>
          <w:ilvl w:val="0"/>
          <w:numId w:val="1041"/>
        </w:numPr>
        <w:spacing w:line="360" w:lineRule="auto"/>
      </w:pPr>
      <w:r>
        <w:t xml:space="preserve">Sélectionner une commande fournisseur disponible.</w:t>
      </w:r>
    </w:p>
    <w:p>
      <w:pPr>
        <w:pStyle w:val="Compact"/>
        <w:numPr>
          <w:ilvl w:val="0"/>
          <w:numId w:val="1041"/>
        </w:numPr>
        <w:spacing w:line="360" w:lineRule="auto"/>
      </w:pPr>
      <w:r>
        <w:t xml:space="preserve">Vérifier les lignes proposées.</w:t>
      </w:r>
    </w:p>
    <w:p>
      <w:pPr>
        <w:pStyle w:val="Compact"/>
        <w:numPr>
          <w:ilvl w:val="0"/>
          <w:numId w:val="1041"/>
        </w:numPr>
        <w:spacing w:line="360" w:lineRule="auto"/>
      </w:pPr>
      <w:r>
        <w:t xml:space="preserve">Saisir les quantités reçues.</w:t>
      </w:r>
    </w:p>
    <w:p>
      <w:pPr>
        <w:pStyle w:val="Compact"/>
        <w:numPr>
          <w:ilvl w:val="0"/>
          <w:numId w:val="1041"/>
        </w:numPr>
        <w:spacing w:line="360" w:lineRule="auto"/>
      </w:pPr>
      <w:r>
        <w:t xml:space="preserve">Saisir le prix unitaire si nécessaire.</w:t>
      </w:r>
    </w:p>
    <w:p>
      <w:pPr>
        <w:pStyle w:val="Compact"/>
        <w:numPr>
          <w:ilvl w:val="0"/>
          <w:numId w:val="1041"/>
        </w:numPr>
        <w:spacing w:line="360" w:lineRule="auto"/>
      </w:pPr>
      <w:r>
        <w:t xml:space="preserve">Indiquer l’état du produit.</w:t>
      </w:r>
    </w:p>
    <w:p>
      <w:pPr>
        <w:pStyle w:val="Compact"/>
        <w:numPr>
          <w:ilvl w:val="0"/>
          <w:numId w:val="1041"/>
        </w:numPr>
        <w:spacing w:line="360" w:lineRule="auto"/>
      </w:pPr>
      <w:r>
        <w:t xml:space="preserve">Ajouter des observations.</w:t>
      </w:r>
    </w:p>
    <w:p>
      <w:pPr>
        <w:pStyle w:val="Compact"/>
        <w:numPr>
          <w:ilvl w:val="0"/>
          <w:numId w:val="1041"/>
        </w:numPr>
        <w:spacing w:line="360" w:lineRule="auto"/>
      </w:pPr>
      <w:r>
        <w:t xml:space="preserve">Enregistrer.</w:t>
      </w:r>
    </w:p>
    <w:p>
      <w:pPr>
        <w:pStyle w:val="FirstParagraph"/>
        <w:spacing w:line="360" w:lineRule="auto"/>
      </w:pPr>
      <w:r>
        <w:t xml:space="preserve">L’application empêche de recevoir une quantité supérieure à la quantité commandée.</w:t>
      </w:r>
    </w:p>
    <w:bookmarkEnd w:id="76"/>
    <w:bookmarkStart w:id="77" w:name="créer-une-réception-non-liée"/>
    <w:p>
      <w:pPr>
        <w:pStyle w:val="Heading3"/>
        <w:spacing w:line="360" w:lineRule="auto"/>
      </w:pPr>
      <w:r>
        <w:t xml:space="preserve">15.3 Créer une réception non liée</w:t>
      </w:r>
    </w:p>
    <w:p>
      <w:pPr>
        <w:pStyle w:val="FirstParagraph"/>
        <w:spacing w:line="360" w:lineRule="auto"/>
      </w:pPr>
      <w:r>
        <w:t xml:space="preserve">Si l’écran le permet :</w:t>
      </w:r>
    </w:p>
    <w:p>
      <w:pPr>
        <w:pStyle w:val="Compact"/>
        <w:numPr>
          <w:ilvl w:val="0"/>
          <w:numId w:val="1042"/>
        </w:numPr>
        <w:spacing w:line="360" w:lineRule="auto"/>
      </w:pPr>
      <w:r>
        <w:t xml:space="preserve">Laisser la commande vide.</w:t>
      </w:r>
    </w:p>
    <w:p>
      <w:pPr>
        <w:pStyle w:val="Compact"/>
        <w:numPr>
          <w:ilvl w:val="0"/>
          <w:numId w:val="1042"/>
        </w:numPr>
        <w:spacing w:line="360" w:lineRule="auto"/>
      </w:pPr>
      <w:r>
        <w:t xml:space="preserve">Ajouter manuellement les produits reçus.</w:t>
      </w:r>
    </w:p>
    <w:p>
      <w:pPr>
        <w:pStyle w:val="Compact"/>
        <w:numPr>
          <w:ilvl w:val="0"/>
          <w:numId w:val="1042"/>
        </w:numPr>
        <w:spacing w:line="360" w:lineRule="auto"/>
      </w:pPr>
      <w:r>
        <w:t xml:space="preserve">Enregistrer.</w:t>
      </w:r>
    </w:p>
    <w:bookmarkEnd w:id="77"/>
    <w:bookmarkStart w:id="78" w:name="valider-une-réception"/>
    <w:p>
      <w:pPr>
        <w:pStyle w:val="Heading3"/>
        <w:spacing w:line="360" w:lineRule="auto"/>
      </w:pPr>
      <w:r>
        <w:t xml:space="preserve">15.4 Valider une réception</w:t>
      </w:r>
    </w:p>
    <w:p>
      <w:pPr>
        <w:pStyle w:val="Compact"/>
        <w:numPr>
          <w:ilvl w:val="0"/>
          <w:numId w:val="1043"/>
        </w:numPr>
        <w:spacing w:line="360" w:lineRule="auto"/>
      </w:pPr>
      <w:r>
        <w:t xml:space="preserve">Cliquer sur Valider.</w:t>
      </w:r>
    </w:p>
    <w:p>
      <w:pPr>
        <w:pStyle w:val="Compact"/>
        <w:numPr>
          <w:ilvl w:val="0"/>
          <w:numId w:val="1043"/>
        </w:numPr>
        <w:spacing w:line="360" w:lineRule="auto"/>
      </w:pPr>
      <w:r>
        <w:t xml:space="preserve">Confirmer.</w:t>
      </w:r>
    </w:p>
    <w:p>
      <w:pPr>
        <w:pStyle w:val="FirstParagraph"/>
        <w:spacing w:line="360" w:lineRule="auto"/>
      </w:pPr>
      <w:r>
        <w:t xml:space="preserve">Effets de la validation :</w:t>
      </w:r>
    </w:p>
    <w:p>
      <w:pPr>
        <w:pStyle w:val="Compact"/>
        <w:numPr>
          <w:ilvl w:val="0"/>
          <w:numId w:val="1044"/>
        </w:numPr>
        <w:spacing w:line="360" w:lineRule="auto"/>
      </w:pPr>
      <w:r>
        <w:t xml:space="preserve">création automatique d’un bon d’entrée ;</w:t>
      </w:r>
    </w:p>
    <w:p>
      <w:pPr>
        <w:pStyle w:val="Compact"/>
        <w:numPr>
          <w:ilvl w:val="0"/>
          <w:numId w:val="1044"/>
        </w:numPr>
        <w:spacing w:line="360" w:lineRule="auto"/>
      </w:pPr>
      <w:r>
        <w:t xml:space="preserve">création des lignes de bon d’entrée ;</w:t>
      </w:r>
    </w:p>
    <w:p>
      <w:pPr>
        <w:pStyle w:val="Compact"/>
        <w:numPr>
          <w:ilvl w:val="0"/>
          <w:numId w:val="1044"/>
        </w:numPr>
        <w:spacing w:line="360" w:lineRule="auto"/>
      </w:pPr>
      <w:r>
        <w:t xml:space="preserve">augmentation automatique du stock ;</w:t>
      </w:r>
    </w:p>
    <w:p>
      <w:pPr>
        <w:pStyle w:val="Compact"/>
        <w:numPr>
          <w:ilvl w:val="0"/>
          <w:numId w:val="1044"/>
        </w:numPr>
        <w:spacing w:line="360" w:lineRule="auto"/>
      </w:pPr>
      <w:r>
        <w:t xml:space="preserve">création de mouvements de stock ;</w:t>
      </w:r>
    </w:p>
    <w:p>
      <w:pPr>
        <w:pStyle w:val="Compact"/>
        <w:numPr>
          <w:ilvl w:val="0"/>
          <w:numId w:val="1044"/>
        </w:numPr>
        <w:spacing w:line="360" w:lineRule="auto"/>
      </w:pPr>
      <w:r>
        <w:t xml:space="preserve">mise à jour du statut de réception ;</w:t>
      </w:r>
    </w:p>
    <w:p>
      <w:pPr>
        <w:pStyle w:val="Compact"/>
        <w:numPr>
          <w:ilvl w:val="0"/>
          <w:numId w:val="1044"/>
        </w:numPr>
        <w:spacing w:line="360" w:lineRule="auto"/>
      </w:pPr>
      <w:r>
        <w:t xml:space="preserve">mise à jour éventuelle du statut de commande fournisseur.</w:t>
      </w:r>
    </w:p>
    <w:bookmarkEnd w:id="78"/>
    <w:bookmarkStart w:id="79" w:name="imprimer-une-réception"/>
    <w:p>
      <w:pPr>
        <w:pStyle w:val="Heading3"/>
        <w:spacing w:line="360" w:lineRule="auto"/>
      </w:pPr>
      <w:r>
        <w:t xml:space="preserve">15.5 Imprimer une réception</w:t>
      </w:r>
    </w:p>
    <w:p>
      <w:pPr>
        <w:pStyle w:val="FirstParagraph"/>
        <w:spacing w:line="360" w:lineRule="auto"/>
      </w:pPr>
      <w:r>
        <w:t xml:space="preserve">Cliquer sur l’icône imprimante de la réception.</w:t>
      </w:r>
    </w:p>
    <w:p>
      <w:pPr>
        <w:spacing w:line="360" w:lineRule="auto"/>
      </w:pPr>
      <w:r>
        <w:br w:type="page"/>
      </w:r>
    </w:p>
    <w:bookmarkEnd w:id="79"/>
    <w:bookmarkEnd w:id="80"/>
    <w:bookmarkStart w:id="85" w:name="bons-dentrée"/>
    <w:p>
      <w:pPr>
        <w:pStyle w:val="Heading2"/>
        <w:spacing w:line="360" w:lineRule="auto"/>
      </w:pPr>
      <w:r>
        <w:t xml:space="preserve">16. Bons d’entrée</w:t>
      </w:r>
    </w:p>
    <w:p>
      <w:pPr>
        <w:pStyle w:val="FirstParagraph"/>
        <w:spacing w:line="360" w:lineRule="auto"/>
      </w:pPr>
      <w:r>
        <w:t xml:space="preserve">Les bons d’entrée matérialisent l’entrée effective de produits en stock.</w:t>
      </w:r>
    </w:p>
    <w:bookmarkStart w:id="81" w:name="accéder-aux-bons-dentrée"/>
    <w:p>
      <w:pPr>
        <w:pStyle w:val="Heading3"/>
        <w:spacing w:line="360" w:lineRule="auto"/>
      </w:pPr>
      <w:r>
        <w:t xml:space="preserve">16.1 Accéder aux bons d’entrée</w:t>
      </w:r>
    </w:p>
    <w:p>
      <w:pPr>
        <w:pStyle w:val="FirstParagraph"/>
        <w:spacing w:line="360" w:lineRule="auto"/>
      </w:pPr>
      <w:r>
        <w:t xml:space="preserve">Menu :</w:t>
      </w:r>
    </w:p>
    <w:p>
      <w:pPr>
        <w:pStyle w:val="SourceCode"/>
        <w:spacing w:line="360" w:lineRule="auto"/>
      </w:pPr>
      <w:r>
        <w:rPr>
          <w:rStyle w:val="VerbatimChar"/>
        </w:rPr>
        <w:t xml:space="preserve">Approvisionnements &gt; Bons d'entrée</w:t>
      </w:r>
    </w:p>
    <w:bookmarkEnd w:id="81"/>
    <w:bookmarkStart w:id="82" w:name="consulter-les-bons-dentrée"/>
    <w:p>
      <w:pPr>
        <w:pStyle w:val="Heading3"/>
        <w:spacing w:line="360" w:lineRule="auto"/>
      </w:pPr>
      <w:r>
        <w:t xml:space="preserve">16.2 Consulter les bons d’entrée</w:t>
      </w:r>
    </w:p>
    <w:p>
      <w:pPr>
        <w:pStyle w:val="FirstParagraph"/>
        <w:spacing w:line="360" w:lineRule="auto"/>
      </w:pPr>
      <w:r>
        <w:t xml:space="preserve">L’écran liste les bons d’entrée générés depuis :</w:t>
      </w:r>
    </w:p>
    <w:p>
      <w:pPr>
        <w:pStyle w:val="Compact"/>
        <w:numPr>
          <w:ilvl w:val="0"/>
          <w:numId w:val="1045"/>
        </w:numPr>
        <w:spacing w:line="360" w:lineRule="auto"/>
      </w:pPr>
      <w:r>
        <w:t xml:space="preserve">réception fournisseur ;</w:t>
      </w:r>
    </w:p>
    <w:p>
      <w:pPr>
        <w:pStyle w:val="Compact"/>
        <w:numPr>
          <w:ilvl w:val="0"/>
          <w:numId w:val="1045"/>
        </w:numPr>
        <w:spacing w:line="360" w:lineRule="auto"/>
      </w:pPr>
      <w:r>
        <w:t xml:space="preserve">don ;</w:t>
      </w:r>
    </w:p>
    <w:p>
      <w:pPr>
        <w:pStyle w:val="Compact"/>
        <w:numPr>
          <w:ilvl w:val="0"/>
          <w:numId w:val="1045"/>
        </w:numPr>
        <w:spacing w:line="360" w:lineRule="auto"/>
      </w:pPr>
      <w:r>
        <w:t xml:space="preserve">autre source prévue.</w:t>
      </w:r>
    </w:p>
    <w:bookmarkEnd w:id="82"/>
    <w:bookmarkStart w:id="83" w:name="imprimer-un-bon-dentrée"/>
    <w:p>
      <w:pPr>
        <w:pStyle w:val="Heading3"/>
        <w:spacing w:line="360" w:lineRule="auto"/>
      </w:pPr>
      <w:r>
        <w:t xml:space="preserve">16.3 Imprimer un bon d’entrée</w:t>
      </w:r>
    </w:p>
    <w:p>
      <w:pPr>
        <w:pStyle w:val="FirstParagraph"/>
        <w:spacing w:line="360" w:lineRule="auto"/>
      </w:pPr>
      <w:r>
        <w:t xml:space="preserve">Cliquer sur l’icône imprimante.</w:t>
      </w:r>
    </w:p>
    <w:bookmarkEnd w:id="83"/>
    <w:bookmarkStart w:id="84" w:name="impact-sur-le-stock"/>
    <w:p>
      <w:pPr>
        <w:pStyle w:val="Heading3"/>
        <w:spacing w:line="360" w:lineRule="auto"/>
      </w:pPr>
      <w:r>
        <w:t xml:space="preserve">16.4 Impact sur le stock</w:t>
      </w:r>
    </w:p>
    <w:p>
      <w:pPr>
        <w:pStyle w:val="FirstParagraph"/>
        <w:spacing w:line="360" w:lineRule="auto"/>
      </w:pPr>
      <w:r>
        <w:t xml:space="preserve">Le stock augmente lors de l’insertion des lignes de bon d’entrée. Ce traitement est automatisé par la base de données.</w:t>
      </w:r>
    </w:p>
    <w:p>
      <w:pPr>
        <w:spacing w:line="360" w:lineRule="auto"/>
      </w:pPr>
      <w:r>
        <w:br w:type="page"/>
      </w:r>
    </w:p>
    <w:bookmarkEnd w:id="84"/>
    <w:bookmarkEnd w:id="85"/>
    <w:bookmarkStart w:id="90" w:name="dons"/>
    <w:p>
      <w:pPr>
        <w:pStyle w:val="Heading2"/>
        <w:spacing w:line="360" w:lineRule="auto"/>
      </w:pPr>
      <w:r>
        <w:t xml:space="preserve">17. Dons</w:t>
      </w:r>
    </w:p>
    <w:p>
      <w:pPr>
        <w:pStyle w:val="FirstParagraph"/>
        <w:spacing w:line="360" w:lineRule="auto"/>
      </w:pPr>
      <w:r>
        <w:t xml:space="preserve">Le module Dons permet d’enregistrer une entrée gratuite de produits.</w:t>
      </w:r>
    </w:p>
    <w:bookmarkStart w:id="86" w:name="accéder-aux-dons"/>
    <w:p>
      <w:pPr>
        <w:pStyle w:val="Heading3"/>
        <w:spacing w:line="360" w:lineRule="auto"/>
      </w:pPr>
      <w:r>
        <w:t xml:space="preserve">17.1 Accéder aux dons</w:t>
      </w:r>
    </w:p>
    <w:p>
      <w:pPr>
        <w:pStyle w:val="FirstParagraph"/>
        <w:spacing w:line="360" w:lineRule="auto"/>
      </w:pPr>
      <w:r>
        <w:t xml:space="preserve">Menu :</w:t>
      </w:r>
    </w:p>
    <w:p>
      <w:pPr>
        <w:pStyle w:val="SourceCode"/>
        <w:spacing w:line="360" w:lineRule="auto"/>
      </w:pPr>
      <w:r>
        <w:rPr>
          <w:rStyle w:val="VerbatimChar"/>
        </w:rPr>
        <w:t xml:space="preserve">Approvisionnements &gt; Dons</w:t>
      </w:r>
    </w:p>
    <w:bookmarkEnd w:id="86"/>
    <w:bookmarkStart w:id="87" w:name="enregistrer-un-don"/>
    <w:p>
      <w:pPr>
        <w:pStyle w:val="Heading3"/>
        <w:spacing w:line="360" w:lineRule="auto"/>
      </w:pPr>
      <w:r>
        <w:t xml:space="preserve">17.2 Enregistrer un don</w:t>
      </w:r>
    </w:p>
    <w:p>
      <w:pPr>
        <w:pStyle w:val="Compact"/>
        <w:numPr>
          <w:ilvl w:val="0"/>
          <w:numId w:val="1046"/>
        </w:numPr>
        <w:spacing w:line="360" w:lineRule="auto"/>
      </w:pPr>
      <w:r>
        <w:t xml:space="preserve">Cliquer sur Nouveau don.</w:t>
      </w:r>
    </w:p>
    <w:p>
      <w:pPr>
        <w:pStyle w:val="Compact"/>
        <w:numPr>
          <w:ilvl w:val="0"/>
          <w:numId w:val="1046"/>
        </w:numPr>
        <w:spacing w:line="360" w:lineRule="auto"/>
      </w:pPr>
      <w:r>
        <w:t xml:space="preserve">Saisir le donateur.</w:t>
      </w:r>
    </w:p>
    <w:p>
      <w:pPr>
        <w:pStyle w:val="Compact"/>
        <w:numPr>
          <w:ilvl w:val="0"/>
          <w:numId w:val="1046"/>
        </w:numPr>
        <w:spacing w:line="360" w:lineRule="auto"/>
      </w:pPr>
      <w:r>
        <w:t xml:space="preserve">Saisir le contact du donateur si disponible.</w:t>
      </w:r>
    </w:p>
    <w:p>
      <w:pPr>
        <w:pStyle w:val="Compact"/>
        <w:numPr>
          <w:ilvl w:val="0"/>
          <w:numId w:val="1046"/>
        </w:numPr>
        <w:spacing w:line="360" w:lineRule="auto"/>
      </w:pPr>
      <w:r>
        <w:t xml:space="preserve">Saisir la date du don.</w:t>
      </w:r>
    </w:p>
    <w:p>
      <w:pPr>
        <w:pStyle w:val="Compact"/>
        <w:numPr>
          <w:ilvl w:val="0"/>
          <w:numId w:val="1046"/>
        </w:numPr>
        <w:spacing w:line="360" w:lineRule="auto"/>
      </w:pPr>
      <w:r>
        <w:t xml:space="preserve">Ajouter une description.</w:t>
      </w:r>
    </w:p>
    <w:p>
      <w:pPr>
        <w:pStyle w:val="Compact"/>
        <w:numPr>
          <w:ilvl w:val="0"/>
          <w:numId w:val="1046"/>
        </w:numPr>
        <w:spacing w:line="360" w:lineRule="auto"/>
      </w:pPr>
      <w:r>
        <w:t xml:space="preserve">Ajouter les produits donnés.</w:t>
      </w:r>
    </w:p>
    <w:p>
      <w:pPr>
        <w:pStyle w:val="Compact"/>
        <w:numPr>
          <w:ilvl w:val="0"/>
          <w:numId w:val="1046"/>
        </w:numPr>
        <w:spacing w:line="360" w:lineRule="auto"/>
      </w:pPr>
      <w:r>
        <w:t xml:space="preserve">Saisir les quantités.</w:t>
      </w:r>
    </w:p>
    <w:p>
      <w:pPr>
        <w:pStyle w:val="Compact"/>
        <w:numPr>
          <w:ilvl w:val="0"/>
          <w:numId w:val="1046"/>
        </w:numPr>
        <w:spacing w:line="360" w:lineRule="auto"/>
      </w:pPr>
      <w:r>
        <w:t xml:space="preserve">Enregistrer.</w:t>
      </w:r>
    </w:p>
    <w:p>
      <w:pPr>
        <w:pStyle w:val="FirstParagraph"/>
        <w:spacing w:line="360" w:lineRule="auto"/>
      </w:pPr>
      <w:r>
        <w:t xml:space="preserve">Effets :</w:t>
      </w:r>
    </w:p>
    <w:p>
      <w:pPr>
        <w:pStyle w:val="Compact"/>
        <w:numPr>
          <w:ilvl w:val="0"/>
          <w:numId w:val="1047"/>
        </w:numPr>
        <w:spacing w:line="360" w:lineRule="auto"/>
      </w:pPr>
      <w:r>
        <w:t xml:space="preserve">création du don ;</w:t>
      </w:r>
    </w:p>
    <w:p>
      <w:pPr>
        <w:pStyle w:val="Compact"/>
        <w:numPr>
          <w:ilvl w:val="0"/>
          <w:numId w:val="1047"/>
        </w:numPr>
        <w:spacing w:line="360" w:lineRule="auto"/>
      </w:pPr>
      <w:r>
        <w:t xml:space="preserve">création d’un bon d’entrée ;</w:t>
      </w:r>
    </w:p>
    <w:p>
      <w:pPr>
        <w:pStyle w:val="Compact"/>
        <w:numPr>
          <w:ilvl w:val="0"/>
          <w:numId w:val="1047"/>
        </w:numPr>
        <w:spacing w:line="360" w:lineRule="auto"/>
      </w:pPr>
      <w:r>
        <w:t xml:space="preserve">augmentation automatique du stock.</w:t>
      </w:r>
    </w:p>
    <w:bookmarkEnd w:id="87"/>
    <w:bookmarkStart w:id="88" w:name="modifier-un-don"/>
    <w:p>
      <w:pPr>
        <w:pStyle w:val="Heading3"/>
        <w:spacing w:line="360" w:lineRule="auto"/>
      </w:pPr>
      <w:r>
        <w:t xml:space="preserve">17.3 Modifier un don</w:t>
      </w:r>
    </w:p>
    <w:p>
      <w:pPr>
        <w:pStyle w:val="Compact"/>
        <w:numPr>
          <w:ilvl w:val="0"/>
          <w:numId w:val="1048"/>
        </w:numPr>
        <w:spacing w:line="360" w:lineRule="auto"/>
      </w:pPr>
      <w:r>
        <w:t xml:space="preserve">Cliquer sur l’icône de modification.</w:t>
      </w:r>
    </w:p>
    <w:p>
      <w:pPr>
        <w:pStyle w:val="Compact"/>
        <w:numPr>
          <w:ilvl w:val="0"/>
          <w:numId w:val="1048"/>
        </w:numPr>
        <w:spacing w:line="360" w:lineRule="auto"/>
      </w:pPr>
      <w:r>
        <w:t xml:space="preserve">Modifier les informations générales.</w:t>
      </w:r>
    </w:p>
    <w:p>
      <w:pPr>
        <w:pStyle w:val="Compact"/>
        <w:numPr>
          <w:ilvl w:val="0"/>
          <w:numId w:val="1048"/>
        </w:numPr>
        <w:spacing w:line="360" w:lineRule="auto"/>
      </w:pPr>
      <w:r>
        <w:t xml:space="preserve">Enregistrer.</w:t>
      </w:r>
    </w:p>
    <w:bookmarkEnd w:id="88"/>
    <w:bookmarkStart w:id="89" w:name="supprimer-un-don"/>
    <w:p>
      <w:pPr>
        <w:pStyle w:val="Heading3"/>
        <w:spacing w:line="360" w:lineRule="auto"/>
      </w:pPr>
      <w:r>
        <w:t xml:space="preserve">17.4 Supprimer un don</w:t>
      </w:r>
    </w:p>
    <w:p>
      <w:pPr>
        <w:pStyle w:val="Compact"/>
        <w:numPr>
          <w:ilvl w:val="0"/>
          <w:numId w:val="1049"/>
        </w:numPr>
        <w:spacing w:line="360" w:lineRule="auto"/>
      </w:pPr>
      <w:r>
        <w:t xml:space="preserve">Cliquer sur l’icône corbeille.</w:t>
      </w:r>
    </w:p>
    <w:p>
      <w:pPr>
        <w:pStyle w:val="Compact"/>
        <w:numPr>
          <w:ilvl w:val="0"/>
          <w:numId w:val="1049"/>
        </w:numPr>
        <w:spacing w:line="360" w:lineRule="auto"/>
      </w:pPr>
      <w:r>
        <w:t xml:space="preserve">Confirmer.</w:t>
      </w:r>
    </w:p>
    <w:p>
      <w:pPr>
        <w:spacing w:line="360" w:lineRule="auto"/>
      </w:pPr>
      <w:r>
        <w:br w:type="page"/>
      </w:r>
    </w:p>
    <w:bookmarkEnd w:id="89"/>
    <w:bookmarkEnd w:id="90"/>
    <w:bookmarkStart w:id="96" w:name="factures-fournisseurs"/>
    <w:p>
      <w:pPr>
        <w:pStyle w:val="Heading2"/>
        <w:spacing w:line="360" w:lineRule="auto"/>
      </w:pPr>
      <w:r>
        <w:t xml:space="preserve">18. Factures fournisseurs</w:t>
      </w:r>
    </w:p>
    <w:p>
      <w:pPr>
        <w:pStyle w:val="FirstParagraph"/>
        <w:spacing w:line="360" w:lineRule="auto"/>
      </w:pPr>
      <w:r>
        <w:t xml:space="preserve">Les factures fournisseurs permettent d’enregistrer les montants dus aux fournisseurs.</w:t>
      </w:r>
    </w:p>
    <w:bookmarkStart w:id="91" w:name="accéder-aux-factures-fournisseurs"/>
    <w:p>
      <w:pPr>
        <w:pStyle w:val="Heading3"/>
        <w:spacing w:line="360" w:lineRule="auto"/>
      </w:pPr>
      <w:r>
        <w:t xml:space="preserve">18.1 Accéder aux factures fournisseurs</w:t>
      </w:r>
    </w:p>
    <w:p>
      <w:pPr>
        <w:pStyle w:val="FirstParagraph"/>
        <w:spacing w:line="360" w:lineRule="auto"/>
      </w:pPr>
      <w:r>
        <w:t xml:space="preserve">Menu :</w:t>
      </w:r>
    </w:p>
    <w:p>
      <w:pPr>
        <w:pStyle w:val="SourceCode"/>
        <w:spacing w:line="360" w:lineRule="auto"/>
      </w:pPr>
      <w:r>
        <w:rPr>
          <w:rStyle w:val="VerbatimChar"/>
        </w:rPr>
        <w:t xml:space="preserve">Approvisionnements &gt; Factures fourn.</w:t>
      </w:r>
    </w:p>
    <w:bookmarkEnd w:id="91"/>
    <w:bookmarkStart w:id="92" w:name="créer-une-facture-fournisseur"/>
    <w:p>
      <w:pPr>
        <w:pStyle w:val="Heading3"/>
        <w:spacing w:line="360" w:lineRule="auto"/>
      </w:pPr>
      <w:r>
        <w:t xml:space="preserve">18.2 Créer une facture fournisseur</w:t>
      </w:r>
    </w:p>
    <w:p>
      <w:pPr>
        <w:pStyle w:val="Compact"/>
        <w:numPr>
          <w:ilvl w:val="0"/>
          <w:numId w:val="1050"/>
        </w:numPr>
        <w:spacing w:line="360" w:lineRule="auto"/>
      </w:pPr>
      <w:r>
        <w:t xml:space="preserve">Cliquer sur Nouvelle facture.</w:t>
      </w:r>
    </w:p>
    <w:p>
      <w:pPr>
        <w:pStyle w:val="Compact"/>
        <w:numPr>
          <w:ilvl w:val="0"/>
          <w:numId w:val="1050"/>
        </w:numPr>
        <w:spacing w:line="360" w:lineRule="auto"/>
      </w:pPr>
      <w:r>
        <w:t xml:space="preserve">Sélectionner le fournisseur.</w:t>
      </w:r>
    </w:p>
    <w:p>
      <w:pPr>
        <w:pStyle w:val="Compact"/>
        <w:numPr>
          <w:ilvl w:val="0"/>
          <w:numId w:val="1050"/>
        </w:numPr>
        <w:spacing w:line="360" w:lineRule="auto"/>
      </w:pPr>
      <w:r>
        <w:t xml:space="preserve">Sélectionner éventuellement une commande fournisseur.</w:t>
      </w:r>
    </w:p>
    <w:p>
      <w:pPr>
        <w:pStyle w:val="Compact"/>
        <w:numPr>
          <w:ilvl w:val="0"/>
          <w:numId w:val="1050"/>
        </w:numPr>
        <w:spacing w:line="360" w:lineRule="auto"/>
      </w:pPr>
      <w:r>
        <w:t xml:space="preserve">Saisir le numéro de facture.</w:t>
      </w:r>
    </w:p>
    <w:p>
      <w:pPr>
        <w:pStyle w:val="Compact"/>
        <w:numPr>
          <w:ilvl w:val="0"/>
          <w:numId w:val="1050"/>
        </w:numPr>
        <w:spacing w:line="360" w:lineRule="auto"/>
      </w:pPr>
      <w:r>
        <w:t xml:space="preserve">Saisir la date de facture.</w:t>
      </w:r>
    </w:p>
    <w:p>
      <w:pPr>
        <w:pStyle w:val="Compact"/>
        <w:numPr>
          <w:ilvl w:val="0"/>
          <w:numId w:val="1050"/>
        </w:numPr>
        <w:spacing w:line="360" w:lineRule="auto"/>
      </w:pPr>
      <w:r>
        <w:t xml:space="preserve">Saisir le montant HT.</w:t>
      </w:r>
    </w:p>
    <w:p>
      <w:pPr>
        <w:pStyle w:val="Compact"/>
        <w:numPr>
          <w:ilvl w:val="0"/>
          <w:numId w:val="1050"/>
        </w:numPr>
        <w:spacing w:line="360" w:lineRule="auto"/>
      </w:pPr>
      <w:r>
        <w:t xml:space="preserve">Activer la TVA si applicable.</w:t>
      </w:r>
    </w:p>
    <w:p>
      <w:pPr>
        <w:pStyle w:val="Compact"/>
        <w:numPr>
          <w:ilvl w:val="0"/>
          <w:numId w:val="1050"/>
        </w:numPr>
        <w:spacing w:line="360" w:lineRule="auto"/>
      </w:pPr>
      <w:r>
        <w:t xml:space="preserve">Saisir le taux de TVA.</w:t>
      </w:r>
    </w:p>
    <w:p>
      <w:pPr>
        <w:pStyle w:val="Compact"/>
        <w:numPr>
          <w:ilvl w:val="0"/>
          <w:numId w:val="1050"/>
        </w:numPr>
        <w:spacing w:line="360" w:lineRule="auto"/>
      </w:pPr>
      <w:r>
        <w:t xml:space="preserve">Saisir la date d’échéance si connue.</w:t>
      </w:r>
    </w:p>
    <w:p>
      <w:pPr>
        <w:pStyle w:val="Compact"/>
        <w:numPr>
          <w:ilvl w:val="0"/>
          <w:numId w:val="1050"/>
        </w:numPr>
        <w:spacing w:line="360" w:lineRule="auto"/>
      </w:pPr>
      <w:r>
        <w:t xml:space="preserve">Ajouter les lignes produit.</w:t>
      </w:r>
    </w:p>
    <w:p>
      <w:pPr>
        <w:pStyle w:val="Compact"/>
        <w:numPr>
          <w:ilvl w:val="0"/>
          <w:numId w:val="1050"/>
        </w:numPr>
        <w:spacing w:line="360" w:lineRule="auto"/>
      </w:pPr>
      <w:r>
        <w:t xml:space="preserve">Enregistrer.</w:t>
      </w:r>
    </w:p>
    <w:bookmarkEnd w:id="92"/>
    <w:bookmarkStart w:id="93" w:name="modifier-une-facture-fournisseur"/>
    <w:p>
      <w:pPr>
        <w:pStyle w:val="Heading3"/>
        <w:spacing w:line="360" w:lineRule="auto"/>
      </w:pPr>
      <w:r>
        <w:t xml:space="preserve">18.3 Modifier une facture fournisseur</w:t>
      </w:r>
    </w:p>
    <w:p>
      <w:pPr>
        <w:pStyle w:val="Compact"/>
        <w:numPr>
          <w:ilvl w:val="0"/>
          <w:numId w:val="1051"/>
        </w:numPr>
        <w:spacing w:line="360" w:lineRule="auto"/>
      </w:pPr>
      <w:r>
        <w:t xml:space="preserve">Cliquer sur l’icône de modification.</w:t>
      </w:r>
    </w:p>
    <w:p>
      <w:pPr>
        <w:pStyle w:val="Compact"/>
        <w:numPr>
          <w:ilvl w:val="0"/>
          <w:numId w:val="1051"/>
        </w:numPr>
        <w:spacing w:line="360" w:lineRule="auto"/>
      </w:pPr>
      <w:r>
        <w:t xml:space="preserve">Modifier les champs nécessaires.</w:t>
      </w:r>
    </w:p>
    <w:p>
      <w:pPr>
        <w:pStyle w:val="Compact"/>
        <w:numPr>
          <w:ilvl w:val="0"/>
          <w:numId w:val="1051"/>
        </w:numPr>
        <w:spacing w:line="360" w:lineRule="auto"/>
      </w:pPr>
      <w:r>
        <w:t xml:space="preserve">Enregistrer.</w:t>
      </w:r>
    </w:p>
    <w:bookmarkEnd w:id="93"/>
    <w:bookmarkStart w:id="94" w:name="supprimer-une-facture-fournisseur"/>
    <w:p>
      <w:pPr>
        <w:pStyle w:val="Heading3"/>
        <w:spacing w:line="360" w:lineRule="auto"/>
      </w:pPr>
      <w:r>
        <w:t xml:space="preserve">18.4 Supprimer une facture fournisseur</w:t>
      </w:r>
    </w:p>
    <w:p>
      <w:pPr>
        <w:pStyle w:val="Compact"/>
        <w:numPr>
          <w:ilvl w:val="0"/>
          <w:numId w:val="1052"/>
        </w:numPr>
        <w:spacing w:line="360" w:lineRule="auto"/>
      </w:pPr>
      <w:r>
        <w:t xml:space="preserve">Cliquer sur l’icône corbeille.</w:t>
      </w:r>
    </w:p>
    <w:p>
      <w:pPr>
        <w:pStyle w:val="Compact"/>
        <w:numPr>
          <w:ilvl w:val="0"/>
          <w:numId w:val="1052"/>
        </w:numPr>
        <w:spacing w:line="360" w:lineRule="auto"/>
      </w:pPr>
      <w:r>
        <w:t xml:space="preserve">Confirmer.</w:t>
      </w:r>
    </w:p>
    <w:p>
      <w:pPr>
        <w:pStyle w:val="FirstParagraph"/>
        <w:spacing w:line="360" w:lineRule="auto"/>
      </w:pPr>
      <w:r>
        <w:t xml:space="preserve">La suppression peut être refusée si des paiements sont liés.</w:t>
      </w:r>
    </w:p>
    <w:bookmarkEnd w:id="94"/>
    <w:bookmarkStart w:id="95" w:name="imprimer-une-facture-fournisseur"/>
    <w:p>
      <w:pPr>
        <w:pStyle w:val="Heading3"/>
        <w:spacing w:line="360" w:lineRule="auto"/>
      </w:pPr>
      <w:r>
        <w:t xml:space="preserve">18.5 Imprimer une facture fournisseur</w:t>
      </w:r>
    </w:p>
    <w:p>
      <w:pPr>
        <w:pStyle w:val="FirstParagraph"/>
        <w:spacing w:line="360" w:lineRule="auto"/>
      </w:pPr>
      <w:r>
        <w:t xml:space="preserve">Cliquer sur l’icône imprimante.</w:t>
      </w:r>
    </w:p>
    <w:p>
      <w:pPr>
        <w:spacing w:line="360" w:lineRule="auto"/>
      </w:pPr>
      <w:r>
        <w:br w:type="page"/>
      </w:r>
    </w:p>
    <w:bookmarkEnd w:id="95"/>
    <w:bookmarkEnd w:id="96"/>
    <w:bookmarkStart w:id="101" w:name="paiements-fournisseurs"/>
    <w:p>
      <w:pPr>
        <w:pStyle w:val="Heading2"/>
        <w:spacing w:line="360" w:lineRule="auto"/>
      </w:pPr>
      <w:r>
        <w:t xml:space="preserve">19. Paiements fournisseurs</w:t>
      </w:r>
    </w:p>
    <w:p>
      <w:pPr>
        <w:pStyle w:val="FirstParagraph"/>
        <w:spacing w:line="360" w:lineRule="auto"/>
      </w:pPr>
      <w:r>
        <w:t xml:space="preserve">Les paiements fournisseurs enregistrent les sommes versées aux fournisseurs.</w:t>
      </w:r>
    </w:p>
    <w:bookmarkStart w:id="97" w:name="accéder-aux-paiements-fournisseurs"/>
    <w:p>
      <w:pPr>
        <w:pStyle w:val="Heading3"/>
        <w:spacing w:line="360" w:lineRule="auto"/>
      </w:pPr>
      <w:r>
        <w:t xml:space="preserve">19.1 Accéder aux paiements fournisseurs</w:t>
      </w:r>
    </w:p>
    <w:p>
      <w:pPr>
        <w:pStyle w:val="FirstParagraph"/>
        <w:spacing w:line="360" w:lineRule="auto"/>
      </w:pPr>
      <w:r>
        <w:t xml:space="preserve">Menu :</w:t>
      </w:r>
    </w:p>
    <w:p>
      <w:pPr>
        <w:pStyle w:val="SourceCode"/>
        <w:spacing w:line="360" w:lineRule="auto"/>
      </w:pPr>
      <w:r>
        <w:rPr>
          <w:rStyle w:val="VerbatimChar"/>
        </w:rPr>
        <w:t xml:space="preserve">Approvisionnements &gt; Paiements fourn.</w:t>
      </w:r>
    </w:p>
    <w:bookmarkEnd w:id="97"/>
    <w:bookmarkStart w:id="98" w:name="enregistrer-un-paiement"/>
    <w:p>
      <w:pPr>
        <w:pStyle w:val="Heading3"/>
        <w:spacing w:line="360" w:lineRule="auto"/>
      </w:pPr>
      <w:r>
        <w:t xml:space="preserve">19.2 Enregistrer un paiement</w:t>
      </w:r>
    </w:p>
    <w:p>
      <w:pPr>
        <w:pStyle w:val="Compact"/>
        <w:numPr>
          <w:ilvl w:val="0"/>
          <w:numId w:val="1053"/>
        </w:numPr>
        <w:spacing w:line="360" w:lineRule="auto"/>
      </w:pPr>
      <w:r>
        <w:t xml:space="preserve">Cliquer sur Nouveau paiement.</w:t>
      </w:r>
    </w:p>
    <w:p>
      <w:pPr>
        <w:pStyle w:val="Compact"/>
        <w:numPr>
          <w:ilvl w:val="0"/>
          <w:numId w:val="1053"/>
        </w:numPr>
        <w:spacing w:line="360" w:lineRule="auto"/>
      </w:pPr>
      <w:r>
        <w:t xml:space="preserve">Sélectionner le fournisseur.</w:t>
      </w:r>
    </w:p>
    <w:p>
      <w:pPr>
        <w:pStyle w:val="Compact"/>
        <w:numPr>
          <w:ilvl w:val="0"/>
          <w:numId w:val="1053"/>
        </w:numPr>
        <w:spacing w:line="360" w:lineRule="auto"/>
      </w:pPr>
      <w:r>
        <w:t xml:space="preserve">Sélectionner la facture à payer.</w:t>
      </w:r>
    </w:p>
    <w:p>
      <w:pPr>
        <w:pStyle w:val="Compact"/>
        <w:numPr>
          <w:ilvl w:val="0"/>
          <w:numId w:val="1053"/>
        </w:numPr>
        <w:spacing w:line="360" w:lineRule="auto"/>
      </w:pPr>
      <w:r>
        <w:t xml:space="preserve">Saisir le montant.</w:t>
      </w:r>
    </w:p>
    <w:p>
      <w:pPr>
        <w:pStyle w:val="Compact"/>
        <w:numPr>
          <w:ilvl w:val="0"/>
          <w:numId w:val="1053"/>
        </w:numPr>
        <w:spacing w:line="360" w:lineRule="auto"/>
      </w:pPr>
      <w:r>
        <w:t xml:space="preserve">Saisir la date de paiement.</w:t>
      </w:r>
    </w:p>
    <w:p>
      <w:pPr>
        <w:pStyle w:val="Compact"/>
        <w:numPr>
          <w:ilvl w:val="0"/>
          <w:numId w:val="1053"/>
        </w:numPr>
        <w:spacing w:line="360" w:lineRule="auto"/>
      </w:pPr>
      <w:r>
        <w:t xml:space="preserve">Sélectionner le mode de paiement.</w:t>
      </w:r>
    </w:p>
    <w:p>
      <w:pPr>
        <w:pStyle w:val="Compact"/>
        <w:numPr>
          <w:ilvl w:val="0"/>
          <w:numId w:val="1053"/>
        </w:numPr>
        <w:spacing w:line="360" w:lineRule="auto"/>
      </w:pPr>
      <w:r>
        <w:t xml:space="preserve">Ajouter des observations.</w:t>
      </w:r>
    </w:p>
    <w:p>
      <w:pPr>
        <w:pStyle w:val="Compact"/>
        <w:numPr>
          <w:ilvl w:val="0"/>
          <w:numId w:val="1053"/>
        </w:numPr>
        <w:spacing w:line="360" w:lineRule="auto"/>
      </w:pPr>
      <w:r>
        <w:t xml:space="preserve">Enregistrer.</w:t>
      </w:r>
    </w:p>
    <w:bookmarkEnd w:id="98"/>
    <w:bookmarkStart w:id="99" w:name="supprimer-un-paiement"/>
    <w:p>
      <w:pPr>
        <w:pStyle w:val="Heading3"/>
        <w:spacing w:line="360" w:lineRule="auto"/>
      </w:pPr>
      <w:r>
        <w:t xml:space="preserve">19.3 Supprimer un paiement</w:t>
      </w:r>
    </w:p>
    <w:p>
      <w:pPr>
        <w:pStyle w:val="Compact"/>
        <w:numPr>
          <w:ilvl w:val="0"/>
          <w:numId w:val="1054"/>
        </w:numPr>
        <w:spacing w:line="360" w:lineRule="auto"/>
      </w:pPr>
      <w:r>
        <w:t xml:space="preserve">Cliquer sur l’icône corbeille.</w:t>
      </w:r>
    </w:p>
    <w:p>
      <w:pPr>
        <w:pStyle w:val="Compact"/>
        <w:numPr>
          <w:ilvl w:val="0"/>
          <w:numId w:val="1054"/>
        </w:numPr>
        <w:spacing w:line="360" w:lineRule="auto"/>
      </w:pPr>
      <w:r>
        <w:t xml:space="preserve">Confirmer.</w:t>
      </w:r>
    </w:p>
    <w:bookmarkEnd w:id="99"/>
    <w:bookmarkStart w:id="100" w:name="imprimer-un-reçu-fournisseur"/>
    <w:p>
      <w:pPr>
        <w:pStyle w:val="Heading3"/>
        <w:spacing w:line="360" w:lineRule="auto"/>
      </w:pPr>
      <w:r>
        <w:t xml:space="preserve">19.4 Imprimer un reçu fournisseur</w:t>
      </w:r>
    </w:p>
    <w:p>
      <w:pPr>
        <w:pStyle w:val="FirstParagraph"/>
        <w:spacing w:line="360" w:lineRule="auto"/>
      </w:pPr>
      <w:r>
        <w:t xml:space="preserve">Cliquer sur l’icône imprimante.</w:t>
      </w:r>
    </w:p>
    <w:p>
      <w:pPr>
        <w:spacing w:line="360" w:lineRule="auto"/>
      </w:pPr>
      <w:r>
        <w:br w:type="page"/>
      </w:r>
    </w:p>
    <w:bookmarkEnd w:id="100"/>
    <w:bookmarkEnd w:id="101"/>
    <w:bookmarkStart w:id="104" w:name="états-achats"/>
    <w:p>
      <w:pPr>
        <w:pStyle w:val="Heading2"/>
        <w:spacing w:line="360" w:lineRule="auto"/>
      </w:pPr>
      <w:r>
        <w:t xml:space="preserve">20. États achats</w:t>
      </w:r>
    </w:p>
    <w:p>
      <w:pPr>
        <w:pStyle w:val="FirstParagraph"/>
        <w:spacing w:line="360" w:lineRule="auto"/>
      </w:pPr>
      <w:r>
        <w:t xml:space="preserve">Les états achats permettent de consulter les entrées de stock valorisées.</w:t>
      </w:r>
    </w:p>
    <w:bookmarkStart w:id="102" w:name="état-journalier"/>
    <w:p>
      <w:pPr>
        <w:pStyle w:val="Heading3"/>
        <w:spacing w:line="360" w:lineRule="auto"/>
      </w:pPr>
      <w:r>
        <w:t xml:space="preserve">20.1 État journalier</w:t>
      </w:r>
    </w:p>
    <w:p>
      <w:pPr>
        <w:pStyle w:val="Compact"/>
        <w:numPr>
          <w:ilvl w:val="0"/>
          <w:numId w:val="1055"/>
        </w:numPr>
        <w:spacing w:line="360" w:lineRule="auto"/>
      </w:pPr>
      <w:r>
        <w:t xml:space="preserve">Aller dans</w:t>
      </w:r>
      <w:r>
        <w:t xml:space="preserve"> </w:t>
      </w:r>
      <w:r>
        <w:rPr>
          <w:rStyle w:val="VerbatimChar"/>
        </w:rPr>
        <w:t xml:space="preserve">Approvisionnements &gt; États achats</w:t>
      </w:r>
      <w:r>
        <w:t xml:space="preserve">.</w:t>
      </w:r>
    </w:p>
    <w:p>
      <w:pPr>
        <w:pStyle w:val="Compact"/>
        <w:numPr>
          <w:ilvl w:val="0"/>
          <w:numId w:val="1055"/>
        </w:numPr>
        <w:spacing w:line="360" w:lineRule="auto"/>
      </w:pPr>
      <w:r>
        <w:t xml:space="preserve">Choisir la période jour.</w:t>
      </w:r>
    </w:p>
    <w:p>
      <w:pPr>
        <w:pStyle w:val="Compact"/>
        <w:numPr>
          <w:ilvl w:val="0"/>
          <w:numId w:val="1055"/>
        </w:numPr>
        <w:spacing w:line="360" w:lineRule="auto"/>
      </w:pPr>
      <w:r>
        <w:t xml:space="preserve">Sélectionner la date.</w:t>
      </w:r>
    </w:p>
    <w:p>
      <w:pPr>
        <w:pStyle w:val="Compact"/>
        <w:numPr>
          <w:ilvl w:val="0"/>
          <w:numId w:val="1055"/>
        </w:numPr>
        <w:spacing w:line="360" w:lineRule="auto"/>
      </w:pPr>
      <w:r>
        <w:t xml:space="preserve">Consulter les lignes.</w:t>
      </w:r>
    </w:p>
    <w:p>
      <w:pPr>
        <w:pStyle w:val="Compact"/>
        <w:numPr>
          <w:ilvl w:val="0"/>
          <w:numId w:val="1055"/>
        </w:numPr>
        <w:spacing w:line="360" w:lineRule="auto"/>
      </w:pPr>
      <w:r>
        <w:t xml:space="preserve">Cliquer sur Imprimer si nécessaire.</w:t>
      </w:r>
    </w:p>
    <w:bookmarkEnd w:id="102"/>
    <w:bookmarkStart w:id="103" w:name="état-annuel"/>
    <w:p>
      <w:pPr>
        <w:pStyle w:val="Heading3"/>
        <w:spacing w:line="360" w:lineRule="auto"/>
      </w:pPr>
      <w:r>
        <w:t xml:space="preserve">20.2 État annuel</w:t>
      </w:r>
    </w:p>
    <w:p>
      <w:pPr>
        <w:pStyle w:val="Compact"/>
        <w:numPr>
          <w:ilvl w:val="0"/>
          <w:numId w:val="1056"/>
        </w:numPr>
        <w:spacing w:line="360" w:lineRule="auto"/>
      </w:pPr>
      <w:r>
        <w:t xml:space="preserve">Choisir la période annuelle.</w:t>
      </w:r>
    </w:p>
    <w:p>
      <w:pPr>
        <w:pStyle w:val="Compact"/>
        <w:numPr>
          <w:ilvl w:val="0"/>
          <w:numId w:val="1056"/>
        </w:numPr>
        <w:spacing w:line="360" w:lineRule="auto"/>
      </w:pPr>
      <w:r>
        <w:t xml:space="preserve">Sélectionner l’année.</w:t>
      </w:r>
    </w:p>
    <w:p>
      <w:pPr>
        <w:pStyle w:val="Compact"/>
        <w:numPr>
          <w:ilvl w:val="0"/>
          <w:numId w:val="1056"/>
        </w:numPr>
        <w:spacing w:line="360" w:lineRule="auto"/>
      </w:pPr>
      <w:r>
        <w:t xml:space="preserve">Consulter les totaux mensuels.</w:t>
      </w:r>
    </w:p>
    <w:p>
      <w:pPr>
        <w:pStyle w:val="Compact"/>
        <w:numPr>
          <w:ilvl w:val="0"/>
          <w:numId w:val="1056"/>
        </w:numPr>
        <w:spacing w:line="360" w:lineRule="auto"/>
      </w:pPr>
      <w:r>
        <w:t xml:space="preserve">Imprimer si nécessaire.</w:t>
      </w:r>
    </w:p>
    <w:p>
      <w:pPr>
        <w:spacing w:line="360" w:lineRule="auto"/>
      </w:pPr>
      <w:r>
        <w:br w:type="page"/>
      </w:r>
    </w:p>
    <w:bookmarkEnd w:id="103"/>
    <w:bookmarkEnd w:id="104"/>
    <w:bookmarkStart w:id="105" w:name="module-ventes"/>
    <w:p>
      <w:pPr>
        <w:pStyle w:val="Heading2"/>
        <w:spacing w:line="360" w:lineRule="auto"/>
      </w:pPr>
      <w:r>
        <w:t xml:space="preserve">21. Module Ventes</w:t>
      </w:r>
    </w:p>
    <w:p>
      <w:pPr>
        <w:pStyle w:val="FirstParagraph"/>
        <w:spacing w:line="360" w:lineRule="auto"/>
      </w:pPr>
      <w:r>
        <w:t xml:space="preserve">Le module Ventes couvre les commandes clients, livraisons, factures, règlements, ventes au comptant, sorties de stock et états.</w:t>
      </w:r>
    </w:p>
    <w:p>
      <w:pPr>
        <w:spacing w:line="360" w:lineRule="auto"/>
      </w:pPr>
      <w:r>
        <w:br w:type="page"/>
      </w:r>
    </w:p>
    <w:bookmarkEnd w:id="105"/>
    <w:bookmarkStart w:id="113" w:name="commandes-clients"/>
    <w:p>
      <w:pPr>
        <w:pStyle w:val="Heading2"/>
        <w:spacing w:line="360" w:lineRule="auto"/>
      </w:pPr>
      <w:r>
        <w:t xml:space="preserve">22. Commandes clients</w:t>
      </w:r>
    </w:p>
    <w:p>
      <w:pPr>
        <w:pStyle w:val="FirstParagraph"/>
        <w:spacing w:line="360" w:lineRule="auto"/>
      </w:pPr>
      <w:r>
        <w:t xml:space="preserve">Une commande client représente une demande de produits par un client.</w:t>
      </w:r>
    </w:p>
    <w:bookmarkStart w:id="106" w:name="accéder-aux-commandes-clients"/>
    <w:p>
      <w:pPr>
        <w:pStyle w:val="Heading3"/>
        <w:spacing w:line="360" w:lineRule="auto"/>
      </w:pPr>
      <w:r>
        <w:t xml:space="preserve">22.1 Accéder aux commandes clients</w:t>
      </w:r>
    </w:p>
    <w:p>
      <w:pPr>
        <w:pStyle w:val="FirstParagraph"/>
        <w:spacing w:line="360" w:lineRule="auto"/>
      </w:pPr>
      <w:r>
        <w:t xml:space="preserve">Menu :</w:t>
      </w:r>
    </w:p>
    <w:p>
      <w:pPr>
        <w:pStyle w:val="SourceCode"/>
        <w:spacing w:line="360" w:lineRule="auto"/>
      </w:pPr>
      <w:r>
        <w:rPr>
          <w:rStyle w:val="VerbatimChar"/>
        </w:rPr>
        <w:t xml:space="preserve">Ventes &gt; Commandes clients</w:t>
      </w:r>
    </w:p>
    <w:bookmarkEnd w:id="106"/>
    <w:bookmarkStart w:id="107" w:name="créer-une-commande-client"/>
    <w:p>
      <w:pPr>
        <w:pStyle w:val="Heading3"/>
        <w:spacing w:line="360" w:lineRule="auto"/>
      </w:pPr>
      <w:r>
        <w:t xml:space="preserve">22.2 Créer une commande client</w:t>
      </w:r>
    </w:p>
    <w:p>
      <w:pPr>
        <w:pStyle w:val="Compact"/>
        <w:numPr>
          <w:ilvl w:val="0"/>
          <w:numId w:val="1057"/>
        </w:numPr>
        <w:spacing w:line="360" w:lineRule="auto"/>
      </w:pPr>
      <w:r>
        <w:t xml:space="preserve">Cliquer sur Nouvelle commande.</w:t>
      </w:r>
    </w:p>
    <w:p>
      <w:pPr>
        <w:pStyle w:val="Compact"/>
        <w:numPr>
          <w:ilvl w:val="0"/>
          <w:numId w:val="1057"/>
        </w:numPr>
        <w:spacing w:line="360" w:lineRule="auto"/>
      </w:pPr>
      <w:r>
        <w:t xml:space="preserve">Sélectionner le client.</w:t>
      </w:r>
    </w:p>
    <w:p>
      <w:pPr>
        <w:pStyle w:val="Compact"/>
        <w:numPr>
          <w:ilvl w:val="0"/>
          <w:numId w:val="1057"/>
        </w:numPr>
        <w:spacing w:line="360" w:lineRule="auto"/>
      </w:pPr>
      <w:r>
        <w:t xml:space="preserve">Choisir le type de vente.</w:t>
      </w:r>
    </w:p>
    <w:p>
      <w:pPr>
        <w:pStyle w:val="Compact"/>
        <w:numPr>
          <w:ilvl w:val="0"/>
          <w:numId w:val="1057"/>
        </w:numPr>
        <w:spacing w:line="360" w:lineRule="auto"/>
      </w:pPr>
      <w:r>
        <w:t xml:space="preserve">Ajouter les produits.</w:t>
      </w:r>
    </w:p>
    <w:p>
      <w:pPr>
        <w:pStyle w:val="Compact"/>
        <w:numPr>
          <w:ilvl w:val="0"/>
          <w:numId w:val="1057"/>
        </w:numPr>
        <w:spacing w:line="360" w:lineRule="auto"/>
      </w:pPr>
      <w:r>
        <w:t xml:space="preserve">Pour chaque ligne, saisir :</w:t>
      </w:r>
    </w:p>
    <w:p>
      <w:pPr>
        <w:pStyle w:val="Compact"/>
        <w:numPr>
          <w:ilvl w:val="1"/>
          <w:numId w:val="1058"/>
        </w:numPr>
        <w:spacing w:line="360" w:lineRule="auto"/>
      </w:pPr>
      <w:r>
        <w:t xml:space="preserve">quantité ;</w:t>
      </w:r>
    </w:p>
    <w:p>
      <w:pPr>
        <w:pStyle w:val="Compact"/>
        <w:numPr>
          <w:ilvl w:val="1"/>
          <w:numId w:val="1058"/>
        </w:numPr>
        <w:spacing w:line="360" w:lineRule="auto"/>
      </w:pPr>
      <w:r>
        <w:t xml:space="preserve">prix unitaire ;</w:t>
      </w:r>
    </w:p>
    <w:p>
      <w:pPr>
        <w:pStyle w:val="Compact"/>
        <w:numPr>
          <w:ilvl w:val="1"/>
          <w:numId w:val="1058"/>
        </w:numPr>
        <w:spacing w:line="360" w:lineRule="auto"/>
      </w:pPr>
      <w:r>
        <w:t xml:space="preserve">remise si applicable.</w:t>
      </w:r>
    </w:p>
    <w:p>
      <w:pPr>
        <w:pStyle w:val="Compact"/>
        <w:numPr>
          <w:ilvl w:val="0"/>
          <w:numId w:val="1057"/>
        </w:numPr>
        <w:spacing w:line="360" w:lineRule="auto"/>
      </w:pPr>
      <w:r>
        <w:t xml:space="preserve">Ajouter une observation si nécessaire.</w:t>
      </w:r>
    </w:p>
    <w:p>
      <w:pPr>
        <w:pStyle w:val="Compact"/>
        <w:numPr>
          <w:ilvl w:val="0"/>
          <w:numId w:val="1057"/>
        </w:numPr>
        <w:spacing w:line="360" w:lineRule="auto"/>
      </w:pPr>
      <w:r>
        <w:t xml:space="preserve">Enregistrer.</w:t>
      </w:r>
    </w:p>
    <w:bookmarkEnd w:id="107"/>
    <w:bookmarkStart w:id="108" w:name="modifier-une-commande-client"/>
    <w:p>
      <w:pPr>
        <w:pStyle w:val="Heading3"/>
        <w:spacing w:line="360" w:lineRule="auto"/>
      </w:pPr>
      <w:r>
        <w:t xml:space="preserve">22.3 Modifier une commande client</w:t>
      </w:r>
    </w:p>
    <w:p>
      <w:pPr>
        <w:pStyle w:val="Compact"/>
        <w:numPr>
          <w:ilvl w:val="0"/>
          <w:numId w:val="1059"/>
        </w:numPr>
        <w:spacing w:line="360" w:lineRule="auto"/>
      </w:pPr>
      <w:r>
        <w:t xml:space="preserve">Cliquer sur l’icône de modification.</w:t>
      </w:r>
    </w:p>
    <w:p>
      <w:pPr>
        <w:pStyle w:val="Compact"/>
        <w:numPr>
          <w:ilvl w:val="0"/>
          <w:numId w:val="1059"/>
        </w:numPr>
        <w:spacing w:line="360" w:lineRule="auto"/>
      </w:pPr>
      <w:r>
        <w:t xml:space="preserve">Modifier les lignes ou informations générales.</w:t>
      </w:r>
    </w:p>
    <w:p>
      <w:pPr>
        <w:pStyle w:val="Compact"/>
        <w:numPr>
          <w:ilvl w:val="0"/>
          <w:numId w:val="1059"/>
        </w:numPr>
        <w:spacing w:line="360" w:lineRule="auto"/>
      </w:pPr>
      <w:r>
        <w:t xml:space="preserve">Enregistrer.</w:t>
      </w:r>
    </w:p>
    <w:bookmarkEnd w:id="108"/>
    <w:bookmarkStart w:id="109" w:name="consulter-le-détail-dune-commande"/>
    <w:p>
      <w:pPr>
        <w:pStyle w:val="Heading3"/>
        <w:spacing w:line="360" w:lineRule="auto"/>
      </w:pPr>
      <w:r>
        <w:t xml:space="preserve">22.4 Consulter le détail d’une commande</w:t>
      </w:r>
    </w:p>
    <w:p>
      <w:pPr>
        <w:pStyle w:val="FirstParagraph"/>
        <w:spacing w:line="360" w:lineRule="auto"/>
      </w:pPr>
      <w:r>
        <w:t xml:space="preserve">Cliquer sur l’action de détail. Une fenêtre affiche la commande et ses lignes.</w:t>
      </w:r>
    </w:p>
    <w:bookmarkEnd w:id="109"/>
    <w:bookmarkStart w:id="110" w:name="imprimer-une-commande-client"/>
    <w:p>
      <w:pPr>
        <w:pStyle w:val="Heading3"/>
        <w:spacing w:line="360" w:lineRule="auto"/>
      </w:pPr>
      <w:r>
        <w:t xml:space="preserve">22.5 Imprimer une commande client</w:t>
      </w:r>
    </w:p>
    <w:p>
      <w:pPr>
        <w:pStyle w:val="FirstParagraph"/>
        <w:spacing w:line="360" w:lineRule="auto"/>
      </w:pPr>
      <w:r>
        <w:t xml:space="preserve">Cliquer sur l’icône imprimante.</w:t>
      </w:r>
    </w:p>
    <w:bookmarkEnd w:id="110"/>
    <w:bookmarkStart w:id="111" w:name="annuler-une-commande-client"/>
    <w:p>
      <w:pPr>
        <w:pStyle w:val="Heading3"/>
        <w:spacing w:line="360" w:lineRule="auto"/>
      </w:pPr>
      <w:r>
        <w:t xml:space="preserve">22.6 Annuler une commande client</w:t>
      </w:r>
    </w:p>
    <w:p>
      <w:pPr>
        <w:pStyle w:val="Compact"/>
        <w:numPr>
          <w:ilvl w:val="0"/>
          <w:numId w:val="1060"/>
        </w:numPr>
        <w:spacing w:line="360" w:lineRule="auto"/>
      </w:pPr>
      <w:r>
        <w:t xml:space="preserve">Cliquer sur l’action d’annulation.</w:t>
      </w:r>
    </w:p>
    <w:p>
      <w:pPr>
        <w:pStyle w:val="Compact"/>
        <w:numPr>
          <w:ilvl w:val="0"/>
          <w:numId w:val="1060"/>
        </w:numPr>
        <w:spacing w:line="360" w:lineRule="auto"/>
      </w:pPr>
      <w:r>
        <w:t xml:space="preserve">Confirmer.</w:t>
      </w:r>
    </w:p>
    <w:bookmarkEnd w:id="111"/>
    <w:bookmarkStart w:id="112" w:name="supprimer-une-commande-client"/>
    <w:p>
      <w:pPr>
        <w:pStyle w:val="Heading3"/>
        <w:spacing w:line="360" w:lineRule="auto"/>
      </w:pPr>
      <w:r>
        <w:t xml:space="preserve">22.7 Supprimer une commande client</w:t>
      </w:r>
    </w:p>
    <w:p>
      <w:pPr>
        <w:pStyle w:val="Compact"/>
        <w:numPr>
          <w:ilvl w:val="0"/>
          <w:numId w:val="1061"/>
        </w:numPr>
        <w:spacing w:line="360" w:lineRule="auto"/>
      </w:pPr>
      <w:r>
        <w:t xml:space="preserve">Cliquer sur l’icône corbeille.</w:t>
      </w:r>
    </w:p>
    <w:p>
      <w:pPr>
        <w:pStyle w:val="Compact"/>
        <w:numPr>
          <w:ilvl w:val="0"/>
          <w:numId w:val="1061"/>
        </w:numPr>
        <w:spacing w:line="360" w:lineRule="auto"/>
      </w:pPr>
      <w:r>
        <w:t xml:space="preserve">Confirmer.</w:t>
      </w:r>
    </w:p>
    <w:p>
      <w:pPr>
        <w:spacing w:line="360" w:lineRule="auto"/>
      </w:pPr>
      <w:r>
        <w:br w:type="page"/>
      </w:r>
    </w:p>
    <w:bookmarkEnd w:id="112"/>
    <w:bookmarkEnd w:id="113"/>
    <w:bookmarkStart w:id="118" w:name="bons-de-livraison"/>
    <w:p>
      <w:pPr>
        <w:pStyle w:val="Heading2"/>
        <w:spacing w:line="360" w:lineRule="auto"/>
      </w:pPr>
      <w:r>
        <w:t xml:space="preserve">23. Bons de livraison</w:t>
      </w:r>
    </w:p>
    <w:p>
      <w:pPr>
        <w:pStyle w:val="FirstParagraph"/>
        <w:spacing w:line="360" w:lineRule="auto"/>
      </w:pPr>
      <w:r>
        <w:t xml:space="preserve">Un bon de livraison constate la sortie physique des produits vers le client.</w:t>
      </w:r>
    </w:p>
    <w:bookmarkStart w:id="114" w:name="accéder-aux-bons-de-livraison"/>
    <w:p>
      <w:pPr>
        <w:pStyle w:val="Heading3"/>
        <w:spacing w:line="360" w:lineRule="auto"/>
      </w:pPr>
      <w:r>
        <w:t xml:space="preserve">23.1 Accéder aux bons de livraison</w:t>
      </w:r>
    </w:p>
    <w:p>
      <w:pPr>
        <w:pStyle w:val="FirstParagraph"/>
        <w:spacing w:line="360" w:lineRule="auto"/>
      </w:pPr>
      <w:r>
        <w:t xml:space="preserve">Menu :</w:t>
      </w:r>
    </w:p>
    <w:p>
      <w:pPr>
        <w:pStyle w:val="SourceCode"/>
        <w:spacing w:line="360" w:lineRule="auto"/>
      </w:pPr>
      <w:r>
        <w:rPr>
          <w:rStyle w:val="VerbatimChar"/>
        </w:rPr>
        <w:t xml:space="preserve">Ventes &gt; Bons de livraison</w:t>
      </w:r>
    </w:p>
    <w:bookmarkEnd w:id="114"/>
    <w:bookmarkStart w:id="115" w:name="créer-une-livraison"/>
    <w:p>
      <w:pPr>
        <w:pStyle w:val="Heading3"/>
        <w:spacing w:line="360" w:lineRule="auto"/>
      </w:pPr>
      <w:r>
        <w:t xml:space="preserve">23.2 Créer une livraison</w:t>
      </w:r>
    </w:p>
    <w:p>
      <w:pPr>
        <w:pStyle w:val="Compact"/>
        <w:numPr>
          <w:ilvl w:val="0"/>
          <w:numId w:val="1062"/>
        </w:numPr>
        <w:spacing w:line="360" w:lineRule="auto"/>
      </w:pPr>
      <w:r>
        <w:t xml:space="preserve">Cliquer sur Nouvelle livraison.</w:t>
      </w:r>
    </w:p>
    <w:p>
      <w:pPr>
        <w:pStyle w:val="Compact"/>
        <w:numPr>
          <w:ilvl w:val="0"/>
          <w:numId w:val="1062"/>
        </w:numPr>
        <w:spacing w:line="360" w:lineRule="auto"/>
      </w:pPr>
      <w:r>
        <w:t xml:space="preserve">Sélectionner une commande livrable.</w:t>
      </w:r>
    </w:p>
    <w:p>
      <w:pPr>
        <w:pStyle w:val="Compact"/>
        <w:numPr>
          <w:ilvl w:val="0"/>
          <w:numId w:val="1062"/>
        </w:numPr>
        <w:spacing w:line="360" w:lineRule="auto"/>
      </w:pPr>
      <w:r>
        <w:t xml:space="preserve">Vérifier les produits commandés.</w:t>
      </w:r>
    </w:p>
    <w:p>
      <w:pPr>
        <w:pStyle w:val="Compact"/>
        <w:numPr>
          <w:ilvl w:val="0"/>
          <w:numId w:val="1062"/>
        </w:numPr>
        <w:spacing w:line="360" w:lineRule="auto"/>
      </w:pPr>
      <w:r>
        <w:t xml:space="preserve">Saisir les quantités livrées.</w:t>
      </w:r>
    </w:p>
    <w:p>
      <w:pPr>
        <w:pStyle w:val="Compact"/>
        <w:numPr>
          <w:ilvl w:val="0"/>
          <w:numId w:val="1062"/>
        </w:numPr>
        <w:spacing w:line="360" w:lineRule="auto"/>
      </w:pPr>
      <w:r>
        <w:t xml:space="preserve">Cocher livraison complète si toute la commande est livrée.</w:t>
      </w:r>
    </w:p>
    <w:p>
      <w:pPr>
        <w:pStyle w:val="Compact"/>
        <w:numPr>
          <w:ilvl w:val="0"/>
          <w:numId w:val="1062"/>
        </w:numPr>
        <w:spacing w:line="360" w:lineRule="auto"/>
      </w:pPr>
      <w:r>
        <w:t xml:space="preserve">Ajouter des observations.</w:t>
      </w:r>
    </w:p>
    <w:p>
      <w:pPr>
        <w:pStyle w:val="Compact"/>
        <w:numPr>
          <w:ilvl w:val="0"/>
          <w:numId w:val="1062"/>
        </w:numPr>
        <w:spacing w:line="360" w:lineRule="auto"/>
      </w:pPr>
      <w:r>
        <w:t xml:space="preserve">Enregistrer.</w:t>
      </w:r>
    </w:p>
    <w:p>
      <w:pPr>
        <w:pStyle w:val="FirstParagraph"/>
        <w:spacing w:line="360" w:lineRule="auto"/>
      </w:pPr>
      <w:r>
        <w:t xml:space="preserve">Effets :</w:t>
      </w:r>
    </w:p>
    <w:p>
      <w:pPr>
        <w:pStyle w:val="Compact"/>
        <w:numPr>
          <w:ilvl w:val="0"/>
          <w:numId w:val="1063"/>
        </w:numPr>
        <w:spacing w:line="360" w:lineRule="auto"/>
      </w:pPr>
      <w:r>
        <w:t xml:space="preserve">création du bon de livraison ;</w:t>
      </w:r>
    </w:p>
    <w:p>
      <w:pPr>
        <w:pStyle w:val="Compact"/>
        <w:numPr>
          <w:ilvl w:val="0"/>
          <w:numId w:val="1063"/>
        </w:numPr>
        <w:spacing w:line="360" w:lineRule="auto"/>
      </w:pPr>
      <w:r>
        <w:t xml:space="preserve">sortie automatique du stock ;</w:t>
      </w:r>
    </w:p>
    <w:p>
      <w:pPr>
        <w:pStyle w:val="Compact"/>
        <w:numPr>
          <w:ilvl w:val="0"/>
          <w:numId w:val="1063"/>
        </w:numPr>
        <w:spacing w:line="360" w:lineRule="auto"/>
      </w:pPr>
      <w:r>
        <w:t xml:space="preserve">création des mouvements de stock ;</w:t>
      </w:r>
    </w:p>
    <w:p>
      <w:pPr>
        <w:pStyle w:val="Compact"/>
        <w:numPr>
          <w:ilvl w:val="0"/>
          <w:numId w:val="1063"/>
        </w:numPr>
        <w:spacing w:line="360" w:lineRule="auto"/>
      </w:pPr>
      <w:r>
        <w:t xml:space="preserve">mise à jour éventuelle du statut de commande.</w:t>
      </w:r>
    </w:p>
    <w:p>
      <w:pPr>
        <w:pStyle w:val="FirstParagraph"/>
        <w:spacing w:line="360" w:lineRule="auto"/>
      </w:pPr>
      <w:r>
        <w:t xml:space="preserve">Si le stock est insuffisant, l’application bloque l’opération.</w:t>
      </w:r>
    </w:p>
    <w:bookmarkEnd w:id="115"/>
    <w:bookmarkStart w:id="116" w:name="imprimer-un-bon-de-livraison"/>
    <w:p>
      <w:pPr>
        <w:pStyle w:val="Heading3"/>
        <w:spacing w:line="360" w:lineRule="auto"/>
      </w:pPr>
      <w:r>
        <w:t xml:space="preserve">23.3 Imprimer un bon de livraison</w:t>
      </w:r>
    </w:p>
    <w:p>
      <w:pPr>
        <w:pStyle w:val="FirstParagraph"/>
        <w:spacing w:line="360" w:lineRule="auto"/>
      </w:pPr>
      <w:r>
        <w:t xml:space="preserve">Cliquer sur l’icône imprimante.</w:t>
      </w:r>
    </w:p>
    <w:bookmarkEnd w:id="116"/>
    <w:bookmarkStart w:id="117" w:name="annuler-une-livraison"/>
    <w:p>
      <w:pPr>
        <w:pStyle w:val="Heading3"/>
        <w:spacing w:line="360" w:lineRule="auto"/>
      </w:pPr>
      <w:r>
        <w:t xml:space="preserve">23.4 Annuler une livraison</w:t>
      </w:r>
    </w:p>
    <w:p>
      <w:pPr>
        <w:pStyle w:val="Compact"/>
        <w:numPr>
          <w:ilvl w:val="0"/>
          <w:numId w:val="1064"/>
        </w:numPr>
        <w:spacing w:line="360" w:lineRule="auto"/>
      </w:pPr>
      <w:r>
        <w:t xml:space="preserve">Cliquer sur l’action d’annulation.</w:t>
      </w:r>
    </w:p>
    <w:p>
      <w:pPr>
        <w:pStyle w:val="Compact"/>
        <w:numPr>
          <w:ilvl w:val="0"/>
          <w:numId w:val="1064"/>
        </w:numPr>
        <w:spacing w:line="360" w:lineRule="auto"/>
      </w:pPr>
      <w:r>
        <w:t xml:space="preserve">Confirmer.</w:t>
      </w:r>
    </w:p>
    <w:p>
      <w:pPr>
        <w:pStyle w:val="FirstParagraph"/>
        <w:spacing w:line="360" w:lineRule="auto"/>
      </w:pPr>
      <w:r>
        <w:t xml:space="preserve">Attention : vérifier les règles internes concernant le retour physique ou la correction de stock.</w:t>
      </w:r>
    </w:p>
    <w:p>
      <w:pPr>
        <w:spacing w:line="360" w:lineRule="auto"/>
      </w:pPr>
      <w:r>
        <w:br w:type="page"/>
      </w:r>
    </w:p>
    <w:bookmarkEnd w:id="117"/>
    <w:bookmarkEnd w:id="118"/>
    <w:bookmarkStart w:id="123" w:name="factures-clients"/>
    <w:p>
      <w:pPr>
        <w:pStyle w:val="Heading2"/>
        <w:spacing w:line="360" w:lineRule="auto"/>
      </w:pPr>
      <w:r>
        <w:t xml:space="preserve">24. Factures clients</w:t>
      </w:r>
    </w:p>
    <w:p>
      <w:pPr>
        <w:pStyle w:val="FirstParagraph"/>
        <w:spacing w:line="360" w:lineRule="auto"/>
      </w:pPr>
      <w:r>
        <w:t xml:space="preserve">Une facture client est créée à partir d’une commande livrée.</w:t>
      </w:r>
    </w:p>
    <w:bookmarkStart w:id="119" w:name="accéder-aux-factures-clients"/>
    <w:p>
      <w:pPr>
        <w:pStyle w:val="Heading3"/>
        <w:spacing w:line="360" w:lineRule="auto"/>
      </w:pPr>
      <w:r>
        <w:t xml:space="preserve">24.1 Accéder aux factures clients</w:t>
      </w:r>
    </w:p>
    <w:p>
      <w:pPr>
        <w:pStyle w:val="FirstParagraph"/>
        <w:spacing w:line="360" w:lineRule="auto"/>
      </w:pPr>
      <w:r>
        <w:t xml:space="preserve">Menu :</w:t>
      </w:r>
    </w:p>
    <w:p>
      <w:pPr>
        <w:pStyle w:val="SourceCode"/>
        <w:spacing w:line="360" w:lineRule="auto"/>
      </w:pPr>
      <w:r>
        <w:rPr>
          <w:rStyle w:val="VerbatimChar"/>
        </w:rPr>
        <w:t xml:space="preserve">Ventes &gt; Factures clients</w:t>
      </w:r>
    </w:p>
    <w:bookmarkEnd w:id="119"/>
    <w:bookmarkStart w:id="120" w:name="créer-une-facture-client"/>
    <w:p>
      <w:pPr>
        <w:pStyle w:val="Heading3"/>
        <w:spacing w:line="360" w:lineRule="auto"/>
      </w:pPr>
      <w:r>
        <w:t xml:space="preserve">24.2 Créer une facture client</w:t>
      </w:r>
    </w:p>
    <w:p>
      <w:pPr>
        <w:pStyle w:val="Compact"/>
        <w:numPr>
          <w:ilvl w:val="0"/>
          <w:numId w:val="1065"/>
        </w:numPr>
        <w:spacing w:line="360" w:lineRule="auto"/>
      </w:pPr>
      <w:r>
        <w:t xml:space="preserve">Cliquer sur Nouvelle facture.</w:t>
      </w:r>
    </w:p>
    <w:p>
      <w:pPr>
        <w:pStyle w:val="Compact"/>
        <w:numPr>
          <w:ilvl w:val="0"/>
          <w:numId w:val="1065"/>
        </w:numPr>
        <w:spacing w:line="360" w:lineRule="auto"/>
      </w:pPr>
      <w:r>
        <w:t xml:space="preserve">Sélectionner une commande livrée non encore facturée.</w:t>
      </w:r>
    </w:p>
    <w:p>
      <w:pPr>
        <w:pStyle w:val="Compact"/>
        <w:numPr>
          <w:ilvl w:val="0"/>
          <w:numId w:val="1065"/>
        </w:numPr>
        <w:spacing w:line="360" w:lineRule="auto"/>
      </w:pPr>
      <w:r>
        <w:t xml:space="preserve">Saisir le taux de TVA si affiché.</w:t>
      </w:r>
    </w:p>
    <w:p>
      <w:pPr>
        <w:pStyle w:val="Compact"/>
        <w:numPr>
          <w:ilvl w:val="0"/>
          <w:numId w:val="1065"/>
        </w:numPr>
        <w:spacing w:line="360" w:lineRule="auto"/>
      </w:pPr>
      <w:r>
        <w:t xml:space="preserve">Saisir la date d’échéance si nécessaire.</w:t>
      </w:r>
    </w:p>
    <w:p>
      <w:pPr>
        <w:pStyle w:val="Compact"/>
        <w:numPr>
          <w:ilvl w:val="0"/>
          <w:numId w:val="1065"/>
        </w:numPr>
        <w:spacing w:line="360" w:lineRule="auto"/>
      </w:pPr>
      <w:r>
        <w:t xml:space="preserve">Enregistrer.</w:t>
      </w:r>
    </w:p>
    <w:p>
      <w:pPr>
        <w:pStyle w:val="FirstParagraph"/>
        <w:spacing w:line="360" w:lineRule="auto"/>
      </w:pPr>
      <w:r>
        <w:t xml:space="preserve">La facture est créée avec le statut impayée.</w:t>
      </w:r>
    </w:p>
    <w:bookmarkEnd w:id="120"/>
    <w:bookmarkStart w:id="121" w:name="imprimer-une-facture-client"/>
    <w:p>
      <w:pPr>
        <w:pStyle w:val="Heading3"/>
        <w:spacing w:line="360" w:lineRule="auto"/>
      </w:pPr>
      <w:r>
        <w:t xml:space="preserve">24.3 Imprimer une facture client</w:t>
      </w:r>
    </w:p>
    <w:p>
      <w:pPr>
        <w:pStyle w:val="FirstParagraph"/>
        <w:spacing w:line="360" w:lineRule="auto"/>
      </w:pPr>
      <w:r>
        <w:t xml:space="preserve">Cliquer sur l’icône imprimante.</w:t>
      </w:r>
    </w:p>
    <w:bookmarkEnd w:id="121"/>
    <w:bookmarkStart w:id="122" w:name="annuler-une-facture-client"/>
    <w:p>
      <w:pPr>
        <w:pStyle w:val="Heading3"/>
        <w:spacing w:line="360" w:lineRule="auto"/>
      </w:pPr>
      <w:r>
        <w:t xml:space="preserve">24.4 Annuler une facture client</w:t>
      </w:r>
    </w:p>
    <w:p>
      <w:pPr>
        <w:pStyle w:val="Compact"/>
        <w:numPr>
          <w:ilvl w:val="0"/>
          <w:numId w:val="1066"/>
        </w:numPr>
        <w:spacing w:line="360" w:lineRule="auto"/>
      </w:pPr>
      <w:r>
        <w:t xml:space="preserve">Cliquer sur l’action d’annulation.</w:t>
      </w:r>
    </w:p>
    <w:p>
      <w:pPr>
        <w:pStyle w:val="Compact"/>
        <w:numPr>
          <w:ilvl w:val="0"/>
          <w:numId w:val="1066"/>
        </w:numPr>
        <w:spacing w:line="360" w:lineRule="auto"/>
      </w:pPr>
      <w:r>
        <w:t xml:space="preserve">Confirmer.</w:t>
      </w:r>
    </w:p>
    <w:p>
      <w:pPr>
        <w:pStyle w:val="FirstParagraph"/>
        <w:spacing w:line="360" w:lineRule="auto"/>
      </w:pPr>
      <w:r>
        <w:t xml:space="preserve">L’annulation exclut la facture des états de vente.</w:t>
      </w:r>
    </w:p>
    <w:p>
      <w:pPr>
        <w:spacing w:line="360" w:lineRule="auto"/>
      </w:pPr>
      <w:r>
        <w:br w:type="page"/>
      </w:r>
    </w:p>
    <w:bookmarkEnd w:id="122"/>
    <w:bookmarkEnd w:id="123"/>
    <w:bookmarkStart w:id="129" w:name="règlements-clients"/>
    <w:p>
      <w:pPr>
        <w:pStyle w:val="Heading2"/>
        <w:spacing w:line="360" w:lineRule="auto"/>
      </w:pPr>
      <w:r>
        <w:t xml:space="preserve">25. Règlements clients</w:t>
      </w:r>
    </w:p>
    <w:p>
      <w:pPr>
        <w:pStyle w:val="FirstParagraph"/>
        <w:spacing w:line="360" w:lineRule="auto"/>
      </w:pPr>
      <w:r>
        <w:t xml:space="preserve">Les règlements clients enregistrent les encaissements liés aux factures.</w:t>
      </w:r>
    </w:p>
    <w:bookmarkStart w:id="124" w:name="accéder-aux-règlements"/>
    <w:p>
      <w:pPr>
        <w:pStyle w:val="Heading3"/>
        <w:spacing w:line="360" w:lineRule="auto"/>
      </w:pPr>
      <w:r>
        <w:t xml:space="preserve">25.1 Accéder aux règlements</w:t>
      </w:r>
    </w:p>
    <w:p>
      <w:pPr>
        <w:pStyle w:val="FirstParagraph"/>
        <w:spacing w:line="360" w:lineRule="auto"/>
      </w:pPr>
      <w:r>
        <w:t xml:space="preserve">Menu :</w:t>
      </w:r>
    </w:p>
    <w:p>
      <w:pPr>
        <w:pStyle w:val="SourceCode"/>
        <w:spacing w:line="360" w:lineRule="auto"/>
      </w:pPr>
      <w:r>
        <w:rPr>
          <w:rStyle w:val="VerbatimChar"/>
        </w:rPr>
        <w:t xml:space="preserve">Ventes &gt; Règlements clients</w:t>
      </w:r>
    </w:p>
    <w:bookmarkEnd w:id="124"/>
    <w:bookmarkStart w:id="125" w:name="enregistrer-un-règlement"/>
    <w:p>
      <w:pPr>
        <w:pStyle w:val="Heading3"/>
        <w:spacing w:line="360" w:lineRule="auto"/>
      </w:pPr>
      <w:r>
        <w:t xml:space="preserve">25.2 Enregistrer un règlement</w:t>
      </w:r>
    </w:p>
    <w:p>
      <w:pPr>
        <w:pStyle w:val="Compact"/>
        <w:numPr>
          <w:ilvl w:val="0"/>
          <w:numId w:val="1067"/>
        </w:numPr>
        <w:spacing w:line="360" w:lineRule="auto"/>
      </w:pPr>
      <w:r>
        <w:t xml:space="preserve">Cliquer sur Nouveau règlement.</w:t>
      </w:r>
    </w:p>
    <w:p>
      <w:pPr>
        <w:pStyle w:val="Compact"/>
        <w:numPr>
          <w:ilvl w:val="0"/>
          <w:numId w:val="1067"/>
        </w:numPr>
        <w:spacing w:line="360" w:lineRule="auto"/>
      </w:pPr>
      <w:r>
        <w:t xml:space="preserve">Sélectionner une facture impayée ou partielle.</w:t>
      </w:r>
    </w:p>
    <w:p>
      <w:pPr>
        <w:pStyle w:val="Compact"/>
        <w:numPr>
          <w:ilvl w:val="0"/>
          <w:numId w:val="1067"/>
        </w:numPr>
        <w:spacing w:line="360" w:lineRule="auto"/>
      </w:pPr>
      <w:r>
        <w:t xml:space="preserve">Saisir le montant.</w:t>
      </w:r>
    </w:p>
    <w:p>
      <w:pPr>
        <w:pStyle w:val="Compact"/>
        <w:numPr>
          <w:ilvl w:val="0"/>
          <w:numId w:val="1067"/>
        </w:numPr>
        <w:spacing w:line="360" w:lineRule="auto"/>
      </w:pPr>
      <w:r>
        <w:t xml:space="preserve">Sélectionner le mode de paiement.</w:t>
      </w:r>
    </w:p>
    <w:p>
      <w:pPr>
        <w:pStyle w:val="Compact"/>
        <w:numPr>
          <w:ilvl w:val="0"/>
          <w:numId w:val="1067"/>
        </w:numPr>
        <w:spacing w:line="360" w:lineRule="auto"/>
      </w:pPr>
      <w:r>
        <w:t xml:space="preserve">Saisir une référence si disponible.</w:t>
      </w:r>
    </w:p>
    <w:p>
      <w:pPr>
        <w:pStyle w:val="Compact"/>
        <w:numPr>
          <w:ilvl w:val="0"/>
          <w:numId w:val="1067"/>
        </w:numPr>
        <w:spacing w:line="360" w:lineRule="auto"/>
      </w:pPr>
      <w:r>
        <w:t xml:space="preserve">Ajouter des observations.</w:t>
      </w:r>
    </w:p>
    <w:p>
      <w:pPr>
        <w:pStyle w:val="Compact"/>
        <w:numPr>
          <w:ilvl w:val="0"/>
          <w:numId w:val="1067"/>
        </w:numPr>
        <w:spacing w:line="360" w:lineRule="auto"/>
      </w:pPr>
      <w:r>
        <w:t xml:space="preserve">Enregistrer.</w:t>
      </w:r>
    </w:p>
    <w:p>
      <w:pPr>
        <w:pStyle w:val="FirstParagraph"/>
        <w:spacing w:line="360" w:lineRule="auto"/>
      </w:pPr>
      <w:r>
        <w:t xml:space="preserve">Le montant doit être supérieur à zéro.</w:t>
      </w:r>
    </w:p>
    <w:bookmarkEnd w:id="125"/>
    <w:bookmarkStart w:id="126" w:name="effet-sur-la-facture"/>
    <w:p>
      <w:pPr>
        <w:pStyle w:val="Heading3"/>
        <w:spacing w:line="360" w:lineRule="auto"/>
      </w:pPr>
      <w:r>
        <w:t xml:space="preserve">25.3 Effet sur la facture</w:t>
      </w:r>
    </w:p>
    <w:p>
      <w:pPr>
        <w:pStyle w:val="FirstParagraph"/>
        <w:spacing w:line="360" w:lineRule="auto"/>
      </w:pPr>
      <w:r>
        <w:t xml:space="preserve">Après enregistrement :</w:t>
      </w:r>
    </w:p>
    <w:p>
      <w:pPr>
        <w:pStyle w:val="Compact"/>
        <w:numPr>
          <w:ilvl w:val="0"/>
          <w:numId w:val="1068"/>
        </w:numPr>
        <w:spacing w:line="360" w:lineRule="auto"/>
      </w:pPr>
      <w:r>
        <w:t xml:space="preserve">si le règlement couvre toute la facture, elle passe à payée ;</w:t>
      </w:r>
    </w:p>
    <w:p>
      <w:pPr>
        <w:pStyle w:val="Compact"/>
        <w:numPr>
          <w:ilvl w:val="0"/>
          <w:numId w:val="1068"/>
        </w:numPr>
        <w:spacing w:line="360" w:lineRule="auto"/>
      </w:pPr>
      <w:r>
        <w:t xml:space="preserve">si le règlement couvre une partie, elle passe à partielle ;</w:t>
      </w:r>
    </w:p>
    <w:p>
      <w:pPr>
        <w:pStyle w:val="Compact"/>
        <w:numPr>
          <w:ilvl w:val="0"/>
          <w:numId w:val="1068"/>
        </w:numPr>
        <w:spacing w:line="360" w:lineRule="auto"/>
      </w:pPr>
      <w:r>
        <w:t xml:space="preserve">si le règlement dépasse le reste dû, un avertissement est affiché.</w:t>
      </w:r>
    </w:p>
    <w:bookmarkEnd w:id="126"/>
    <w:bookmarkStart w:id="127" w:name="supprimer-un-règlement"/>
    <w:p>
      <w:pPr>
        <w:pStyle w:val="Heading3"/>
        <w:spacing w:line="360" w:lineRule="auto"/>
      </w:pPr>
      <w:r>
        <w:t xml:space="preserve">25.4 Supprimer un règlement</w:t>
      </w:r>
    </w:p>
    <w:p>
      <w:pPr>
        <w:pStyle w:val="Compact"/>
        <w:numPr>
          <w:ilvl w:val="0"/>
          <w:numId w:val="1069"/>
        </w:numPr>
        <w:spacing w:line="360" w:lineRule="auto"/>
      </w:pPr>
      <w:r>
        <w:t xml:space="preserve">Cliquer sur l’icône corbeille.</w:t>
      </w:r>
    </w:p>
    <w:p>
      <w:pPr>
        <w:pStyle w:val="Compact"/>
        <w:numPr>
          <w:ilvl w:val="0"/>
          <w:numId w:val="1069"/>
        </w:numPr>
        <w:spacing w:line="360" w:lineRule="auto"/>
      </w:pPr>
      <w:r>
        <w:t xml:space="preserve">Confirmer.</w:t>
      </w:r>
    </w:p>
    <w:p>
      <w:pPr>
        <w:pStyle w:val="FirstParagraph"/>
        <w:spacing w:line="360" w:lineRule="auto"/>
      </w:pPr>
      <w:r>
        <w:t xml:space="preserve">Après suppression, le statut de la facture est recalculé.</w:t>
      </w:r>
    </w:p>
    <w:bookmarkEnd w:id="127"/>
    <w:bookmarkStart w:id="128" w:name="imprimer-un-reçu-client"/>
    <w:p>
      <w:pPr>
        <w:pStyle w:val="Heading3"/>
        <w:spacing w:line="360" w:lineRule="auto"/>
      </w:pPr>
      <w:r>
        <w:t xml:space="preserve">25.5 Imprimer un reçu client</w:t>
      </w:r>
    </w:p>
    <w:p>
      <w:pPr>
        <w:pStyle w:val="FirstParagraph"/>
        <w:spacing w:line="360" w:lineRule="auto"/>
      </w:pPr>
      <w:r>
        <w:t xml:space="preserve">Cliquer sur l’icône imprimante.</w:t>
      </w:r>
    </w:p>
    <w:p>
      <w:pPr>
        <w:spacing w:line="360" w:lineRule="auto"/>
      </w:pPr>
      <w:r>
        <w:br w:type="page"/>
      </w:r>
    </w:p>
    <w:bookmarkEnd w:id="128"/>
    <w:bookmarkEnd w:id="129"/>
    <w:bookmarkStart w:id="133" w:name="sorties-de-stock"/>
    <w:p>
      <w:pPr>
        <w:pStyle w:val="Heading2"/>
        <w:spacing w:line="360" w:lineRule="auto"/>
      </w:pPr>
      <w:r>
        <w:t xml:space="preserve">26. Sorties de stock</w:t>
      </w:r>
    </w:p>
    <w:p>
      <w:pPr>
        <w:pStyle w:val="FirstParagraph"/>
        <w:spacing w:line="360" w:lineRule="auto"/>
      </w:pPr>
      <w:r>
        <w:t xml:space="preserve">Les sorties de stock servent à retirer des produits du stock hors livraison client.</w:t>
      </w:r>
    </w:p>
    <w:bookmarkStart w:id="130" w:name="accéder-aux-sorties-de-stock"/>
    <w:p>
      <w:pPr>
        <w:pStyle w:val="Heading3"/>
        <w:spacing w:line="360" w:lineRule="auto"/>
      </w:pPr>
      <w:r>
        <w:t xml:space="preserve">26.1 Accéder aux sorties de stock</w:t>
      </w:r>
    </w:p>
    <w:p>
      <w:pPr>
        <w:pStyle w:val="FirstParagraph"/>
        <w:spacing w:line="360" w:lineRule="auto"/>
      </w:pPr>
      <w:r>
        <w:t xml:space="preserve">Menu :</w:t>
      </w:r>
    </w:p>
    <w:p>
      <w:pPr>
        <w:pStyle w:val="SourceCode"/>
        <w:spacing w:line="360" w:lineRule="auto"/>
      </w:pPr>
      <w:r>
        <w:rPr>
          <w:rStyle w:val="VerbatimChar"/>
        </w:rPr>
        <w:t xml:space="preserve">Ventes &gt; Sorties de stock</w:t>
      </w:r>
    </w:p>
    <w:bookmarkEnd w:id="130"/>
    <w:bookmarkStart w:id="131" w:name="enregistrer-une-sortie"/>
    <w:p>
      <w:pPr>
        <w:pStyle w:val="Heading3"/>
        <w:spacing w:line="360" w:lineRule="auto"/>
      </w:pPr>
      <w:r>
        <w:t xml:space="preserve">26.2 Enregistrer une sortie</w:t>
      </w:r>
    </w:p>
    <w:p>
      <w:pPr>
        <w:pStyle w:val="Compact"/>
        <w:numPr>
          <w:ilvl w:val="0"/>
          <w:numId w:val="1070"/>
        </w:numPr>
        <w:spacing w:line="360" w:lineRule="auto"/>
      </w:pPr>
      <w:r>
        <w:t xml:space="preserve">Cliquer sur Nouvelle sortie.</w:t>
      </w:r>
    </w:p>
    <w:p>
      <w:pPr>
        <w:pStyle w:val="Compact"/>
        <w:numPr>
          <w:ilvl w:val="0"/>
          <w:numId w:val="1070"/>
        </w:numPr>
        <w:spacing w:line="360" w:lineRule="auto"/>
      </w:pPr>
      <w:r>
        <w:t xml:space="preserve">Sélectionner le produit.</w:t>
      </w:r>
    </w:p>
    <w:p>
      <w:pPr>
        <w:pStyle w:val="Compact"/>
        <w:numPr>
          <w:ilvl w:val="0"/>
          <w:numId w:val="1070"/>
        </w:numPr>
        <w:spacing w:line="360" w:lineRule="auto"/>
      </w:pPr>
      <w:r>
        <w:t xml:space="preserve">Sélectionner éventuellement le client concerné.</w:t>
      </w:r>
    </w:p>
    <w:p>
      <w:pPr>
        <w:pStyle w:val="Compact"/>
        <w:numPr>
          <w:ilvl w:val="0"/>
          <w:numId w:val="1070"/>
        </w:numPr>
        <w:spacing w:line="360" w:lineRule="auto"/>
      </w:pPr>
      <w:r>
        <w:t xml:space="preserve">Saisir la quantité.</w:t>
      </w:r>
    </w:p>
    <w:p>
      <w:pPr>
        <w:pStyle w:val="Compact"/>
        <w:numPr>
          <w:ilvl w:val="0"/>
          <w:numId w:val="1070"/>
        </w:numPr>
        <w:spacing w:line="360" w:lineRule="auto"/>
      </w:pPr>
      <w:r>
        <w:t xml:space="preserve">Choisir le motif.</w:t>
      </w:r>
    </w:p>
    <w:p>
      <w:pPr>
        <w:pStyle w:val="Compact"/>
        <w:numPr>
          <w:ilvl w:val="0"/>
          <w:numId w:val="1070"/>
        </w:numPr>
        <w:spacing w:line="360" w:lineRule="auto"/>
      </w:pPr>
      <w:r>
        <w:t xml:space="preserve">Ajouter une observation.</w:t>
      </w:r>
    </w:p>
    <w:p>
      <w:pPr>
        <w:pStyle w:val="Compact"/>
        <w:numPr>
          <w:ilvl w:val="0"/>
          <w:numId w:val="1070"/>
        </w:numPr>
        <w:spacing w:line="360" w:lineRule="auto"/>
      </w:pPr>
      <w:r>
        <w:t xml:space="preserve">Enregistrer.</w:t>
      </w:r>
    </w:p>
    <w:p>
      <w:pPr>
        <w:pStyle w:val="FirstParagraph"/>
        <w:spacing w:line="360" w:lineRule="auto"/>
      </w:pPr>
      <w:r>
        <w:t xml:space="preserve">Le stock est diminué automatiquement. Si le stock est insuffisant, l’opération est refusée.</w:t>
      </w:r>
    </w:p>
    <w:bookmarkEnd w:id="131"/>
    <w:bookmarkStart w:id="132" w:name="imprimer-un-bon-de-sortie"/>
    <w:p>
      <w:pPr>
        <w:pStyle w:val="Heading3"/>
        <w:spacing w:line="360" w:lineRule="auto"/>
      </w:pPr>
      <w:r>
        <w:t xml:space="preserve">26.3 Imprimer un bon de sortie</w:t>
      </w:r>
    </w:p>
    <w:p>
      <w:pPr>
        <w:pStyle w:val="FirstParagraph"/>
        <w:spacing w:line="360" w:lineRule="auto"/>
      </w:pPr>
      <w:r>
        <w:t xml:space="preserve">Cliquer sur l’icône imprimante.</w:t>
      </w:r>
    </w:p>
    <w:p>
      <w:pPr>
        <w:spacing w:line="360" w:lineRule="auto"/>
      </w:pPr>
      <w:r>
        <w:br w:type="page"/>
      </w:r>
    </w:p>
    <w:bookmarkEnd w:id="132"/>
    <w:bookmarkEnd w:id="133"/>
    <w:bookmarkStart w:id="138" w:name="vente-au-comptant"/>
    <w:p>
      <w:pPr>
        <w:pStyle w:val="Heading2"/>
        <w:spacing w:line="360" w:lineRule="auto"/>
      </w:pPr>
      <w:r>
        <w:t xml:space="preserve">27. Vente au comptant</w:t>
      </w:r>
    </w:p>
    <w:p>
      <w:pPr>
        <w:pStyle w:val="FirstParagraph"/>
        <w:spacing w:line="360" w:lineRule="auto"/>
      </w:pPr>
      <w:r>
        <w:t xml:space="preserve">La vente au comptant permet d’effectuer une vente complète en une seule opération.</w:t>
      </w:r>
    </w:p>
    <w:bookmarkStart w:id="134" w:name="accéder-à-la-vente-au-comptant"/>
    <w:p>
      <w:pPr>
        <w:pStyle w:val="Heading3"/>
        <w:spacing w:line="360" w:lineRule="auto"/>
      </w:pPr>
      <w:r>
        <w:t xml:space="preserve">27.1 Accéder à la vente au comptant</w:t>
      </w:r>
    </w:p>
    <w:p>
      <w:pPr>
        <w:pStyle w:val="FirstParagraph"/>
        <w:spacing w:line="360" w:lineRule="auto"/>
      </w:pPr>
      <w:r>
        <w:t xml:space="preserve">Menu :</w:t>
      </w:r>
    </w:p>
    <w:p>
      <w:pPr>
        <w:pStyle w:val="SourceCode"/>
        <w:spacing w:line="360" w:lineRule="auto"/>
      </w:pPr>
      <w:r>
        <w:rPr>
          <w:rStyle w:val="VerbatimChar"/>
        </w:rPr>
        <w:t xml:space="preserve">Ventes &gt; Vente au comptant</w:t>
      </w:r>
    </w:p>
    <w:bookmarkEnd w:id="134"/>
    <w:bookmarkStart w:id="135" w:name="enregistrer-une-vente-au-comptant"/>
    <w:p>
      <w:pPr>
        <w:pStyle w:val="Heading3"/>
        <w:spacing w:line="360" w:lineRule="auto"/>
      </w:pPr>
      <w:r>
        <w:t xml:space="preserve">27.2 Enregistrer une vente au comptant</w:t>
      </w:r>
    </w:p>
    <w:p>
      <w:pPr>
        <w:pStyle w:val="Compact"/>
        <w:numPr>
          <w:ilvl w:val="0"/>
          <w:numId w:val="1071"/>
        </w:numPr>
        <w:spacing w:line="360" w:lineRule="auto"/>
      </w:pPr>
      <w:r>
        <w:t xml:space="preserve">Sélectionner le client.</w:t>
      </w:r>
    </w:p>
    <w:p>
      <w:pPr>
        <w:pStyle w:val="Compact"/>
        <w:numPr>
          <w:ilvl w:val="0"/>
          <w:numId w:val="1071"/>
        </w:numPr>
        <w:spacing w:line="360" w:lineRule="auto"/>
      </w:pPr>
      <w:r>
        <w:t xml:space="preserve">Ajouter les produits vendus.</w:t>
      </w:r>
    </w:p>
    <w:p>
      <w:pPr>
        <w:pStyle w:val="Compact"/>
        <w:numPr>
          <w:ilvl w:val="0"/>
          <w:numId w:val="1071"/>
        </w:numPr>
        <w:spacing w:line="360" w:lineRule="auto"/>
      </w:pPr>
      <w:r>
        <w:t xml:space="preserve">Saisir les quantités.</w:t>
      </w:r>
    </w:p>
    <w:p>
      <w:pPr>
        <w:pStyle w:val="Compact"/>
        <w:numPr>
          <w:ilvl w:val="0"/>
          <w:numId w:val="1071"/>
        </w:numPr>
        <w:spacing w:line="360" w:lineRule="auto"/>
      </w:pPr>
      <w:r>
        <w:t xml:space="preserve">Vérifier les prix.</w:t>
      </w:r>
    </w:p>
    <w:p>
      <w:pPr>
        <w:pStyle w:val="Compact"/>
        <w:numPr>
          <w:ilvl w:val="0"/>
          <w:numId w:val="1071"/>
        </w:numPr>
        <w:spacing w:line="360" w:lineRule="auto"/>
      </w:pPr>
      <w:r>
        <w:t xml:space="preserve">Sélectionner le mode de paiement.</w:t>
      </w:r>
    </w:p>
    <w:p>
      <w:pPr>
        <w:pStyle w:val="Compact"/>
        <w:numPr>
          <w:ilvl w:val="0"/>
          <w:numId w:val="1071"/>
        </w:numPr>
        <w:spacing w:line="360" w:lineRule="auto"/>
      </w:pPr>
      <w:r>
        <w:t xml:space="preserve">Ajouter une observation si nécessaire.</w:t>
      </w:r>
    </w:p>
    <w:p>
      <w:pPr>
        <w:pStyle w:val="Compact"/>
        <w:numPr>
          <w:ilvl w:val="0"/>
          <w:numId w:val="1071"/>
        </w:numPr>
        <w:spacing w:line="360" w:lineRule="auto"/>
      </w:pPr>
      <w:r>
        <w:t xml:space="preserve">Valider la vente.</w:t>
      </w:r>
    </w:p>
    <w:p>
      <w:pPr>
        <w:pStyle w:val="FirstParagraph"/>
        <w:spacing w:line="360" w:lineRule="auto"/>
      </w:pPr>
      <w:r>
        <w:t xml:space="preserve">Effets automatiques :</w:t>
      </w:r>
    </w:p>
    <w:p>
      <w:pPr>
        <w:pStyle w:val="Compact"/>
        <w:numPr>
          <w:ilvl w:val="0"/>
          <w:numId w:val="1072"/>
        </w:numPr>
        <w:spacing w:line="360" w:lineRule="auto"/>
      </w:pPr>
      <w:r>
        <w:t xml:space="preserve">création d’une commande client type comptant ;</w:t>
      </w:r>
    </w:p>
    <w:p>
      <w:pPr>
        <w:pStyle w:val="Compact"/>
        <w:numPr>
          <w:ilvl w:val="0"/>
          <w:numId w:val="1072"/>
        </w:numPr>
        <w:spacing w:line="360" w:lineRule="auto"/>
      </w:pPr>
      <w:r>
        <w:t xml:space="preserve">création d’un bon de livraison complet ;</w:t>
      </w:r>
    </w:p>
    <w:p>
      <w:pPr>
        <w:pStyle w:val="Compact"/>
        <w:numPr>
          <w:ilvl w:val="0"/>
          <w:numId w:val="1072"/>
        </w:numPr>
        <w:spacing w:line="360" w:lineRule="auto"/>
      </w:pPr>
      <w:r>
        <w:t xml:space="preserve">sortie de stock ;</w:t>
      </w:r>
    </w:p>
    <w:p>
      <w:pPr>
        <w:pStyle w:val="Compact"/>
        <w:numPr>
          <w:ilvl w:val="0"/>
          <w:numId w:val="1072"/>
        </w:numPr>
        <w:spacing w:line="360" w:lineRule="auto"/>
      </w:pPr>
      <w:r>
        <w:t xml:space="preserve">création d’une facture ;</w:t>
      </w:r>
    </w:p>
    <w:p>
      <w:pPr>
        <w:pStyle w:val="Compact"/>
        <w:numPr>
          <w:ilvl w:val="0"/>
          <w:numId w:val="1072"/>
        </w:numPr>
        <w:spacing w:line="360" w:lineRule="auto"/>
      </w:pPr>
      <w:r>
        <w:t xml:space="preserve">création d’un règlement intégral ;</w:t>
      </w:r>
    </w:p>
    <w:p>
      <w:pPr>
        <w:pStyle w:val="Compact"/>
        <w:numPr>
          <w:ilvl w:val="0"/>
          <w:numId w:val="1072"/>
        </w:numPr>
        <w:spacing w:line="360" w:lineRule="auto"/>
      </w:pPr>
      <w:r>
        <w:t xml:space="preserve">facture marquée payée ;</w:t>
      </w:r>
    </w:p>
    <w:p>
      <w:pPr>
        <w:pStyle w:val="Compact"/>
        <w:numPr>
          <w:ilvl w:val="0"/>
          <w:numId w:val="1072"/>
        </w:numPr>
        <w:spacing w:line="360" w:lineRule="auto"/>
      </w:pPr>
      <w:r>
        <w:t xml:space="preserve">commande marquée réglée ;</w:t>
      </w:r>
    </w:p>
    <w:p>
      <w:pPr>
        <w:pStyle w:val="Compact"/>
        <w:numPr>
          <w:ilvl w:val="0"/>
          <w:numId w:val="1072"/>
        </w:numPr>
        <w:spacing w:line="360" w:lineRule="auto"/>
      </w:pPr>
      <w:r>
        <w:t xml:space="preserve">redirection vers le ticket de vente.</w:t>
      </w:r>
    </w:p>
    <w:bookmarkEnd w:id="135"/>
    <w:bookmarkStart w:id="136" w:name="imprimer-le-ticket"/>
    <w:p>
      <w:pPr>
        <w:pStyle w:val="Heading3"/>
        <w:spacing w:line="360" w:lineRule="auto"/>
      </w:pPr>
      <w:r>
        <w:t xml:space="preserve">27.3 Imprimer le ticket</w:t>
      </w:r>
    </w:p>
    <w:p>
      <w:pPr>
        <w:pStyle w:val="FirstParagraph"/>
        <w:spacing w:line="360" w:lineRule="auto"/>
      </w:pPr>
      <w:r>
        <w:t xml:space="preserve">Après validation, la page du ticket s’affiche. Cliquer sur Imprimer.</w:t>
      </w:r>
    </w:p>
    <w:bookmarkEnd w:id="136"/>
    <w:bookmarkStart w:id="137" w:name="bonnes-pratiques"/>
    <w:p>
      <w:pPr>
        <w:pStyle w:val="Heading3"/>
        <w:spacing w:line="360" w:lineRule="auto"/>
      </w:pPr>
      <w:r>
        <w:t xml:space="preserve">27.4 Bonnes pratiques</w:t>
      </w:r>
    </w:p>
    <w:p>
      <w:pPr>
        <w:pStyle w:val="Compact"/>
        <w:numPr>
          <w:ilvl w:val="0"/>
          <w:numId w:val="1073"/>
        </w:numPr>
        <w:spacing w:line="360" w:lineRule="auto"/>
      </w:pPr>
      <w:r>
        <w:t xml:space="preserve">Vérifier le client avant validation.</w:t>
      </w:r>
    </w:p>
    <w:p>
      <w:pPr>
        <w:pStyle w:val="Compact"/>
        <w:numPr>
          <w:ilvl w:val="0"/>
          <w:numId w:val="1073"/>
        </w:numPr>
        <w:spacing w:line="360" w:lineRule="auto"/>
      </w:pPr>
      <w:r>
        <w:t xml:space="preserve">Vérifier le stock disponible.</w:t>
      </w:r>
    </w:p>
    <w:p>
      <w:pPr>
        <w:pStyle w:val="Compact"/>
        <w:numPr>
          <w:ilvl w:val="0"/>
          <w:numId w:val="1073"/>
        </w:numPr>
        <w:spacing w:line="360" w:lineRule="auto"/>
      </w:pPr>
      <w:r>
        <w:t xml:space="preserve">Vérifier les quantités.</w:t>
      </w:r>
    </w:p>
    <w:p>
      <w:pPr>
        <w:pStyle w:val="Compact"/>
        <w:numPr>
          <w:ilvl w:val="0"/>
          <w:numId w:val="1073"/>
        </w:numPr>
        <w:spacing w:line="360" w:lineRule="auto"/>
      </w:pPr>
      <w:r>
        <w:t xml:space="preserve">Vérifier le mode de paiement.</w:t>
      </w:r>
    </w:p>
    <w:p>
      <w:pPr>
        <w:pStyle w:val="Compact"/>
        <w:numPr>
          <w:ilvl w:val="0"/>
          <w:numId w:val="1073"/>
        </w:numPr>
        <w:spacing w:line="360" w:lineRule="auto"/>
      </w:pPr>
      <w:r>
        <w:t xml:space="preserve">Imprimer immédiatement le ticket si le client le demande.</w:t>
      </w:r>
    </w:p>
    <w:p>
      <w:pPr>
        <w:spacing w:line="360" w:lineRule="auto"/>
      </w:pPr>
      <w:r>
        <w:br w:type="page"/>
      </w:r>
    </w:p>
    <w:bookmarkEnd w:id="137"/>
    <w:bookmarkEnd w:id="138"/>
    <w:bookmarkStart w:id="141" w:name="états-ventes"/>
    <w:p>
      <w:pPr>
        <w:pStyle w:val="Heading2"/>
        <w:spacing w:line="360" w:lineRule="auto"/>
      </w:pPr>
      <w:r>
        <w:t xml:space="preserve">28. États ventes</w:t>
      </w:r>
    </w:p>
    <w:p>
      <w:pPr>
        <w:pStyle w:val="FirstParagraph"/>
        <w:spacing w:line="360" w:lineRule="auto"/>
      </w:pPr>
      <w:r>
        <w:t xml:space="preserve">Les états ventes permettent de suivre le chiffre d’affaires et les factures.</w:t>
      </w:r>
    </w:p>
    <w:bookmarkStart w:id="139" w:name="état-journalier-1"/>
    <w:p>
      <w:pPr>
        <w:pStyle w:val="Heading3"/>
        <w:spacing w:line="360" w:lineRule="auto"/>
      </w:pPr>
      <w:r>
        <w:t xml:space="preserve">28.1 État journalier</w:t>
      </w:r>
    </w:p>
    <w:p>
      <w:pPr>
        <w:pStyle w:val="Compact"/>
        <w:numPr>
          <w:ilvl w:val="0"/>
          <w:numId w:val="1074"/>
        </w:numPr>
        <w:spacing w:line="360" w:lineRule="auto"/>
      </w:pPr>
      <w:r>
        <w:t xml:space="preserve">Aller dans</w:t>
      </w:r>
      <w:r>
        <w:t xml:space="preserve"> </w:t>
      </w:r>
      <w:r>
        <w:rPr>
          <w:rStyle w:val="VerbatimChar"/>
        </w:rPr>
        <w:t xml:space="preserve">Ventes &gt; États ventes</w:t>
      </w:r>
      <w:r>
        <w:t xml:space="preserve">.</w:t>
      </w:r>
    </w:p>
    <w:p>
      <w:pPr>
        <w:pStyle w:val="Compact"/>
        <w:numPr>
          <w:ilvl w:val="0"/>
          <w:numId w:val="1074"/>
        </w:numPr>
        <w:spacing w:line="360" w:lineRule="auto"/>
      </w:pPr>
      <w:r>
        <w:t xml:space="preserve">Choisir l’état du jour.</w:t>
      </w:r>
    </w:p>
    <w:p>
      <w:pPr>
        <w:pStyle w:val="Compact"/>
        <w:numPr>
          <w:ilvl w:val="0"/>
          <w:numId w:val="1074"/>
        </w:numPr>
        <w:spacing w:line="360" w:lineRule="auto"/>
      </w:pPr>
      <w:r>
        <w:t xml:space="preserve">Consulter les factures du jour et les totaux.</w:t>
      </w:r>
    </w:p>
    <w:p>
      <w:pPr>
        <w:pStyle w:val="Compact"/>
        <w:numPr>
          <w:ilvl w:val="0"/>
          <w:numId w:val="1074"/>
        </w:numPr>
        <w:spacing w:line="360" w:lineRule="auto"/>
      </w:pPr>
      <w:r>
        <w:t xml:space="preserve">Cliquer sur Imprimer si nécessaire.</w:t>
      </w:r>
    </w:p>
    <w:bookmarkEnd w:id="139"/>
    <w:bookmarkStart w:id="140" w:name="état-annuel-1"/>
    <w:p>
      <w:pPr>
        <w:pStyle w:val="Heading3"/>
        <w:spacing w:line="360" w:lineRule="auto"/>
      </w:pPr>
      <w:r>
        <w:t xml:space="preserve">28.2 État annuel</w:t>
      </w:r>
    </w:p>
    <w:p>
      <w:pPr>
        <w:pStyle w:val="Compact"/>
        <w:numPr>
          <w:ilvl w:val="0"/>
          <w:numId w:val="1075"/>
        </w:numPr>
        <w:spacing w:line="360" w:lineRule="auto"/>
      </w:pPr>
      <w:r>
        <w:t xml:space="preserve">Choisir l’état annuel.</w:t>
      </w:r>
    </w:p>
    <w:p>
      <w:pPr>
        <w:pStyle w:val="Compact"/>
        <w:numPr>
          <w:ilvl w:val="0"/>
          <w:numId w:val="1075"/>
        </w:numPr>
        <w:spacing w:line="360" w:lineRule="auto"/>
      </w:pPr>
      <w:r>
        <w:t xml:space="preserve">Sélectionner l’année.</w:t>
      </w:r>
    </w:p>
    <w:p>
      <w:pPr>
        <w:pStyle w:val="Compact"/>
        <w:numPr>
          <w:ilvl w:val="0"/>
          <w:numId w:val="1075"/>
        </w:numPr>
        <w:spacing w:line="360" w:lineRule="auto"/>
      </w:pPr>
      <w:r>
        <w:t xml:space="preserve">Consulter les totaux par mois.</w:t>
      </w:r>
    </w:p>
    <w:p>
      <w:pPr>
        <w:pStyle w:val="Compact"/>
        <w:numPr>
          <w:ilvl w:val="0"/>
          <w:numId w:val="1075"/>
        </w:numPr>
        <w:spacing w:line="360" w:lineRule="auto"/>
      </w:pPr>
      <w:r>
        <w:t xml:space="preserve">Imprimer si nécessaire.</w:t>
      </w:r>
    </w:p>
    <w:p>
      <w:pPr>
        <w:spacing w:line="360" w:lineRule="auto"/>
      </w:pPr>
      <w:r>
        <w:br w:type="page"/>
      </w:r>
    </w:p>
    <w:bookmarkEnd w:id="140"/>
    <w:bookmarkEnd w:id="141"/>
    <w:bookmarkStart w:id="142" w:name="tableau-de-bord-des-ventes"/>
    <w:p>
      <w:pPr>
        <w:pStyle w:val="Heading2"/>
        <w:spacing w:line="360" w:lineRule="auto"/>
      </w:pPr>
      <w:r>
        <w:t xml:space="preserve">29. Tableau de bord des ventes</w:t>
      </w:r>
    </w:p>
    <w:p>
      <w:pPr>
        <w:pStyle w:val="FirstParagraph"/>
        <w:spacing w:line="360" w:lineRule="auto"/>
      </w:pPr>
      <w:r>
        <w:t xml:space="preserve">Le tableau de bord des ventes affiche :</w:t>
      </w:r>
    </w:p>
    <w:p>
      <w:pPr>
        <w:pStyle w:val="Compact"/>
        <w:numPr>
          <w:ilvl w:val="0"/>
          <w:numId w:val="1076"/>
        </w:numPr>
        <w:spacing w:line="360" w:lineRule="auto"/>
      </w:pPr>
      <w:r>
        <w:t xml:space="preserve">ventes des 7 derniers jours ;</w:t>
      </w:r>
    </w:p>
    <w:p>
      <w:pPr>
        <w:pStyle w:val="Compact"/>
        <w:numPr>
          <w:ilvl w:val="0"/>
          <w:numId w:val="1076"/>
        </w:numPr>
        <w:spacing w:line="360" w:lineRule="auto"/>
      </w:pPr>
      <w:r>
        <w:t xml:space="preserve">top 5 produits vendus ;</w:t>
      </w:r>
    </w:p>
    <w:p>
      <w:pPr>
        <w:pStyle w:val="Compact"/>
        <w:numPr>
          <w:ilvl w:val="0"/>
          <w:numId w:val="1076"/>
        </w:numPr>
        <w:spacing w:line="360" w:lineRule="auto"/>
      </w:pPr>
      <w:r>
        <w:t xml:space="preserve">top 5 clients ;</w:t>
      </w:r>
    </w:p>
    <w:p>
      <w:pPr>
        <w:pStyle w:val="Compact"/>
        <w:numPr>
          <w:ilvl w:val="0"/>
          <w:numId w:val="1076"/>
        </w:numPr>
        <w:spacing w:line="360" w:lineRule="auto"/>
      </w:pPr>
      <w:r>
        <w:t xml:space="preserve">produits en alerte de stock ;</w:t>
      </w:r>
    </w:p>
    <w:p>
      <w:pPr>
        <w:pStyle w:val="Compact"/>
        <w:numPr>
          <w:ilvl w:val="0"/>
          <w:numId w:val="1076"/>
        </w:numPr>
        <w:spacing w:line="360" w:lineRule="auto"/>
      </w:pPr>
      <w:r>
        <w:t xml:space="preserve">factures en attente de règlement.</w:t>
      </w:r>
    </w:p>
    <w:p>
      <w:pPr>
        <w:pStyle w:val="FirstParagraph"/>
        <w:spacing w:line="360" w:lineRule="auto"/>
      </w:pPr>
      <w:r>
        <w:t xml:space="preserve">Utiliser cet écran pour piloter l’activité commerciale et anticiper les réapprovisionnements.</w:t>
      </w:r>
    </w:p>
    <w:p>
      <w:pPr>
        <w:spacing w:line="360" w:lineRule="auto"/>
      </w:pPr>
      <w:r>
        <w:br w:type="page"/>
      </w:r>
    </w:p>
    <w:bookmarkEnd w:id="142"/>
    <w:bookmarkStart w:id="143" w:name="module-utilisateurs"/>
    <w:p>
      <w:pPr>
        <w:pStyle w:val="Heading2"/>
        <w:spacing w:line="360" w:lineRule="auto"/>
      </w:pPr>
      <w:r>
        <w:t xml:space="preserve">30. Module Utilisateurs</w:t>
      </w:r>
    </w:p>
    <w:p>
      <w:pPr>
        <w:pStyle w:val="FirstParagraph"/>
        <w:spacing w:line="360" w:lineRule="auto"/>
      </w:pPr>
      <w:r>
        <w:t xml:space="preserve">Le module Utilisateurs est réservé aux administrateurs ou responsables habilités.</w:t>
      </w:r>
    </w:p>
    <w:p>
      <w:pPr>
        <w:spacing w:line="360" w:lineRule="auto"/>
      </w:pPr>
      <w:r>
        <w:br w:type="page"/>
      </w:r>
    </w:p>
    <w:bookmarkEnd w:id="143"/>
    <w:bookmarkStart w:id="148" w:name="groupes"/>
    <w:p>
      <w:pPr>
        <w:pStyle w:val="Heading2"/>
        <w:spacing w:line="360" w:lineRule="auto"/>
      </w:pPr>
      <w:r>
        <w:t xml:space="preserve">31. Groupes</w:t>
      </w:r>
    </w:p>
    <w:p>
      <w:pPr>
        <w:pStyle w:val="FirstParagraph"/>
        <w:spacing w:line="360" w:lineRule="auto"/>
      </w:pPr>
      <w:r>
        <w:t xml:space="preserve">Les groupes servent à regrouper des utilisateurs ayant les mêmes droits.</w:t>
      </w:r>
    </w:p>
    <w:bookmarkStart w:id="144" w:name="accéder-aux-groupes"/>
    <w:p>
      <w:pPr>
        <w:pStyle w:val="Heading3"/>
        <w:spacing w:line="360" w:lineRule="auto"/>
      </w:pPr>
      <w:r>
        <w:t xml:space="preserve">31.1 Accéder aux groupes</w:t>
      </w:r>
    </w:p>
    <w:p>
      <w:pPr>
        <w:pStyle w:val="FirstParagraph"/>
        <w:spacing w:line="360" w:lineRule="auto"/>
      </w:pPr>
      <w:r>
        <w:t xml:space="preserve">Menu :</w:t>
      </w:r>
    </w:p>
    <w:p>
      <w:pPr>
        <w:pStyle w:val="SourceCode"/>
        <w:spacing w:line="360" w:lineRule="auto"/>
      </w:pPr>
      <w:r>
        <w:rPr>
          <w:rStyle w:val="VerbatimChar"/>
        </w:rPr>
        <w:t xml:space="preserve">Utilisateurs &gt; Groupes</w:t>
      </w:r>
    </w:p>
    <w:bookmarkEnd w:id="144"/>
    <w:bookmarkStart w:id="145" w:name="créer-un-groupe"/>
    <w:p>
      <w:pPr>
        <w:pStyle w:val="Heading3"/>
        <w:spacing w:line="360" w:lineRule="auto"/>
      </w:pPr>
      <w:r>
        <w:t xml:space="preserve">31.2 Créer un groupe</w:t>
      </w:r>
    </w:p>
    <w:p>
      <w:pPr>
        <w:pStyle w:val="Compact"/>
        <w:numPr>
          <w:ilvl w:val="0"/>
          <w:numId w:val="1077"/>
        </w:numPr>
        <w:spacing w:line="360" w:lineRule="auto"/>
      </w:pPr>
      <w:r>
        <w:t xml:space="preserve">Cliquer sur Ajouter un groupe.</w:t>
      </w:r>
    </w:p>
    <w:p>
      <w:pPr>
        <w:pStyle w:val="Compact"/>
        <w:numPr>
          <w:ilvl w:val="0"/>
          <w:numId w:val="1077"/>
        </w:numPr>
        <w:spacing w:line="360" w:lineRule="auto"/>
      </w:pPr>
      <w:r>
        <w:t xml:space="preserve">Saisir le nom.</w:t>
      </w:r>
    </w:p>
    <w:p>
      <w:pPr>
        <w:pStyle w:val="Compact"/>
        <w:numPr>
          <w:ilvl w:val="0"/>
          <w:numId w:val="1077"/>
        </w:numPr>
        <w:spacing w:line="360" w:lineRule="auto"/>
      </w:pPr>
      <w:r>
        <w:t xml:space="preserve">Saisir la description.</w:t>
      </w:r>
    </w:p>
    <w:p>
      <w:pPr>
        <w:pStyle w:val="Compact"/>
        <w:numPr>
          <w:ilvl w:val="0"/>
          <w:numId w:val="1077"/>
        </w:numPr>
        <w:spacing w:line="360" w:lineRule="auto"/>
      </w:pPr>
      <w:r>
        <w:t xml:space="preserve">Enregistrer.</w:t>
      </w:r>
    </w:p>
    <w:bookmarkEnd w:id="145"/>
    <w:bookmarkStart w:id="146" w:name="modifier-un-groupe"/>
    <w:p>
      <w:pPr>
        <w:pStyle w:val="Heading3"/>
        <w:spacing w:line="360" w:lineRule="auto"/>
      </w:pPr>
      <w:r>
        <w:t xml:space="preserve">31.3 Modifier un groupe</w:t>
      </w:r>
    </w:p>
    <w:p>
      <w:pPr>
        <w:pStyle w:val="Compact"/>
        <w:numPr>
          <w:ilvl w:val="0"/>
          <w:numId w:val="1078"/>
        </w:numPr>
        <w:spacing w:line="360" w:lineRule="auto"/>
      </w:pPr>
      <w:r>
        <w:t xml:space="preserve">Cliquer sur l’icône de modification.</w:t>
      </w:r>
    </w:p>
    <w:p>
      <w:pPr>
        <w:pStyle w:val="Compact"/>
        <w:numPr>
          <w:ilvl w:val="0"/>
          <w:numId w:val="1078"/>
        </w:numPr>
        <w:spacing w:line="360" w:lineRule="auto"/>
      </w:pPr>
      <w:r>
        <w:t xml:space="preserve">Modifier les informations.</w:t>
      </w:r>
    </w:p>
    <w:p>
      <w:pPr>
        <w:pStyle w:val="Compact"/>
        <w:numPr>
          <w:ilvl w:val="0"/>
          <w:numId w:val="1078"/>
        </w:numPr>
        <w:spacing w:line="360" w:lineRule="auto"/>
      </w:pPr>
      <w:r>
        <w:t xml:space="preserve">Enregistrer.</w:t>
      </w:r>
    </w:p>
    <w:bookmarkEnd w:id="146"/>
    <w:bookmarkStart w:id="147" w:name="supprimer-un-groupe"/>
    <w:p>
      <w:pPr>
        <w:pStyle w:val="Heading3"/>
        <w:spacing w:line="360" w:lineRule="auto"/>
      </w:pPr>
      <w:r>
        <w:t xml:space="preserve">31.4 Supprimer un groupe</w:t>
      </w:r>
    </w:p>
    <w:p>
      <w:pPr>
        <w:pStyle w:val="Compact"/>
        <w:numPr>
          <w:ilvl w:val="0"/>
          <w:numId w:val="1079"/>
        </w:numPr>
        <w:spacing w:line="360" w:lineRule="auto"/>
      </w:pPr>
      <w:r>
        <w:t xml:space="preserve">Cliquer sur l’icône corbeille.</w:t>
      </w:r>
    </w:p>
    <w:p>
      <w:pPr>
        <w:pStyle w:val="Compact"/>
        <w:numPr>
          <w:ilvl w:val="0"/>
          <w:numId w:val="1079"/>
        </w:numPr>
        <w:spacing w:line="360" w:lineRule="auto"/>
      </w:pPr>
      <w:r>
        <w:t xml:space="preserve">Confirmer.</w:t>
      </w:r>
    </w:p>
    <w:p>
      <w:pPr>
        <w:pStyle w:val="FirstParagraph"/>
        <w:spacing w:line="360" w:lineRule="auto"/>
      </w:pPr>
      <w:r>
        <w:t xml:space="preserve">Un groupe contenant des utilisateurs ne peut pas être supprimé.</w:t>
      </w:r>
    </w:p>
    <w:p>
      <w:pPr>
        <w:spacing w:line="360" w:lineRule="auto"/>
      </w:pPr>
      <w:r>
        <w:br w:type="page"/>
      </w:r>
    </w:p>
    <w:bookmarkEnd w:id="147"/>
    <w:bookmarkEnd w:id="148"/>
    <w:bookmarkStart w:id="152" w:name="droits-et-affectation"/>
    <w:p>
      <w:pPr>
        <w:pStyle w:val="Heading2"/>
        <w:spacing w:line="360" w:lineRule="auto"/>
      </w:pPr>
      <w:r>
        <w:t xml:space="preserve">32. Droits et affectation</w:t>
      </w:r>
    </w:p>
    <w:bookmarkStart w:id="149" w:name="consulter-les-droits"/>
    <w:p>
      <w:pPr>
        <w:pStyle w:val="Heading3"/>
        <w:spacing w:line="360" w:lineRule="auto"/>
      </w:pPr>
      <w:r>
        <w:t xml:space="preserve">32.1 Consulter les droits</w:t>
      </w:r>
    </w:p>
    <w:p>
      <w:pPr>
        <w:pStyle w:val="FirstParagraph"/>
        <w:spacing w:line="360" w:lineRule="auto"/>
      </w:pPr>
      <w:r>
        <w:t xml:space="preserve">Menu :</w:t>
      </w:r>
    </w:p>
    <w:p>
      <w:pPr>
        <w:pStyle w:val="SourceCode"/>
        <w:spacing w:line="360" w:lineRule="auto"/>
      </w:pPr>
      <w:r>
        <w:rPr>
          <w:rStyle w:val="VerbatimChar"/>
        </w:rPr>
        <w:t xml:space="preserve">Utilisateurs &gt; Groupes &gt; Droits</w:t>
      </w:r>
    </w:p>
    <w:p>
      <w:pPr>
        <w:pStyle w:val="FirstParagraph"/>
        <w:spacing w:line="360" w:lineRule="auto"/>
      </w:pPr>
      <w:r>
        <w:t xml:space="preserve">Les droits sont regroupés par module.</w:t>
      </w:r>
    </w:p>
    <w:bookmarkEnd w:id="149"/>
    <w:bookmarkStart w:id="150" w:name="affecter-les-droits-à-un-groupe"/>
    <w:p>
      <w:pPr>
        <w:pStyle w:val="Heading3"/>
        <w:spacing w:line="360" w:lineRule="auto"/>
      </w:pPr>
      <w:r>
        <w:t xml:space="preserve">32.2 Affecter les droits à un groupe</w:t>
      </w:r>
    </w:p>
    <w:p>
      <w:pPr>
        <w:pStyle w:val="Compact"/>
        <w:numPr>
          <w:ilvl w:val="0"/>
          <w:numId w:val="1080"/>
        </w:numPr>
        <w:spacing w:line="360" w:lineRule="auto"/>
      </w:pPr>
      <w:r>
        <w:t xml:space="preserve">Ouvrir la gestion des droits du groupe.</w:t>
      </w:r>
    </w:p>
    <w:p>
      <w:pPr>
        <w:pStyle w:val="Compact"/>
        <w:numPr>
          <w:ilvl w:val="0"/>
          <w:numId w:val="1080"/>
        </w:numPr>
        <w:spacing w:line="360" w:lineRule="auto"/>
      </w:pPr>
      <w:r>
        <w:t xml:space="preserve">Cocher les droits nécessaires.</w:t>
      </w:r>
    </w:p>
    <w:p>
      <w:pPr>
        <w:pStyle w:val="Compact"/>
        <w:numPr>
          <w:ilvl w:val="0"/>
          <w:numId w:val="1080"/>
        </w:numPr>
        <w:spacing w:line="360" w:lineRule="auto"/>
      </w:pPr>
      <w:r>
        <w:t xml:space="preserve">Décocher les droits à retirer.</w:t>
      </w:r>
    </w:p>
    <w:p>
      <w:pPr>
        <w:pStyle w:val="Compact"/>
        <w:numPr>
          <w:ilvl w:val="0"/>
          <w:numId w:val="1080"/>
        </w:numPr>
        <w:spacing w:line="360" w:lineRule="auto"/>
      </w:pPr>
      <w:r>
        <w:t xml:space="preserve">Enregistrer.</w:t>
      </w:r>
    </w:p>
    <w:p>
      <w:pPr>
        <w:pStyle w:val="FirstParagraph"/>
        <w:spacing w:line="360" w:lineRule="auto"/>
      </w:pPr>
      <w:r>
        <w:t xml:space="preserve">Les utilisateurs du groupe héritent immédiatement des droits mis à jour.</w:t>
      </w:r>
    </w:p>
    <w:bookmarkEnd w:id="150"/>
    <w:bookmarkStart w:id="151" w:name="recommandations"/>
    <w:p>
      <w:pPr>
        <w:pStyle w:val="Heading3"/>
        <w:spacing w:line="360" w:lineRule="auto"/>
      </w:pPr>
      <w:r>
        <w:t xml:space="preserve">32.3 Recommandations</w:t>
      </w:r>
    </w:p>
    <w:p>
      <w:pPr>
        <w:pStyle w:val="Compact"/>
        <w:numPr>
          <w:ilvl w:val="0"/>
          <w:numId w:val="1081"/>
        </w:numPr>
        <w:spacing w:line="360" w:lineRule="auto"/>
      </w:pPr>
      <w:r>
        <w:t xml:space="preserve">Créer un groupe par profil métier.</w:t>
      </w:r>
    </w:p>
    <w:p>
      <w:pPr>
        <w:pStyle w:val="Compact"/>
        <w:numPr>
          <w:ilvl w:val="0"/>
          <w:numId w:val="1081"/>
        </w:numPr>
        <w:spacing w:line="360" w:lineRule="auto"/>
      </w:pPr>
      <w:r>
        <w:t xml:space="preserve">Donner uniquement les droits nécessaires.</w:t>
      </w:r>
    </w:p>
    <w:p>
      <w:pPr>
        <w:pStyle w:val="Compact"/>
        <w:numPr>
          <w:ilvl w:val="0"/>
          <w:numId w:val="1081"/>
        </w:numPr>
        <w:spacing w:line="360" w:lineRule="auto"/>
      </w:pPr>
      <w:r>
        <w:t xml:space="preserve">Réserver la corbeille et le journal d’audit aux administrateurs.</w:t>
      </w:r>
    </w:p>
    <w:p>
      <w:pPr>
        <w:pStyle w:val="Compact"/>
        <w:numPr>
          <w:ilvl w:val="0"/>
          <w:numId w:val="1081"/>
        </w:numPr>
        <w:spacing w:line="360" w:lineRule="auto"/>
      </w:pPr>
      <w:r>
        <w:t xml:space="preserve">Réserver les suppressions définitives aux profils de confiance.</w:t>
      </w:r>
    </w:p>
    <w:p>
      <w:pPr>
        <w:spacing w:line="360" w:lineRule="auto"/>
      </w:pPr>
      <w:r>
        <w:br w:type="page"/>
      </w:r>
    </w:p>
    <w:bookmarkEnd w:id="151"/>
    <w:bookmarkEnd w:id="152"/>
    <w:bookmarkStart w:id="158" w:name="utilisateurs"/>
    <w:p>
      <w:pPr>
        <w:pStyle w:val="Heading2"/>
        <w:spacing w:line="360" w:lineRule="auto"/>
      </w:pPr>
      <w:r>
        <w:t xml:space="preserve">33. Utilisateurs</w:t>
      </w:r>
    </w:p>
    <w:bookmarkStart w:id="153" w:name="accéder-aux-utilisateurs"/>
    <w:p>
      <w:pPr>
        <w:pStyle w:val="Heading3"/>
        <w:spacing w:line="360" w:lineRule="auto"/>
      </w:pPr>
      <w:r>
        <w:t xml:space="preserve">33.1 Accéder aux utilisateurs</w:t>
      </w:r>
    </w:p>
    <w:p>
      <w:pPr>
        <w:pStyle w:val="FirstParagraph"/>
        <w:spacing w:line="360" w:lineRule="auto"/>
      </w:pPr>
      <w:r>
        <w:t xml:space="preserve">Menu :</w:t>
      </w:r>
    </w:p>
    <w:p>
      <w:pPr>
        <w:pStyle w:val="SourceCode"/>
        <w:spacing w:line="360" w:lineRule="auto"/>
      </w:pPr>
      <w:r>
        <w:rPr>
          <w:rStyle w:val="VerbatimChar"/>
        </w:rPr>
        <w:t xml:space="preserve">Utilisateurs &gt; Utilisateurs</w:t>
      </w:r>
    </w:p>
    <w:bookmarkEnd w:id="153"/>
    <w:bookmarkStart w:id="154" w:name="créer-un-utilisateur"/>
    <w:p>
      <w:pPr>
        <w:pStyle w:val="Heading3"/>
        <w:spacing w:line="360" w:lineRule="auto"/>
      </w:pPr>
      <w:r>
        <w:t xml:space="preserve">33.2 Créer un utilisateur</w:t>
      </w:r>
    </w:p>
    <w:p>
      <w:pPr>
        <w:pStyle w:val="Compact"/>
        <w:numPr>
          <w:ilvl w:val="0"/>
          <w:numId w:val="1082"/>
        </w:numPr>
        <w:spacing w:line="360" w:lineRule="auto"/>
      </w:pPr>
      <w:r>
        <w:t xml:space="preserve">Cliquer sur Ajouter un utilisateur.</w:t>
      </w:r>
    </w:p>
    <w:p>
      <w:pPr>
        <w:pStyle w:val="Compact"/>
        <w:numPr>
          <w:ilvl w:val="0"/>
          <w:numId w:val="1082"/>
        </w:numPr>
        <w:spacing w:line="360" w:lineRule="auto"/>
      </w:pPr>
      <w:r>
        <w:t xml:space="preserve">Saisir le nom complet.</w:t>
      </w:r>
    </w:p>
    <w:p>
      <w:pPr>
        <w:pStyle w:val="Compact"/>
        <w:numPr>
          <w:ilvl w:val="0"/>
          <w:numId w:val="1082"/>
        </w:numPr>
        <w:spacing w:line="360" w:lineRule="auto"/>
      </w:pPr>
      <w:r>
        <w:t xml:space="preserve">Saisir le login.</w:t>
      </w:r>
    </w:p>
    <w:p>
      <w:pPr>
        <w:pStyle w:val="Compact"/>
        <w:numPr>
          <w:ilvl w:val="0"/>
          <w:numId w:val="1082"/>
        </w:numPr>
        <w:spacing w:line="360" w:lineRule="auto"/>
      </w:pPr>
      <w:r>
        <w:t xml:space="preserve">Saisir le mot de passe.</w:t>
      </w:r>
    </w:p>
    <w:p>
      <w:pPr>
        <w:pStyle w:val="Compact"/>
        <w:numPr>
          <w:ilvl w:val="0"/>
          <w:numId w:val="1082"/>
        </w:numPr>
        <w:spacing w:line="360" w:lineRule="auto"/>
      </w:pPr>
      <w:r>
        <w:t xml:space="preserve">Sélectionner un groupe.</w:t>
      </w:r>
    </w:p>
    <w:p>
      <w:pPr>
        <w:pStyle w:val="Compact"/>
        <w:numPr>
          <w:ilvl w:val="0"/>
          <w:numId w:val="1082"/>
        </w:numPr>
        <w:spacing w:line="360" w:lineRule="auto"/>
      </w:pPr>
      <w:r>
        <w:t xml:space="preserve">Cocher Actif si le compte doit être utilisable.</w:t>
      </w:r>
    </w:p>
    <w:p>
      <w:pPr>
        <w:pStyle w:val="Compact"/>
        <w:numPr>
          <w:ilvl w:val="0"/>
          <w:numId w:val="1082"/>
        </w:numPr>
        <w:spacing w:line="360" w:lineRule="auto"/>
      </w:pPr>
      <w:r>
        <w:t xml:space="preserve">Définir une date d’expiration du mot de passe si nécessaire.</w:t>
      </w:r>
    </w:p>
    <w:p>
      <w:pPr>
        <w:pStyle w:val="Compact"/>
        <w:numPr>
          <w:ilvl w:val="0"/>
          <w:numId w:val="1082"/>
        </w:numPr>
        <w:spacing w:line="360" w:lineRule="auto"/>
      </w:pPr>
      <w:r>
        <w:t xml:space="preserve">Enregistrer.</w:t>
      </w:r>
    </w:p>
    <w:bookmarkEnd w:id="154"/>
    <w:bookmarkStart w:id="155" w:name="modifier-un-utilisateur"/>
    <w:p>
      <w:pPr>
        <w:pStyle w:val="Heading3"/>
        <w:spacing w:line="360" w:lineRule="auto"/>
      </w:pPr>
      <w:r>
        <w:t xml:space="preserve">33.3 Modifier un utilisateur</w:t>
      </w:r>
    </w:p>
    <w:p>
      <w:pPr>
        <w:pStyle w:val="Compact"/>
        <w:numPr>
          <w:ilvl w:val="0"/>
          <w:numId w:val="1083"/>
        </w:numPr>
        <w:spacing w:line="360" w:lineRule="auto"/>
      </w:pPr>
      <w:r>
        <w:t xml:space="preserve">Cliquer sur l’icône de modification.</w:t>
      </w:r>
    </w:p>
    <w:p>
      <w:pPr>
        <w:pStyle w:val="Compact"/>
        <w:numPr>
          <w:ilvl w:val="0"/>
          <w:numId w:val="1083"/>
        </w:numPr>
        <w:spacing w:line="360" w:lineRule="auto"/>
      </w:pPr>
      <w:r>
        <w:t xml:space="preserve">Modifier les informations.</w:t>
      </w:r>
    </w:p>
    <w:p>
      <w:pPr>
        <w:pStyle w:val="Compact"/>
        <w:numPr>
          <w:ilvl w:val="0"/>
          <w:numId w:val="1083"/>
        </w:numPr>
        <w:spacing w:line="360" w:lineRule="auto"/>
      </w:pPr>
      <w:r>
        <w:t xml:space="preserve">Saisir un nouveau mot de passe uniquement si vous souhaitez le changer.</w:t>
      </w:r>
    </w:p>
    <w:p>
      <w:pPr>
        <w:pStyle w:val="Compact"/>
        <w:numPr>
          <w:ilvl w:val="0"/>
          <w:numId w:val="1083"/>
        </w:numPr>
        <w:spacing w:line="360" w:lineRule="auto"/>
      </w:pPr>
      <w:r>
        <w:t xml:space="preserve">Enregistrer.</w:t>
      </w:r>
    </w:p>
    <w:bookmarkEnd w:id="155"/>
    <w:bookmarkStart w:id="156" w:name="désactiver-un-utilisateur"/>
    <w:p>
      <w:pPr>
        <w:pStyle w:val="Heading3"/>
        <w:spacing w:line="360" w:lineRule="auto"/>
      </w:pPr>
      <w:r>
        <w:t xml:space="preserve">33.4 Désactiver un utilisateur</w:t>
      </w:r>
    </w:p>
    <w:p>
      <w:pPr>
        <w:pStyle w:val="FirstParagraph"/>
        <w:spacing w:line="360" w:lineRule="auto"/>
      </w:pPr>
      <w:r>
        <w:t xml:space="preserve">Décochez Actif lors de la modification du compte. Un compte inactif ne peut plus se connecter.</w:t>
      </w:r>
    </w:p>
    <w:bookmarkEnd w:id="156"/>
    <w:bookmarkStart w:id="157" w:name="supprimer-un-utilisateur"/>
    <w:p>
      <w:pPr>
        <w:pStyle w:val="Heading3"/>
        <w:spacing w:line="360" w:lineRule="auto"/>
      </w:pPr>
      <w:r>
        <w:t xml:space="preserve">33.5 Supprimer un utilisateur</w:t>
      </w:r>
    </w:p>
    <w:p>
      <w:pPr>
        <w:pStyle w:val="Compact"/>
        <w:numPr>
          <w:ilvl w:val="0"/>
          <w:numId w:val="1084"/>
        </w:numPr>
        <w:spacing w:line="360" w:lineRule="auto"/>
      </w:pPr>
      <w:r>
        <w:t xml:space="preserve">Cliquer sur l’icône corbeille.</w:t>
      </w:r>
    </w:p>
    <w:p>
      <w:pPr>
        <w:pStyle w:val="Compact"/>
        <w:numPr>
          <w:ilvl w:val="0"/>
          <w:numId w:val="1084"/>
        </w:numPr>
        <w:spacing w:line="360" w:lineRule="auto"/>
      </w:pPr>
      <w:r>
        <w:t xml:space="preserve">Confirmer.</w:t>
      </w:r>
    </w:p>
    <w:p>
      <w:pPr>
        <w:pStyle w:val="FirstParagraph"/>
        <w:spacing w:line="360" w:lineRule="auto"/>
      </w:pPr>
      <w:r>
        <w:t xml:space="preserve">L’application empêche un utilisateur de supprimer son propre compte.</w:t>
      </w:r>
    </w:p>
    <w:p>
      <w:pPr>
        <w:spacing w:line="360" w:lineRule="auto"/>
      </w:pPr>
      <w:r>
        <w:br w:type="page"/>
      </w:r>
    </w:p>
    <w:bookmarkEnd w:id="157"/>
    <w:bookmarkEnd w:id="158"/>
    <w:bookmarkStart w:id="161" w:name="profil-utilisateur"/>
    <w:p>
      <w:pPr>
        <w:pStyle w:val="Heading2"/>
        <w:spacing w:line="360" w:lineRule="auto"/>
      </w:pPr>
      <w:r>
        <w:t xml:space="preserve">34. Profil utilisateur</w:t>
      </w:r>
    </w:p>
    <w:bookmarkStart w:id="159" w:name="accéder-au-profil"/>
    <w:p>
      <w:pPr>
        <w:pStyle w:val="Heading3"/>
        <w:spacing w:line="360" w:lineRule="auto"/>
      </w:pPr>
      <w:r>
        <w:t xml:space="preserve">34.1 Accéder au profil</w:t>
      </w:r>
    </w:p>
    <w:p>
      <w:pPr>
        <w:pStyle w:val="Compact"/>
        <w:numPr>
          <w:ilvl w:val="0"/>
          <w:numId w:val="1085"/>
        </w:numPr>
        <w:spacing w:line="360" w:lineRule="auto"/>
      </w:pPr>
      <w:r>
        <w:t xml:space="preserve">Cliquer sur le menu utilisateur en haut à droite.</w:t>
      </w:r>
    </w:p>
    <w:p>
      <w:pPr>
        <w:pStyle w:val="Compact"/>
        <w:numPr>
          <w:ilvl w:val="0"/>
          <w:numId w:val="1085"/>
        </w:numPr>
        <w:spacing w:line="360" w:lineRule="auto"/>
      </w:pPr>
      <w:r>
        <w:t xml:space="preserve">Cliquer sur Profil.</w:t>
      </w:r>
    </w:p>
    <w:bookmarkEnd w:id="159"/>
    <w:bookmarkStart w:id="160" w:name="modifier-son-mot-de-passe"/>
    <w:p>
      <w:pPr>
        <w:pStyle w:val="Heading3"/>
        <w:spacing w:line="360" w:lineRule="auto"/>
      </w:pPr>
      <w:r>
        <w:t xml:space="preserve">34.2 Modifier son mot de passe</w:t>
      </w:r>
    </w:p>
    <w:p>
      <w:pPr>
        <w:pStyle w:val="Compact"/>
        <w:numPr>
          <w:ilvl w:val="0"/>
          <w:numId w:val="1086"/>
        </w:numPr>
        <w:spacing w:line="360" w:lineRule="auto"/>
      </w:pPr>
      <w:r>
        <w:t xml:space="preserve">Saisir l’ancien mot de passe.</w:t>
      </w:r>
    </w:p>
    <w:p>
      <w:pPr>
        <w:pStyle w:val="Compact"/>
        <w:numPr>
          <w:ilvl w:val="0"/>
          <w:numId w:val="1086"/>
        </w:numPr>
        <w:spacing w:line="360" w:lineRule="auto"/>
      </w:pPr>
      <w:r>
        <w:t xml:space="preserve">Saisir le nouveau mot de passe.</w:t>
      </w:r>
    </w:p>
    <w:p>
      <w:pPr>
        <w:pStyle w:val="Compact"/>
        <w:numPr>
          <w:ilvl w:val="0"/>
          <w:numId w:val="1086"/>
        </w:numPr>
        <w:spacing w:line="360" w:lineRule="auto"/>
      </w:pPr>
      <w:r>
        <w:t xml:space="preserve">Confirmer le nouveau mot de passe.</w:t>
      </w:r>
    </w:p>
    <w:p>
      <w:pPr>
        <w:pStyle w:val="Compact"/>
        <w:numPr>
          <w:ilvl w:val="0"/>
          <w:numId w:val="1086"/>
        </w:numPr>
        <w:spacing w:line="360" w:lineRule="auto"/>
      </w:pPr>
      <w:r>
        <w:t xml:space="preserve">Enregistrer.</w:t>
      </w:r>
    </w:p>
    <w:p>
      <w:pPr>
        <w:pStyle w:val="FirstParagraph"/>
        <w:spacing w:line="360" w:lineRule="auto"/>
      </w:pPr>
      <w:r>
        <w:t xml:space="preserve">Règles actuelles :</w:t>
      </w:r>
    </w:p>
    <w:p>
      <w:pPr>
        <w:pStyle w:val="Compact"/>
        <w:numPr>
          <w:ilvl w:val="0"/>
          <w:numId w:val="1087"/>
        </w:numPr>
        <w:spacing w:line="360" w:lineRule="auto"/>
      </w:pPr>
      <w:r>
        <w:t xml:space="preserve">l’ancien mot de passe doit être correct ;</w:t>
      </w:r>
    </w:p>
    <w:p>
      <w:pPr>
        <w:pStyle w:val="Compact"/>
        <w:numPr>
          <w:ilvl w:val="0"/>
          <w:numId w:val="1087"/>
        </w:numPr>
        <w:spacing w:line="360" w:lineRule="auto"/>
      </w:pPr>
      <w:r>
        <w:t xml:space="preserve">les deux nouveaux mots de passe doivent correspondre ;</w:t>
      </w:r>
    </w:p>
    <w:p>
      <w:pPr>
        <w:pStyle w:val="Compact"/>
        <w:numPr>
          <w:ilvl w:val="0"/>
          <w:numId w:val="1087"/>
        </w:numPr>
        <w:spacing w:line="360" w:lineRule="auto"/>
      </w:pPr>
      <w:r>
        <w:t xml:space="preserve">le nouveau mot de passe doit contenir au moins 4 caractères.</w:t>
      </w:r>
    </w:p>
    <w:p>
      <w:pPr>
        <w:spacing w:line="360" w:lineRule="auto"/>
      </w:pPr>
      <w:r>
        <w:br w:type="page"/>
      </w:r>
    </w:p>
    <w:bookmarkEnd w:id="160"/>
    <w:bookmarkEnd w:id="161"/>
    <w:bookmarkStart w:id="165" w:name="journal-daudit"/>
    <w:p>
      <w:pPr>
        <w:pStyle w:val="Heading2"/>
        <w:spacing w:line="360" w:lineRule="auto"/>
      </w:pPr>
      <w:r>
        <w:t xml:space="preserve">35. Journal d’audit</w:t>
      </w:r>
    </w:p>
    <w:p>
      <w:pPr>
        <w:pStyle w:val="FirstParagraph"/>
        <w:spacing w:line="360" w:lineRule="auto"/>
      </w:pPr>
      <w:r>
        <w:t xml:space="preserve">Le journal d’audit trace les actions importantes.</w:t>
      </w:r>
    </w:p>
    <w:bookmarkStart w:id="162" w:name="accéder-au-journal"/>
    <w:p>
      <w:pPr>
        <w:pStyle w:val="Heading3"/>
        <w:spacing w:line="360" w:lineRule="auto"/>
      </w:pPr>
      <w:r>
        <w:t xml:space="preserve">35.1 Accéder au journal</w:t>
      </w:r>
    </w:p>
    <w:p>
      <w:pPr>
        <w:pStyle w:val="FirstParagraph"/>
        <w:spacing w:line="360" w:lineRule="auto"/>
      </w:pPr>
      <w:r>
        <w:t xml:space="preserve">Menu :</w:t>
      </w:r>
    </w:p>
    <w:p>
      <w:pPr>
        <w:pStyle w:val="SourceCode"/>
        <w:spacing w:line="360" w:lineRule="auto"/>
      </w:pPr>
      <w:r>
        <w:rPr>
          <w:rStyle w:val="VerbatimChar"/>
        </w:rPr>
        <w:t xml:space="preserve">Utilisateurs &gt; Journal audit</w:t>
      </w:r>
    </w:p>
    <w:bookmarkEnd w:id="162"/>
    <w:bookmarkStart w:id="163" w:name="informations-affichées"/>
    <w:p>
      <w:pPr>
        <w:pStyle w:val="Heading3"/>
        <w:spacing w:line="360" w:lineRule="auto"/>
      </w:pPr>
      <w:r>
        <w:t xml:space="preserve">35.2 Informations affichées</w:t>
      </w:r>
    </w:p>
    <w:p>
      <w:pPr>
        <w:pStyle w:val="FirstParagraph"/>
        <w:spacing w:line="360" w:lineRule="auto"/>
      </w:pPr>
      <w:r>
        <w:t xml:space="preserve">Selon l’écran, le journal peut afficher :</w:t>
      </w:r>
    </w:p>
    <w:p>
      <w:pPr>
        <w:pStyle w:val="Compact"/>
        <w:numPr>
          <w:ilvl w:val="0"/>
          <w:numId w:val="1088"/>
        </w:numPr>
        <w:spacing w:line="360" w:lineRule="auto"/>
      </w:pPr>
      <w:r>
        <w:t xml:space="preserve">date et heure ;</w:t>
      </w:r>
    </w:p>
    <w:p>
      <w:pPr>
        <w:pStyle w:val="Compact"/>
        <w:numPr>
          <w:ilvl w:val="0"/>
          <w:numId w:val="1088"/>
        </w:numPr>
        <w:spacing w:line="360" w:lineRule="auto"/>
      </w:pPr>
      <w:r>
        <w:t xml:space="preserve">utilisateur ;</w:t>
      </w:r>
    </w:p>
    <w:p>
      <w:pPr>
        <w:pStyle w:val="Compact"/>
        <w:numPr>
          <w:ilvl w:val="0"/>
          <w:numId w:val="1088"/>
        </w:numPr>
        <w:spacing w:line="360" w:lineRule="auto"/>
      </w:pPr>
      <w:r>
        <w:t xml:space="preserve">action ;</w:t>
      </w:r>
    </w:p>
    <w:p>
      <w:pPr>
        <w:pStyle w:val="Compact"/>
        <w:numPr>
          <w:ilvl w:val="0"/>
          <w:numId w:val="1088"/>
        </w:numPr>
        <w:spacing w:line="360" w:lineRule="auto"/>
      </w:pPr>
      <w:r>
        <w:t xml:space="preserve">table cible ;</w:t>
      </w:r>
    </w:p>
    <w:p>
      <w:pPr>
        <w:pStyle w:val="Compact"/>
        <w:numPr>
          <w:ilvl w:val="0"/>
          <w:numId w:val="1088"/>
        </w:numPr>
        <w:spacing w:line="360" w:lineRule="auto"/>
      </w:pPr>
      <w:r>
        <w:t xml:space="preserve">identifiant ;</w:t>
      </w:r>
    </w:p>
    <w:p>
      <w:pPr>
        <w:pStyle w:val="Compact"/>
        <w:numPr>
          <w:ilvl w:val="0"/>
          <w:numId w:val="1088"/>
        </w:numPr>
        <w:spacing w:line="360" w:lineRule="auto"/>
      </w:pPr>
      <w:r>
        <w:t xml:space="preserve">anciennes valeurs ;</w:t>
      </w:r>
    </w:p>
    <w:p>
      <w:pPr>
        <w:pStyle w:val="Compact"/>
        <w:numPr>
          <w:ilvl w:val="0"/>
          <w:numId w:val="1088"/>
        </w:numPr>
        <w:spacing w:line="360" w:lineRule="auto"/>
      </w:pPr>
      <w:r>
        <w:t xml:space="preserve">nouvelles valeurs ;</w:t>
      </w:r>
    </w:p>
    <w:p>
      <w:pPr>
        <w:pStyle w:val="Compact"/>
        <w:numPr>
          <w:ilvl w:val="0"/>
          <w:numId w:val="1088"/>
        </w:numPr>
        <w:spacing w:line="360" w:lineRule="auto"/>
      </w:pPr>
      <w:r>
        <w:t xml:space="preserve">adresse IP ;</w:t>
      </w:r>
    </w:p>
    <w:p>
      <w:pPr>
        <w:pStyle w:val="Compact"/>
        <w:numPr>
          <w:ilvl w:val="0"/>
          <w:numId w:val="1088"/>
        </w:numPr>
        <w:spacing w:line="360" w:lineRule="auto"/>
      </w:pPr>
      <w:r>
        <w:t xml:space="preserve">navigateur.</w:t>
      </w:r>
    </w:p>
    <w:bookmarkEnd w:id="163"/>
    <w:bookmarkStart w:id="164" w:name="utilisation-recommandée-1"/>
    <w:p>
      <w:pPr>
        <w:pStyle w:val="Heading3"/>
        <w:spacing w:line="360" w:lineRule="auto"/>
      </w:pPr>
      <w:r>
        <w:t xml:space="preserve">35.3 Utilisation recommandée</w:t>
      </w:r>
    </w:p>
    <w:p>
      <w:pPr>
        <w:pStyle w:val="FirstParagraph"/>
        <w:spacing w:line="360" w:lineRule="auto"/>
      </w:pPr>
      <w:r>
        <w:t xml:space="preserve">Consulter le journal pour :</w:t>
      </w:r>
    </w:p>
    <w:p>
      <w:pPr>
        <w:pStyle w:val="Compact"/>
        <w:numPr>
          <w:ilvl w:val="0"/>
          <w:numId w:val="1089"/>
        </w:numPr>
        <w:spacing w:line="360" w:lineRule="auto"/>
      </w:pPr>
      <w:r>
        <w:t xml:space="preserve">contrôler les suppressions ;</w:t>
      </w:r>
    </w:p>
    <w:p>
      <w:pPr>
        <w:pStyle w:val="Compact"/>
        <w:numPr>
          <w:ilvl w:val="0"/>
          <w:numId w:val="1089"/>
        </w:numPr>
        <w:spacing w:line="360" w:lineRule="auto"/>
      </w:pPr>
      <w:r>
        <w:t xml:space="preserve">vérifier les modifications sensibles ;</w:t>
      </w:r>
    </w:p>
    <w:p>
      <w:pPr>
        <w:pStyle w:val="Compact"/>
        <w:numPr>
          <w:ilvl w:val="0"/>
          <w:numId w:val="1089"/>
        </w:numPr>
        <w:spacing w:line="360" w:lineRule="auto"/>
      </w:pPr>
      <w:r>
        <w:t xml:space="preserve">suivre les connexions ;</w:t>
      </w:r>
    </w:p>
    <w:p>
      <w:pPr>
        <w:pStyle w:val="Compact"/>
        <w:numPr>
          <w:ilvl w:val="0"/>
          <w:numId w:val="1089"/>
        </w:numPr>
        <w:spacing w:line="360" w:lineRule="auto"/>
      </w:pPr>
      <w:r>
        <w:t xml:space="preserve">investiguer une anomalie de stock ou de facturation.</w:t>
      </w:r>
    </w:p>
    <w:p>
      <w:pPr>
        <w:spacing w:line="360" w:lineRule="auto"/>
      </w:pPr>
      <w:r>
        <w:br w:type="page"/>
      </w:r>
    </w:p>
    <w:bookmarkEnd w:id="164"/>
    <w:bookmarkEnd w:id="165"/>
    <w:bookmarkStart w:id="167" w:name="impressions"/>
    <w:p>
      <w:pPr>
        <w:pStyle w:val="Heading2"/>
        <w:spacing w:line="360" w:lineRule="auto"/>
      </w:pPr>
      <w:r>
        <w:t xml:space="preserve">36. Impressions</w:t>
      </w:r>
    </w:p>
    <w:p>
      <w:pPr>
        <w:pStyle w:val="FirstParagraph"/>
        <w:spacing w:line="360" w:lineRule="auto"/>
      </w:pPr>
      <w:r>
        <w:t xml:space="preserve">L’application propose des impressions dans plusieurs modules.</w:t>
      </w:r>
    </w:p>
    <w:p>
      <w:pPr>
        <w:pStyle w:val="BodyText"/>
        <w:spacing w:line="360" w:lineRule="auto"/>
      </w:pPr>
      <w:r>
        <w:t xml:space="preserve">Documents imprimables :</w:t>
      </w:r>
    </w:p>
    <w:p>
      <w:pPr>
        <w:pStyle w:val="Compact"/>
        <w:numPr>
          <w:ilvl w:val="0"/>
          <w:numId w:val="1090"/>
        </w:numPr>
        <w:spacing w:line="360" w:lineRule="auto"/>
      </w:pPr>
      <w:r>
        <w:t xml:space="preserve">bon de commande fournisseur ;</w:t>
      </w:r>
    </w:p>
    <w:p>
      <w:pPr>
        <w:pStyle w:val="Compact"/>
        <w:numPr>
          <w:ilvl w:val="0"/>
          <w:numId w:val="1090"/>
        </w:numPr>
        <w:spacing w:line="360" w:lineRule="auto"/>
      </w:pPr>
      <w:r>
        <w:t xml:space="preserve">bon de réception ;</w:t>
      </w:r>
    </w:p>
    <w:p>
      <w:pPr>
        <w:pStyle w:val="Compact"/>
        <w:numPr>
          <w:ilvl w:val="0"/>
          <w:numId w:val="1090"/>
        </w:numPr>
        <w:spacing w:line="360" w:lineRule="auto"/>
      </w:pPr>
      <w:r>
        <w:t xml:space="preserve">bon d’entrée ;</w:t>
      </w:r>
    </w:p>
    <w:p>
      <w:pPr>
        <w:pStyle w:val="Compact"/>
        <w:numPr>
          <w:ilvl w:val="0"/>
          <w:numId w:val="1090"/>
        </w:numPr>
        <w:spacing w:line="360" w:lineRule="auto"/>
      </w:pPr>
      <w:r>
        <w:t xml:space="preserve">facture fournisseur ;</w:t>
      </w:r>
    </w:p>
    <w:p>
      <w:pPr>
        <w:pStyle w:val="Compact"/>
        <w:numPr>
          <w:ilvl w:val="0"/>
          <w:numId w:val="1090"/>
        </w:numPr>
        <w:spacing w:line="360" w:lineRule="auto"/>
      </w:pPr>
      <w:r>
        <w:t xml:space="preserve">reçu de paiement fournisseur ;</w:t>
      </w:r>
    </w:p>
    <w:p>
      <w:pPr>
        <w:pStyle w:val="Compact"/>
        <w:numPr>
          <w:ilvl w:val="0"/>
          <w:numId w:val="1090"/>
        </w:numPr>
        <w:spacing w:line="360" w:lineRule="auto"/>
      </w:pPr>
      <w:r>
        <w:t xml:space="preserve">commande client ;</w:t>
      </w:r>
    </w:p>
    <w:p>
      <w:pPr>
        <w:pStyle w:val="Compact"/>
        <w:numPr>
          <w:ilvl w:val="0"/>
          <w:numId w:val="1090"/>
        </w:numPr>
        <w:spacing w:line="360" w:lineRule="auto"/>
      </w:pPr>
      <w:r>
        <w:t xml:space="preserve">bon de livraison ;</w:t>
      </w:r>
    </w:p>
    <w:p>
      <w:pPr>
        <w:pStyle w:val="Compact"/>
        <w:numPr>
          <w:ilvl w:val="0"/>
          <w:numId w:val="1090"/>
        </w:numPr>
        <w:spacing w:line="360" w:lineRule="auto"/>
      </w:pPr>
      <w:r>
        <w:t xml:space="preserve">facture client ;</w:t>
      </w:r>
    </w:p>
    <w:p>
      <w:pPr>
        <w:pStyle w:val="Compact"/>
        <w:numPr>
          <w:ilvl w:val="0"/>
          <w:numId w:val="1090"/>
        </w:numPr>
        <w:spacing w:line="360" w:lineRule="auto"/>
      </w:pPr>
      <w:r>
        <w:t xml:space="preserve">reçu client ;</w:t>
      </w:r>
    </w:p>
    <w:p>
      <w:pPr>
        <w:pStyle w:val="Compact"/>
        <w:numPr>
          <w:ilvl w:val="0"/>
          <w:numId w:val="1090"/>
        </w:numPr>
        <w:spacing w:line="360" w:lineRule="auto"/>
      </w:pPr>
      <w:r>
        <w:t xml:space="preserve">bon de sortie ;</w:t>
      </w:r>
    </w:p>
    <w:p>
      <w:pPr>
        <w:pStyle w:val="Compact"/>
        <w:numPr>
          <w:ilvl w:val="0"/>
          <w:numId w:val="1090"/>
        </w:numPr>
        <w:spacing w:line="360" w:lineRule="auto"/>
      </w:pPr>
      <w:r>
        <w:t xml:space="preserve">ticket de vente ;</w:t>
      </w:r>
    </w:p>
    <w:p>
      <w:pPr>
        <w:pStyle w:val="Compact"/>
        <w:numPr>
          <w:ilvl w:val="0"/>
          <w:numId w:val="1090"/>
        </w:numPr>
        <w:spacing w:line="360" w:lineRule="auto"/>
      </w:pPr>
      <w:r>
        <w:t xml:space="preserve">état achats journalier ;</w:t>
      </w:r>
    </w:p>
    <w:p>
      <w:pPr>
        <w:pStyle w:val="Compact"/>
        <w:numPr>
          <w:ilvl w:val="0"/>
          <w:numId w:val="1090"/>
        </w:numPr>
        <w:spacing w:line="360" w:lineRule="auto"/>
      </w:pPr>
      <w:r>
        <w:t xml:space="preserve">état achats annuel ;</w:t>
      </w:r>
    </w:p>
    <w:p>
      <w:pPr>
        <w:pStyle w:val="Compact"/>
        <w:numPr>
          <w:ilvl w:val="0"/>
          <w:numId w:val="1090"/>
        </w:numPr>
        <w:spacing w:line="360" w:lineRule="auto"/>
      </w:pPr>
      <w:r>
        <w:t xml:space="preserve">état ventes journalier ;</w:t>
      </w:r>
    </w:p>
    <w:p>
      <w:pPr>
        <w:pStyle w:val="Compact"/>
        <w:numPr>
          <w:ilvl w:val="0"/>
          <w:numId w:val="1090"/>
        </w:numPr>
        <w:spacing w:line="360" w:lineRule="auto"/>
      </w:pPr>
      <w:r>
        <w:t xml:space="preserve">état ventes annuel.</w:t>
      </w:r>
    </w:p>
    <w:bookmarkStart w:id="166" w:name="imprimer-un-document"/>
    <w:p>
      <w:pPr>
        <w:pStyle w:val="Heading3"/>
        <w:spacing w:line="360" w:lineRule="auto"/>
      </w:pPr>
      <w:r>
        <w:t xml:space="preserve">36.1 Imprimer un document</w:t>
      </w:r>
    </w:p>
    <w:p>
      <w:pPr>
        <w:pStyle w:val="Compact"/>
        <w:numPr>
          <w:ilvl w:val="0"/>
          <w:numId w:val="1091"/>
        </w:numPr>
        <w:spacing w:line="360" w:lineRule="auto"/>
      </w:pPr>
      <w:r>
        <w:t xml:space="preserve">Cliquer sur l’icône imprimante.</w:t>
      </w:r>
    </w:p>
    <w:p>
      <w:pPr>
        <w:pStyle w:val="Compact"/>
        <w:numPr>
          <w:ilvl w:val="0"/>
          <w:numId w:val="1091"/>
        </w:numPr>
        <w:spacing w:line="360" w:lineRule="auto"/>
      </w:pPr>
      <w:r>
        <w:t xml:space="preserve">Vérifier l’aperçu.</w:t>
      </w:r>
    </w:p>
    <w:p>
      <w:pPr>
        <w:pStyle w:val="Compact"/>
        <w:numPr>
          <w:ilvl w:val="0"/>
          <w:numId w:val="1091"/>
        </w:numPr>
        <w:spacing w:line="360" w:lineRule="auto"/>
      </w:pPr>
      <w:r>
        <w:t xml:space="preserve">Cliquer sur Imprimer.</w:t>
      </w:r>
    </w:p>
    <w:p>
      <w:pPr>
        <w:pStyle w:val="Compact"/>
        <w:numPr>
          <w:ilvl w:val="0"/>
          <w:numId w:val="1091"/>
        </w:numPr>
        <w:spacing w:line="360" w:lineRule="auto"/>
      </w:pPr>
      <w:r>
        <w:t xml:space="preserve">Choisir l’imprimante ou l’impression PDF.</w:t>
      </w:r>
    </w:p>
    <w:p>
      <w:pPr>
        <w:spacing w:line="360" w:lineRule="auto"/>
      </w:pPr>
      <w:r>
        <w:br w:type="page"/>
      </w:r>
    </w:p>
    <w:bookmarkEnd w:id="166"/>
    <w:bookmarkEnd w:id="167"/>
    <w:bookmarkStart w:id="168" w:name="recherche-et-filtres"/>
    <w:p>
      <w:pPr>
        <w:pStyle w:val="Heading2"/>
        <w:spacing w:line="360" w:lineRule="auto"/>
      </w:pPr>
      <w:r>
        <w:t xml:space="preserve">37. Recherche et filtres</w:t>
      </w:r>
    </w:p>
    <w:p>
      <w:pPr>
        <w:pStyle w:val="FirstParagraph"/>
        <w:spacing w:line="360" w:lineRule="auto"/>
      </w:pPr>
      <w:r>
        <w:t xml:space="preserve">Plusieurs écrans proposent :</w:t>
      </w:r>
    </w:p>
    <w:p>
      <w:pPr>
        <w:pStyle w:val="Compact"/>
        <w:numPr>
          <w:ilvl w:val="0"/>
          <w:numId w:val="1092"/>
        </w:numPr>
        <w:spacing w:line="360" w:lineRule="auto"/>
      </w:pPr>
      <w:r>
        <w:t xml:space="preserve">champ de recherche ;</w:t>
      </w:r>
    </w:p>
    <w:p>
      <w:pPr>
        <w:pStyle w:val="Compact"/>
        <w:numPr>
          <w:ilvl w:val="0"/>
          <w:numId w:val="1092"/>
        </w:numPr>
        <w:spacing w:line="360" w:lineRule="auto"/>
      </w:pPr>
      <w:r>
        <w:t xml:space="preserve">filtre par statut ;</w:t>
      </w:r>
    </w:p>
    <w:p>
      <w:pPr>
        <w:pStyle w:val="Compact"/>
        <w:numPr>
          <w:ilvl w:val="0"/>
          <w:numId w:val="1092"/>
        </w:numPr>
        <w:spacing w:line="360" w:lineRule="auto"/>
      </w:pPr>
      <w:r>
        <w:t xml:space="preserve">filtre par période ;</w:t>
      </w:r>
    </w:p>
    <w:p>
      <w:pPr>
        <w:pStyle w:val="Compact"/>
        <w:numPr>
          <w:ilvl w:val="0"/>
          <w:numId w:val="1092"/>
        </w:numPr>
        <w:spacing w:line="360" w:lineRule="auto"/>
      </w:pPr>
      <w:r>
        <w:t xml:space="preserve">filtre par motif ;</w:t>
      </w:r>
    </w:p>
    <w:p>
      <w:pPr>
        <w:pStyle w:val="Compact"/>
        <w:numPr>
          <w:ilvl w:val="0"/>
          <w:numId w:val="1092"/>
        </w:numPr>
        <w:spacing w:line="360" w:lineRule="auto"/>
      </w:pPr>
      <w:r>
        <w:t xml:space="preserve">filtre par banque ou année.</w:t>
      </w:r>
    </w:p>
    <w:p>
      <w:pPr>
        <w:pStyle w:val="FirstParagraph"/>
        <w:spacing w:line="360" w:lineRule="auto"/>
      </w:pPr>
      <w:r>
        <w:t xml:space="preserve">Utiliser les filtres pour réduire les listes et retrouver rapidement un document.</w:t>
      </w:r>
    </w:p>
    <w:p>
      <w:pPr>
        <w:spacing w:line="360" w:lineRule="auto"/>
      </w:pPr>
      <w:r>
        <w:br w:type="page"/>
      </w:r>
    </w:p>
    <w:bookmarkEnd w:id="168"/>
    <w:bookmarkStart w:id="174" w:name="gestion-des-erreurs-fréquentes"/>
    <w:p>
      <w:pPr>
        <w:pStyle w:val="Heading2"/>
        <w:spacing w:line="360" w:lineRule="auto"/>
      </w:pPr>
      <w:r>
        <w:t xml:space="preserve">38. Gestion des erreurs fréquentes</w:t>
      </w:r>
    </w:p>
    <w:bookmarkStart w:id="169" w:name="droit-requis"/>
    <w:p>
      <w:pPr>
        <w:pStyle w:val="Heading3"/>
        <w:spacing w:line="360" w:lineRule="auto"/>
      </w:pPr>
      <w:r>
        <w:t xml:space="preserve">38.1</w:t>
      </w:r>
      <w:r>
        <w:t xml:space="preserve"> </w:t>
      </w:r>
      <w:r>
        <w:t xml:space="preserve">“Droit requis”</w:t>
      </w:r>
    </w:p>
    <w:p>
      <w:pPr>
        <w:pStyle w:val="FirstParagraph"/>
        <w:spacing w:line="360" w:lineRule="auto"/>
      </w:pPr>
      <w:r>
        <w:t xml:space="preserve">Cause : votre groupe ne possède pas le droit demandé.</w:t>
      </w:r>
      <w:r>
        <w:br/>
      </w:r>
      <w:r>
        <w:t xml:space="preserve">Solution : demander à un administrateur de vérifier vos droits.</w:t>
      </w:r>
    </w:p>
    <w:bookmarkEnd w:id="169"/>
    <w:bookmarkStart w:id="170" w:name="stock-insuffisant"/>
    <w:p>
      <w:pPr>
        <w:pStyle w:val="Heading3"/>
        <w:spacing w:line="360" w:lineRule="auto"/>
      </w:pPr>
      <w:r>
        <w:t xml:space="preserve">38.2</w:t>
      </w:r>
      <w:r>
        <w:t xml:space="preserve"> </w:t>
      </w:r>
      <w:r>
        <w:t xml:space="preserve">“Stock insuffisant”</w:t>
      </w:r>
    </w:p>
    <w:p>
      <w:pPr>
        <w:pStyle w:val="FirstParagraph"/>
        <w:spacing w:line="360" w:lineRule="auto"/>
      </w:pPr>
      <w:r>
        <w:t xml:space="preserve">Cause : la quantité demandée dépasse le stock disponible.</w:t>
      </w:r>
      <w:r>
        <w:br/>
      </w:r>
      <w:r>
        <w:t xml:space="preserve">Solution :</w:t>
      </w:r>
    </w:p>
    <w:p>
      <w:pPr>
        <w:pStyle w:val="Compact"/>
        <w:numPr>
          <w:ilvl w:val="0"/>
          <w:numId w:val="1093"/>
        </w:numPr>
        <w:spacing w:line="360" w:lineRule="auto"/>
      </w:pPr>
      <w:r>
        <w:t xml:space="preserve">vérifier le stock du produit ;</w:t>
      </w:r>
    </w:p>
    <w:p>
      <w:pPr>
        <w:pStyle w:val="Compact"/>
        <w:numPr>
          <w:ilvl w:val="0"/>
          <w:numId w:val="1093"/>
        </w:numPr>
        <w:spacing w:line="360" w:lineRule="auto"/>
      </w:pPr>
      <w:r>
        <w:t xml:space="preserve">enregistrer une entrée de stock si nécessaire ;</w:t>
      </w:r>
    </w:p>
    <w:p>
      <w:pPr>
        <w:pStyle w:val="Compact"/>
        <w:numPr>
          <w:ilvl w:val="0"/>
          <w:numId w:val="1093"/>
        </w:numPr>
        <w:spacing w:line="360" w:lineRule="auto"/>
      </w:pPr>
      <w:r>
        <w:t xml:space="preserve">réduire la quantité à livrer ou à sortir.</w:t>
      </w:r>
    </w:p>
    <w:bookmarkEnd w:id="170"/>
    <w:bookmarkStart w:id="171" w:name="ajoutez-au-moins-un-produit"/>
    <w:p>
      <w:pPr>
        <w:pStyle w:val="Heading3"/>
        <w:spacing w:line="360" w:lineRule="auto"/>
      </w:pPr>
      <w:r>
        <w:t xml:space="preserve">38.3</w:t>
      </w:r>
      <w:r>
        <w:t xml:space="preserve"> </w:t>
      </w:r>
      <w:r>
        <w:t xml:space="preserve">“Ajoutez au moins un produit”</w:t>
      </w:r>
    </w:p>
    <w:p>
      <w:pPr>
        <w:pStyle w:val="FirstParagraph"/>
        <w:spacing w:line="360" w:lineRule="auto"/>
      </w:pPr>
      <w:r>
        <w:t xml:space="preserve">Cause : le formulaire a été soumis sans ligne produit.</w:t>
      </w:r>
      <w:r>
        <w:br/>
      </w:r>
      <w:r>
        <w:t xml:space="preserve">Solution : ajouter au moins une ligne valide.</w:t>
      </w:r>
    </w:p>
    <w:bookmarkEnd w:id="171"/>
    <w:bookmarkStart w:id="172" w:name="le-montant-doit-être-supérieur-à-0"/>
    <w:p>
      <w:pPr>
        <w:pStyle w:val="Heading3"/>
        <w:spacing w:line="360" w:lineRule="auto"/>
      </w:pPr>
      <w:r>
        <w:t xml:space="preserve">38.4</w:t>
      </w:r>
      <w:r>
        <w:t xml:space="preserve"> </w:t>
      </w:r>
      <w:r>
        <w:t xml:space="preserve">“Le montant doit être supérieur à 0”</w:t>
      </w:r>
    </w:p>
    <w:p>
      <w:pPr>
        <w:pStyle w:val="FirstParagraph"/>
        <w:spacing w:line="360" w:lineRule="auto"/>
      </w:pPr>
      <w:r>
        <w:t xml:space="preserve">Cause : règlement, paiement ou mouvement bancaire avec montant nul ou négatif.</w:t>
      </w:r>
      <w:r>
        <w:br/>
      </w:r>
      <w:r>
        <w:t xml:space="preserve">Solution : saisir un montant positif.</w:t>
      </w:r>
    </w:p>
    <w:bookmarkEnd w:id="172"/>
    <w:bookmarkStart w:id="173" w:name="impossible-de-supprimer"/>
    <w:p>
      <w:pPr>
        <w:pStyle w:val="Heading3"/>
        <w:spacing w:line="360" w:lineRule="auto"/>
      </w:pPr>
      <w:r>
        <w:t xml:space="preserve">38.5</w:t>
      </w:r>
      <w:r>
        <w:t xml:space="preserve"> </w:t>
      </w:r>
      <w:r>
        <w:t xml:space="preserve">“Impossible de supprimer”</w:t>
      </w:r>
    </w:p>
    <w:p>
      <w:pPr>
        <w:pStyle w:val="FirstParagraph"/>
        <w:spacing w:line="360" w:lineRule="auto"/>
      </w:pPr>
      <w:r>
        <w:t xml:space="preserve">Causes possibles :</w:t>
      </w:r>
    </w:p>
    <w:p>
      <w:pPr>
        <w:pStyle w:val="Compact"/>
        <w:numPr>
          <w:ilvl w:val="0"/>
          <w:numId w:val="1094"/>
        </w:numPr>
        <w:spacing w:line="360" w:lineRule="auto"/>
      </w:pPr>
      <w:r>
        <w:t xml:space="preserve">l’objet est lié à d’autres documents ;</w:t>
      </w:r>
    </w:p>
    <w:p>
      <w:pPr>
        <w:pStyle w:val="Compact"/>
        <w:numPr>
          <w:ilvl w:val="0"/>
          <w:numId w:val="1094"/>
        </w:numPr>
        <w:spacing w:line="360" w:lineRule="auto"/>
      </w:pPr>
      <w:r>
        <w:t xml:space="preserve">des utilisateurs sont rattachés au groupe ;</w:t>
      </w:r>
    </w:p>
    <w:p>
      <w:pPr>
        <w:pStyle w:val="Compact"/>
        <w:numPr>
          <w:ilvl w:val="0"/>
          <w:numId w:val="1094"/>
        </w:numPr>
        <w:spacing w:line="360" w:lineRule="auto"/>
      </w:pPr>
      <w:r>
        <w:t xml:space="preserve">des paiements sont liés à une facture ;</w:t>
      </w:r>
    </w:p>
    <w:p>
      <w:pPr>
        <w:pStyle w:val="Compact"/>
        <w:numPr>
          <w:ilvl w:val="0"/>
          <w:numId w:val="1094"/>
        </w:numPr>
        <w:spacing w:line="360" w:lineRule="auto"/>
      </w:pPr>
      <w:r>
        <w:t xml:space="preserve">une contrainte de base de données bloque l’opération.</w:t>
      </w:r>
    </w:p>
    <w:p>
      <w:pPr>
        <w:pStyle w:val="FirstParagraph"/>
        <w:spacing w:line="360" w:lineRule="auto"/>
      </w:pPr>
      <w:r>
        <w:t xml:space="preserve">Solution : vérifier les éléments liés ou désactiver l’objet au lieu de le supprimer.</w:t>
      </w:r>
    </w:p>
    <w:p>
      <w:pPr>
        <w:spacing w:line="360" w:lineRule="auto"/>
      </w:pPr>
      <w:r>
        <w:br w:type="page"/>
      </w:r>
    </w:p>
    <w:bookmarkEnd w:id="173"/>
    <w:bookmarkEnd w:id="174"/>
    <w:bookmarkStart w:id="179" w:name="bonnes-pratiques-dexploitation"/>
    <w:p>
      <w:pPr>
        <w:pStyle w:val="Heading2"/>
        <w:spacing w:line="360" w:lineRule="auto"/>
      </w:pPr>
      <w:r>
        <w:t xml:space="preserve">39. Bonnes pratiques d’exploitation</w:t>
      </w:r>
    </w:p>
    <w:bookmarkStart w:id="175" w:name="avant-de-démarrer-lexploitation"/>
    <w:p>
      <w:pPr>
        <w:pStyle w:val="Heading3"/>
        <w:spacing w:line="360" w:lineRule="auto"/>
      </w:pPr>
      <w:r>
        <w:t xml:space="preserve">39.1 Avant de démarrer l’exploitation</w:t>
      </w:r>
    </w:p>
    <w:p>
      <w:pPr>
        <w:pStyle w:val="Compact"/>
        <w:numPr>
          <w:ilvl w:val="0"/>
          <w:numId w:val="1095"/>
        </w:numPr>
        <w:spacing w:line="360" w:lineRule="auto"/>
      </w:pPr>
      <w:r>
        <w:t xml:space="preserve">Créer les familles.</w:t>
      </w:r>
    </w:p>
    <w:p>
      <w:pPr>
        <w:pStyle w:val="Compact"/>
        <w:numPr>
          <w:ilvl w:val="0"/>
          <w:numId w:val="1095"/>
        </w:numPr>
        <w:spacing w:line="360" w:lineRule="auto"/>
      </w:pPr>
      <w:r>
        <w:t xml:space="preserve">Créer les produits.</w:t>
      </w:r>
    </w:p>
    <w:p>
      <w:pPr>
        <w:pStyle w:val="Compact"/>
        <w:numPr>
          <w:ilvl w:val="0"/>
          <w:numId w:val="1095"/>
        </w:numPr>
        <w:spacing w:line="360" w:lineRule="auto"/>
      </w:pPr>
      <w:r>
        <w:t xml:space="preserve">Créer les fournisseurs.</w:t>
      </w:r>
    </w:p>
    <w:p>
      <w:pPr>
        <w:pStyle w:val="Compact"/>
        <w:numPr>
          <w:ilvl w:val="0"/>
          <w:numId w:val="1095"/>
        </w:numPr>
        <w:spacing w:line="360" w:lineRule="auto"/>
      </w:pPr>
      <w:r>
        <w:t xml:space="preserve">Créer les clients.</w:t>
      </w:r>
    </w:p>
    <w:p>
      <w:pPr>
        <w:pStyle w:val="Compact"/>
        <w:numPr>
          <w:ilvl w:val="0"/>
          <w:numId w:val="1095"/>
        </w:numPr>
        <w:spacing w:line="360" w:lineRule="auto"/>
      </w:pPr>
      <w:r>
        <w:t xml:space="preserve">Créer les banques.</w:t>
      </w:r>
    </w:p>
    <w:p>
      <w:pPr>
        <w:pStyle w:val="Compact"/>
        <w:numPr>
          <w:ilvl w:val="0"/>
          <w:numId w:val="1095"/>
        </w:numPr>
        <w:spacing w:line="360" w:lineRule="auto"/>
      </w:pPr>
      <w:r>
        <w:t xml:space="preserve">Créer les groupes utilisateurs.</w:t>
      </w:r>
    </w:p>
    <w:p>
      <w:pPr>
        <w:pStyle w:val="Compact"/>
        <w:numPr>
          <w:ilvl w:val="0"/>
          <w:numId w:val="1095"/>
        </w:numPr>
        <w:spacing w:line="360" w:lineRule="auto"/>
      </w:pPr>
      <w:r>
        <w:t xml:space="preserve">Affecter les droits.</w:t>
      </w:r>
    </w:p>
    <w:p>
      <w:pPr>
        <w:pStyle w:val="Compact"/>
        <w:numPr>
          <w:ilvl w:val="0"/>
          <w:numId w:val="1095"/>
        </w:numPr>
        <w:spacing w:line="360" w:lineRule="auto"/>
      </w:pPr>
      <w:r>
        <w:t xml:space="preserve">Créer les utilisateurs.</w:t>
      </w:r>
    </w:p>
    <w:p>
      <w:pPr>
        <w:pStyle w:val="Compact"/>
        <w:numPr>
          <w:ilvl w:val="0"/>
          <w:numId w:val="1095"/>
        </w:numPr>
        <w:spacing w:line="360" w:lineRule="auto"/>
      </w:pPr>
      <w:r>
        <w:t xml:space="preserve">Vérifier le stock initial.</w:t>
      </w:r>
    </w:p>
    <w:bookmarkEnd w:id="175"/>
    <w:bookmarkStart w:id="176" w:name="pendant-lexploitation"/>
    <w:p>
      <w:pPr>
        <w:pStyle w:val="Heading3"/>
        <w:spacing w:line="360" w:lineRule="auto"/>
      </w:pPr>
      <w:r>
        <w:t xml:space="preserve">39.2 Pendant l’exploitation</w:t>
      </w:r>
    </w:p>
    <w:p>
      <w:pPr>
        <w:pStyle w:val="Compact"/>
        <w:numPr>
          <w:ilvl w:val="0"/>
          <w:numId w:val="1096"/>
        </w:numPr>
        <w:spacing w:line="360" w:lineRule="auto"/>
      </w:pPr>
      <w:r>
        <w:t xml:space="preserve">Enregistrer les entrées via réceptions, dons ou bons d’entrée.</w:t>
      </w:r>
    </w:p>
    <w:p>
      <w:pPr>
        <w:pStyle w:val="Compact"/>
        <w:numPr>
          <w:ilvl w:val="0"/>
          <w:numId w:val="1096"/>
        </w:numPr>
        <w:spacing w:line="360" w:lineRule="auto"/>
      </w:pPr>
      <w:r>
        <w:t xml:space="preserve">Enregistrer les sorties via livraisons, ventes comptant ou sorties de stock.</w:t>
      </w:r>
    </w:p>
    <w:p>
      <w:pPr>
        <w:pStyle w:val="Compact"/>
        <w:numPr>
          <w:ilvl w:val="0"/>
          <w:numId w:val="1096"/>
        </w:numPr>
        <w:spacing w:line="360" w:lineRule="auto"/>
      </w:pPr>
      <w:r>
        <w:t xml:space="preserve">Ne pas modifier manuellement le stock sans justification.</w:t>
      </w:r>
    </w:p>
    <w:p>
      <w:pPr>
        <w:pStyle w:val="Compact"/>
        <w:numPr>
          <w:ilvl w:val="0"/>
          <w:numId w:val="1096"/>
        </w:numPr>
        <w:spacing w:line="360" w:lineRule="auto"/>
      </w:pPr>
      <w:r>
        <w:t xml:space="preserve">Imprimer les documents importants.</w:t>
      </w:r>
    </w:p>
    <w:p>
      <w:pPr>
        <w:pStyle w:val="Compact"/>
        <w:numPr>
          <w:ilvl w:val="0"/>
          <w:numId w:val="1096"/>
        </w:numPr>
        <w:spacing w:line="360" w:lineRule="auto"/>
      </w:pPr>
      <w:r>
        <w:t xml:space="preserve">Contrôler régulièrement les stocks bas.</w:t>
      </w:r>
    </w:p>
    <w:p>
      <w:pPr>
        <w:pStyle w:val="Compact"/>
        <w:numPr>
          <w:ilvl w:val="0"/>
          <w:numId w:val="1096"/>
        </w:numPr>
        <w:spacing w:line="360" w:lineRule="auto"/>
      </w:pPr>
      <w:r>
        <w:t xml:space="preserve">Suivre les factures impayées.</w:t>
      </w:r>
    </w:p>
    <w:p>
      <w:pPr>
        <w:pStyle w:val="Compact"/>
        <w:numPr>
          <w:ilvl w:val="0"/>
          <w:numId w:val="1096"/>
        </w:numPr>
        <w:spacing w:line="360" w:lineRule="auto"/>
      </w:pPr>
      <w:r>
        <w:t xml:space="preserve">Vérifier les paiements fournisseurs.</w:t>
      </w:r>
    </w:p>
    <w:bookmarkEnd w:id="176"/>
    <w:bookmarkStart w:id="177" w:name="en-fin-de-journée"/>
    <w:p>
      <w:pPr>
        <w:pStyle w:val="Heading3"/>
        <w:spacing w:line="360" w:lineRule="auto"/>
      </w:pPr>
      <w:r>
        <w:t xml:space="preserve">39.3 En fin de journée</w:t>
      </w:r>
    </w:p>
    <w:p>
      <w:pPr>
        <w:pStyle w:val="Compact"/>
        <w:numPr>
          <w:ilvl w:val="0"/>
          <w:numId w:val="1097"/>
        </w:numPr>
        <w:spacing w:line="360" w:lineRule="auto"/>
      </w:pPr>
      <w:r>
        <w:t xml:space="preserve">Consulter l’état des ventes du jour.</w:t>
      </w:r>
    </w:p>
    <w:p>
      <w:pPr>
        <w:pStyle w:val="Compact"/>
        <w:numPr>
          <w:ilvl w:val="0"/>
          <w:numId w:val="1097"/>
        </w:numPr>
        <w:spacing w:line="360" w:lineRule="auto"/>
      </w:pPr>
      <w:r>
        <w:t xml:space="preserve">Consulter les encaissements.</w:t>
      </w:r>
    </w:p>
    <w:p>
      <w:pPr>
        <w:pStyle w:val="Compact"/>
        <w:numPr>
          <w:ilvl w:val="0"/>
          <w:numId w:val="1097"/>
        </w:numPr>
        <w:spacing w:line="360" w:lineRule="auto"/>
      </w:pPr>
      <w:r>
        <w:t xml:space="preserve">Vérifier les sorties de stock.</w:t>
      </w:r>
    </w:p>
    <w:p>
      <w:pPr>
        <w:pStyle w:val="Compact"/>
        <w:numPr>
          <w:ilvl w:val="0"/>
          <w:numId w:val="1097"/>
        </w:numPr>
        <w:spacing w:line="360" w:lineRule="auto"/>
      </w:pPr>
      <w:r>
        <w:t xml:space="preserve">Vérifier les produits sous seuil.</w:t>
      </w:r>
    </w:p>
    <w:p>
      <w:pPr>
        <w:pStyle w:val="Compact"/>
        <w:numPr>
          <w:ilvl w:val="0"/>
          <w:numId w:val="1097"/>
        </w:numPr>
        <w:spacing w:line="360" w:lineRule="auto"/>
      </w:pPr>
      <w:r>
        <w:t xml:space="preserve">Imprimer ou archiver les états nécessaires.</w:t>
      </w:r>
    </w:p>
    <w:bookmarkEnd w:id="177"/>
    <w:bookmarkStart w:id="178" w:name="en-fin-de-mois"/>
    <w:p>
      <w:pPr>
        <w:pStyle w:val="Heading3"/>
        <w:spacing w:line="360" w:lineRule="auto"/>
      </w:pPr>
      <w:r>
        <w:t xml:space="preserve">39.4 En fin de mois</w:t>
      </w:r>
    </w:p>
    <w:p>
      <w:pPr>
        <w:pStyle w:val="Compact"/>
        <w:numPr>
          <w:ilvl w:val="0"/>
          <w:numId w:val="1098"/>
        </w:numPr>
        <w:spacing w:line="360" w:lineRule="auto"/>
      </w:pPr>
      <w:r>
        <w:t xml:space="preserve">Contrôler les ventes mensuelles.</w:t>
      </w:r>
    </w:p>
    <w:p>
      <w:pPr>
        <w:pStyle w:val="Compact"/>
        <w:numPr>
          <w:ilvl w:val="0"/>
          <w:numId w:val="1098"/>
        </w:numPr>
        <w:spacing w:line="360" w:lineRule="auto"/>
      </w:pPr>
      <w:r>
        <w:t xml:space="preserve">Contrôler les achats.</w:t>
      </w:r>
    </w:p>
    <w:p>
      <w:pPr>
        <w:pStyle w:val="Compact"/>
        <w:numPr>
          <w:ilvl w:val="0"/>
          <w:numId w:val="1098"/>
        </w:numPr>
        <w:spacing w:line="360" w:lineRule="auto"/>
      </w:pPr>
      <w:r>
        <w:t xml:space="preserve">Contrôler les factures impayées.</w:t>
      </w:r>
    </w:p>
    <w:p>
      <w:pPr>
        <w:pStyle w:val="Compact"/>
        <w:numPr>
          <w:ilvl w:val="0"/>
          <w:numId w:val="1098"/>
        </w:numPr>
        <w:spacing w:line="360" w:lineRule="auto"/>
      </w:pPr>
      <w:r>
        <w:t xml:space="preserve">Contrôler les paiements fournisseurs.</w:t>
      </w:r>
    </w:p>
    <w:p>
      <w:pPr>
        <w:pStyle w:val="Compact"/>
        <w:numPr>
          <w:ilvl w:val="0"/>
          <w:numId w:val="1098"/>
        </w:numPr>
        <w:spacing w:line="360" w:lineRule="auto"/>
      </w:pPr>
      <w:r>
        <w:t xml:space="preserve">Exporter ou imprimer les états si nécessaire.</w:t>
      </w:r>
    </w:p>
    <w:p>
      <w:pPr>
        <w:pStyle w:val="Compact"/>
        <w:numPr>
          <w:ilvl w:val="0"/>
          <w:numId w:val="1098"/>
        </w:numPr>
        <w:spacing w:line="360" w:lineRule="auto"/>
      </w:pPr>
      <w:r>
        <w:t xml:space="preserve">Effectuer une sauvegarde de la base.</w:t>
      </w:r>
    </w:p>
    <w:p>
      <w:pPr>
        <w:spacing w:line="360" w:lineRule="auto"/>
      </w:pPr>
      <w:r>
        <w:br w:type="page"/>
      </w:r>
    </w:p>
    <w:bookmarkEnd w:id="178"/>
    <w:bookmarkEnd w:id="179"/>
    <w:bookmarkStart w:id="186" w:name="profils-utilisateurs-recommandés"/>
    <w:p>
      <w:pPr>
        <w:pStyle w:val="Heading2"/>
        <w:spacing w:line="360" w:lineRule="auto"/>
      </w:pPr>
      <w:r>
        <w:t xml:space="preserve">40. Profils utilisateurs recommandés</w:t>
      </w:r>
    </w:p>
    <w:bookmarkStart w:id="180" w:name="administrateur"/>
    <w:p>
      <w:pPr>
        <w:pStyle w:val="Heading3"/>
        <w:spacing w:line="360" w:lineRule="auto"/>
      </w:pPr>
      <w:r>
        <w:t xml:space="preserve">40.1 Administrateur</w:t>
      </w:r>
    </w:p>
    <w:p>
      <w:pPr>
        <w:pStyle w:val="FirstParagraph"/>
        <w:spacing w:line="360" w:lineRule="auto"/>
      </w:pPr>
      <w:r>
        <w:t xml:space="preserve">Accès complet :</w:t>
      </w:r>
    </w:p>
    <w:p>
      <w:pPr>
        <w:pStyle w:val="Compact"/>
        <w:numPr>
          <w:ilvl w:val="0"/>
          <w:numId w:val="1099"/>
        </w:numPr>
        <w:spacing w:line="360" w:lineRule="auto"/>
      </w:pPr>
      <w:r>
        <w:t xml:space="preserve">utilisateurs ;</w:t>
      </w:r>
    </w:p>
    <w:p>
      <w:pPr>
        <w:pStyle w:val="Compact"/>
        <w:numPr>
          <w:ilvl w:val="0"/>
          <w:numId w:val="1099"/>
        </w:numPr>
        <w:spacing w:line="360" w:lineRule="auto"/>
      </w:pPr>
      <w:r>
        <w:t xml:space="preserve">droits ;</w:t>
      </w:r>
    </w:p>
    <w:p>
      <w:pPr>
        <w:pStyle w:val="Compact"/>
        <w:numPr>
          <w:ilvl w:val="0"/>
          <w:numId w:val="1099"/>
        </w:numPr>
        <w:spacing w:line="360" w:lineRule="auto"/>
      </w:pPr>
      <w:r>
        <w:t xml:space="preserve">structure ;</w:t>
      </w:r>
    </w:p>
    <w:p>
      <w:pPr>
        <w:pStyle w:val="Compact"/>
        <w:numPr>
          <w:ilvl w:val="0"/>
          <w:numId w:val="1099"/>
        </w:numPr>
        <w:spacing w:line="360" w:lineRule="auto"/>
      </w:pPr>
      <w:r>
        <w:t xml:space="preserve">corbeille ;</w:t>
      </w:r>
    </w:p>
    <w:p>
      <w:pPr>
        <w:pStyle w:val="Compact"/>
        <w:numPr>
          <w:ilvl w:val="0"/>
          <w:numId w:val="1099"/>
        </w:numPr>
        <w:spacing w:line="360" w:lineRule="auto"/>
      </w:pPr>
      <w:r>
        <w:t xml:space="preserve">audit ;</w:t>
      </w:r>
    </w:p>
    <w:p>
      <w:pPr>
        <w:pStyle w:val="Compact"/>
        <w:numPr>
          <w:ilvl w:val="0"/>
          <w:numId w:val="1099"/>
        </w:numPr>
        <w:spacing w:line="360" w:lineRule="auto"/>
      </w:pPr>
      <w:r>
        <w:t xml:space="preserve">achats ;</w:t>
      </w:r>
    </w:p>
    <w:p>
      <w:pPr>
        <w:pStyle w:val="Compact"/>
        <w:numPr>
          <w:ilvl w:val="0"/>
          <w:numId w:val="1099"/>
        </w:numPr>
        <w:spacing w:line="360" w:lineRule="auto"/>
      </w:pPr>
      <w:r>
        <w:t xml:space="preserve">ventes ;</w:t>
      </w:r>
    </w:p>
    <w:p>
      <w:pPr>
        <w:pStyle w:val="Compact"/>
        <w:numPr>
          <w:ilvl w:val="0"/>
          <w:numId w:val="1099"/>
        </w:numPr>
        <w:spacing w:line="360" w:lineRule="auto"/>
      </w:pPr>
      <w:r>
        <w:t xml:space="preserve">états.</w:t>
      </w:r>
    </w:p>
    <w:bookmarkEnd w:id="180"/>
    <w:bookmarkStart w:id="181" w:name="gestionnaire-de-stock"/>
    <w:p>
      <w:pPr>
        <w:pStyle w:val="Heading3"/>
        <w:spacing w:line="360" w:lineRule="auto"/>
      </w:pPr>
      <w:r>
        <w:t xml:space="preserve">40.2 Gestionnaire de stock</w:t>
      </w:r>
    </w:p>
    <w:p>
      <w:pPr>
        <w:pStyle w:val="FirstParagraph"/>
        <w:spacing w:line="360" w:lineRule="auto"/>
      </w:pPr>
      <w:r>
        <w:t xml:space="preserve">Droits recommandés :</w:t>
      </w:r>
    </w:p>
    <w:p>
      <w:pPr>
        <w:pStyle w:val="Compact"/>
        <w:numPr>
          <w:ilvl w:val="0"/>
          <w:numId w:val="1100"/>
        </w:numPr>
        <w:spacing w:line="360" w:lineRule="auto"/>
      </w:pPr>
      <w:r>
        <w:t xml:space="preserve">produits ;</w:t>
      </w:r>
    </w:p>
    <w:p>
      <w:pPr>
        <w:pStyle w:val="Compact"/>
        <w:numPr>
          <w:ilvl w:val="0"/>
          <w:numId w:val="1100"/>
        </w:numPr>
        <w:spacing w:line="360" w:lineRule="auto"/>
      </w:pPr>
      <w:r>
        <w:t xml:space="preserve">familles ;</w:t>
      </w:r>
    </w:p>
    <w:p>
      <w:pPr>
        <w:pStyle w:val="Compact"/>
        <w:numPr>
          <w:ilvl w:val="0"/>
          <w:numId w:val="1100"/>
        </w:numPr>
        <w:spacing w:line="360" w:lineRule="auto"/>
      </w:pPr>
      <w:r>
        <w:t xml:space="preserve">réceptions ;</w:t>
      </w:r>
    </w:p>
    <w:p>
      <w:pPr>
        <w:pStyle w:val="Compact"/>
        <w:numPr>
          <w:ilvl w:val="0"/>
          <w:numId w:val="1100"/>
        </w:numPr>
        <w:spacing w:line="360" w:lineRule="auto"/>
      </w:pPr>
      <w:r>
        <w:t xml:space="preserve">bons d’entrée ;</w:t>
      </w:r>
    </w:p>
    <w:p>
      <w:pPr>
        <w:pStyle w:val="Compact"/>
        <w:numPr>
          <w:ilvl w:val="0"/>
          <w:numId w:val="1100"/>
        </w:numPr>
        <w:spacing w:line="360" w:lineRule="auto"/>
      </w:pPr>
      <w:r>
        <w:t xml:space="preserve">sorties de stock ;</w:t>
      </w:r>
    </w:p>
    <w:p>
      <w:pPr>
        <w:pStyle w:val="Compact"/>
        <w:numPr>
          <w:ilvl w:val="0"/>
          <w:numId w:val="1100"/>
        </w:numPr>
        <w:spacing w:line="360" w:lineRule="auto"/>
      </w:pPr>
      <w:r>
        <w:t xml:space="preserve">mouvements de stock ;</w:t>
      </w:r>
    </w:p>
    <w:p>
      <w:pPr>
        <w:pStyle w:val="Compact"/>
        <w:numPr>
          <w:ilvl w:val="0"/>
          <w:numId w:val="1100"/>
        </w:numPr>
        <w:spacing w:line="360" w:lineRule="auto"/>
      </w:pPr>
      <w:r>
        <w:t xml:space="preserve">états achats ;</w:t>
      </w:r>
    </w:p>
    <w:p>
      <w:pPr>
        <w:pStyle w:val="Compact"/>
        <w:numPr>
          <w:ilvl w:val="0"/>
          <w:numId w:val="1100"/>
        </w:numPr>
        <w:spacing w:line="360" w:lineRule="auto"/>
      </w:pPr>
      <w:r>
        <w:t xml:space="preserve">consultation des stocks.</w:t>
      </w:r>
    </w:p>
    <w:bookmarkEnd w:id="181"/>
    <w:bookmarkStart w:id="182" w:name="acheteur"/>
    <w:p>
      <w:pPr>
        <w:pStyle w:val="Heading3"/>
        <w:spacing w:line="360" w:lineRule="auto"/>
      </w:pPr>
      <w:r>
        <w:t xml:space="preserve">40.3 Acheteur</w:t>
      </w:r>
    </w:p>
    <w:p>
      <w:pPr>
        <w:pStyle w:val="FirstParagraph"/>
        <w:spacing w:line="360" w:lineRule="auto"/>
      </w:pPr>
      <w:r>
        <w:t xml:space="preserve">Droits recommandés :</w:t>
      </w:r>
    </w:p>
    <w:p>
      <w:pPr>
        <w:pStyle w:val="Compact"/>
        <w:numPr>
          <w:ilvl w:val="0"/>
          <w:numId w:val="1101"/>
        </w:numPr>
        <w:spacing w:line="360" w:lineRule="auto"/>
      </w:pPr>
      <w:r>
        <w:t xml:space="preserve">fournisseurs ;</w:t>
      </w:r>
    </w:p>
    <w:p>
      <w:pPr>
        <w:pStyle w:val="Compact"/>
        <w:numPr>
          <w:ilvl w:val="0"/>
          <w:numId w:val="1101"/>
        </w:numPr>
        <w:spacing w:line="360" w:lineRule="auto"/>
      </w:pPr>
      <w:r>
        <w:t xml:space="preserve">commandes fournisseurs ;</w:t>
      </w:r>
    </w:p>
    <w:p>
      <w:pPr>
        <w:pStyle w:val="Compact"/>
        <w:numPr>
          <w:ilvl w:val="0"/>
          <w:numId w:val="1101"/>
        </w:numPr>
        <w:spacing w:line="360" w:lineRule="auto"/>
      </w:pPr>
      <w:r>
        <w:t xml:space="preserve">réceptions ;</w:t>
      </w:r>
    </w:p>
    <w:p>
      <w:pPr>
        <w:pStyle w:val="Compact"/>
        <w:numPr>
          <w:ilvl w:val="0"/>
          <w:numId w:val="1101"/>
        </w:numPr>
        <w:spacing w:line="360" w:lineRule="auto"/>
      </w:pPr>
      <w:r>
        <w:t xml:space="preserve">factures fournisseurs ;</w:t>
      </w:r>
    </w:p>
    <w:p>
      <w:pPr>
        <w:pStyle w:val="Compact"/>
        <w:numPr>
          <w:ilvl w:val="0"/>
          <w:numId w:val="1101"/>
        </w:numPr>
        <w:spacing w:line="360" w:lineRule="auto"/>
      </w:pPr>
      <w:r>
        <w:t xml:space="preserve">paiements fournisseurs ;</w:t>
      </w:r>
    </w:p>
    <w:p>
      <w:pPr>
        <w:pStyle w:val="Compact"/>
        <w:numPr>
          <w:ilvl w:val="0"/>
          <w:numId w:val="1101"/>
        </w:numPr>
        <w:spacing w:line="360" w:lineRule="auto"/>
      </w:pPr>
      <w:r>
        <w:t xml:space="preserve">états achats.</w:t>
      </w:r>
    </w:p>
    <w:bookmarkEnd w:id="182"/>
    <w:bookmarkStart w:id="183" w:name="vendeur"/>
    <w:p>
      <w:pPr>
        <w:pStyle w:val="Heading3"/>
        <w:spacing w:line="360" w:lineRule="auto"/>
      </w:pPr>
      <w:r>
        <w:t xml:space="preserve">40.4 Vendeur</w:t>
      </w:r>
    </w:p>
    <w:p>
      <w:pPr>
        <w:pStyle w:val="FirstParagraph"/>
        <w:spacing w:line="360" w:lineRule="auto"/>
      </w:pPr>
      <w:r>
        <w:t xml:space="preserve">Droits recommandés :</w:t>
      </w:r>
    </w:p>
    <w:p>
      <w:pPr>
        <w:pStyle w:val="Compact"/>
        <w:numPr>
          <w:ilvl w:val="0"/>
          <w:numId w:val="1102"/>
        </w:numPr>
        <w:spacing w:line="360" w:lineRule="auto"/>
      </w:pPr>
      <w:r>
        <w:t xml:space="preserve">clients ;</w:t>
      </w:r>
    </w:p>
    <w:p>
      <w:pPr>
        <w:pStyle w:val="Compact"/>
        <w:numPr>
          <w:ilvl w:val="0"/>
          <w:numId w:val="1102"/>
        </w:numPr>
        <w:spacing w:line="360" w:lineRule="auto"/>
      </w:pPr>
      <w:r>
        <w:t xml:space="preserve">commandes clients ;</w:t>
      </w:r>
    </w:p>
    <w:p>
      <w:pPr>
        <w:pStyle w:val="Compact"/>
        <w:numPr>
          <w:ilvl w:val="0"/>
          <w:numId w:val="1102"/>
        </w:numPr>
        <w:spacing w:line="360" w:lineRule="auto"/>
      </w:pPr>
      <w:r>
        <w:t xml:space="preserve">bons de livraison ;</w:t>
      </w:r>
    </w:p>
    <w:p>
      <w:pPr>
        <w:pStyle w:val="Compact"/>
        <w:numPr>
          <w:ilvl w:val="0"/>
          <w:numId w:val="1102"/>
        </w:numPr>
        <w:spacing w:line="360" w:lineRule="auto"/>
      </w:pPr>
      <w:r>
        <w:t xml:space="preserve">factures clients ;</w:t>
      </w:r>
    </w:p>
    <w:p>
      <w:pPr>
        <w:pStyle w:val="Compact"/>
        <w:numPr>
          <w:ilvl w:val="0"/>
          <w:numId w:val="1102"/>
        </w:numPr>
        <w:spacing w:line="360" w:lineRule="auto"/>
      </w:pPr>
      <w:r>
        <w:t xml:space="preserve">règlements clients ;</w:t>
      </w:r>
    </w:p>
    <w:p>
      <w:pPr>
        <w:pStyle w:val="Compact"/>
        <w:numPr>
          <w:ilvl w:val="0"/>
          <w:numId w:val="1102"/>
        </w:numPr>
        <w:spacing w:line="360" w:lineRule="auto"/>
      </w:pPr>
      <w:r>
        <w:t xml:space="preserve">vente au comptant ;</w:t>
      </w:r>
    </w:p>
    <w:p>
      <w:pPr>
        <w:pStyle w:val="Compact"/>
        <w:numPr>
          <w:ilvl w:val="0"/>
          <w:numId w:val="1102"/>
        </w:numPr>
        <w:spacing w:line="360" w:lineRule="auto"/>
      </w:pPr>
      <w:r>
        <w:t xml:space="preserve">états ventes.</w:t>
      </w:r>
    </w:p>
    <w:bookmarkEnd w:id="183"/>
    <w:bookmarkStart w:id="184" w:name="caissier"/>
    <w:p>
      <w:pPr>
        <w:pStyle w:val="Heading3"/>
        <w:spacing w:line="360" w:lineRule="auto"/>
      </w:pPr>
      <w:r>
        <w:t xml:space="preserve">40.5 Caissier</w:t>
      </w:r>
    </w:p>
    <w:p>
      <w:pPr>
        <w:pStyle w:val="FirstParagraph"/>
        <w:spacing w:line="360" w:lineRule="auto"/>
      </w:pPr>
      <w:r>
        <w:t xml:space="preserve">Droits recommandés :</w:t>
      </w:r>
    </w:p>
    <w:p>
      <w:pPr>
        <w:pStyle w:val="Compact"/>
        <w:numPr>
          <w:ilvl w:val="0"/>
          <w:numId w:val="1103"/>
        </w:numPr>
        <w:spacing w:line="360" w:lineRule="auto"/>
      </w:pPr>
      <w:r>
        <w:t xml:space="preserve">vente au comptant ;</w:t>
      </w:r>
    </w:p>
    <w:p>
      <w:pPr>
        <w:pStyle w:val="Compact"/>
        <w:numPr>
          <w:ilvl w:val="0"/>
          <w:numId w:val="1103"/>
        </w:numPr>
        <w:spacing w:line="360" w:lineRule="auto"/>
      </w:pPr>
      <w:r>
        <w:t xml:space="preserve">règlements clients ;</w:t>
      </w:r>
    </w:p>
    <w:p>
      <w:pPr>
        <w:pStyle w:val="Compact"/>
        <w:numPr>
          <w:ilvl w:val="0"/>
          <w:numId w:val="1103"/>
        </w:numPr>
        <w:spacing w:line="360" w:lineRule="auto"/>
      </w:pPr>
      <w:r>
        <w:t xml:space="preserve">impression tickets ;</w:t>
      </w:r>
    </w:p>
    <w:p>
      <w:pPr>
        <w:pStyle w:val="Compact"/>
        <w:numPr>
          <w:ilvl w:val="0"/>
          <w:numId w:val="1103"/>
        </w:numPr>
        <w:spacing w:line="360" w:lineRule="auto"/>
      </w:pPr>
      <w:r>
        <w:t xml:space="preserve">impression reçus.</w:t>
      </w:r>
    </w:p>
    <w:bookmarkEnd w:id="184"/>
    <w:bookmarkStart w:id="185" w:name="auditeur"/>
    <w:p>
      <w:pPr>
        <w:pStyle w:val="Heading3"/>
        <w:spacing w:line="360" w:lineRule="auto"/>
      </w:pPr>
      <w:r>
        <w:t xml:space="preserve">40.6 Auditeur</w:t>
      </w:r>
    </w:p>
    <w:p>
      <w:pPr>
        <w:pStyle w:val="FirstParagraph"/>
        <w:spacing w:line="360" w:lineRule="auto"/>
      </w:pPr>
      <w:r>
        <w:t xml:space="preserve">Droits recommandés :</w:t>
      </w:r>
    </w:p>
    <w:p>
      <w:pPr>
        <w:pStyle w:val="Compact"/>
        <w:numPr>
          <w:ilvl w:val="0"/>
          <w:numId w:val="1104"/>
        </w:numPr>
        <w:spacing w:line="360" w:lineRule="auto"/>
      </w:pPr>
      <w:r>
        <w:t xml:space="preserve">consultation uniquement ;</w:t>
      </w:r>
    </w:p>
    <w:p>
      <w:pPr>
        <w:pStyle w:val="Compact"/>
        <w:numPr>
          <w:ilvl w:val="0"/>
          <w:numId w:val="1104"/>
        </w:numPr>
        <w:spacing w:line="360" w:lineRule="auto"/>
      </w:pPr>
      <w:r>
        <w:t xml:space="preserve">journal d’audit ;</w:t>
      </w:r>
    </w:p>
    <w:p>
      <w:pPr>
        <w:pStyle w:val="Compact"/>
        <w:numPr>
          <w:ilvl w:val="0"/>
          <w:numId w:val="1104"/>
        </w:numPr>
        <w:spacing w:line="360" w:lineRule="auto"/>
      </w:pPr>
      <w:r>
        <w:t xml:space="preserve">états ;</w:t>
      </w:r>
    </w:p>
    <w:p>
      <w:pPr>
        <w:pStyle w:val="Compact"/>
        <w:numPr>
          <w:ilvl w:val="0"/>
          <w:numId w:val="1104"/>
        </w:numPr>
        <w:spacing w:line="360" w:lineRule="auto"/>
      </w:pPr>
      <w:r>
        <w:t xml:space="preserve">tableaux de bord.</w:t>
      </w:r>
    </w:p>
    <w:p>
      <w:pPr>
        <w:spacing w:line="360" w:lineRule="auto"/>
      </w:pPr>
      <w:r>
        <w:br w:type="page"/>
      </w:r>
    </w:p>
    <w:bookmarkEnd w:id="185"/>
    <w:bookmarkEnd w:id="186"/>
    <w:bookmarkStart w:id="191" w:name="annexes"/>
    <w:p>
      <w:pPr>
        <w:pStyle w:val="Heading2"/>
        <w:spacing w:line="360" w:lineRule="auto"/>
      </w:pPr>
      <w:r>
        <w:t xml:space="preserve">41. Annexes</w:t>
      </w:r>
    </w:p>
    <w:bookmarkStart w:id="187" w:name="cycle-achat-résumé"/>
    <w:p>
      <w:pPr>
        <w:pStyle w:val="Heading3"/>
        <w:spacing w:line="360" w:lineRule="auto"/>
      </w:pPr>
      <w:r>
        <w:t xml:space="preserve">41.1 Cycle achat résumé</w:t>
      </w:r>
    </w:p>
    <w:p>
      <w:pPr>
        <w:pStyle w:val="SourceCode"/>
        <w:spacing w:line="360" w:lineRule="auto"/>
      </w:pPr>
      <w:r>
        <w:rPr>
          <w:rStyle w:val="VerbatimChar"/>
        </w:rPr>
        <w:t xml:space="preserve">Commande fournisseur</w:t>
      </w:r>
      <w:r>
        <w:br/>
      </w:r>
      <w:r>
        <w:rPr>
          <w:rStyle w:val="VerbatimChar"/>
        </w:rPr>
        <w:t xml:space="preserve">    → Validation</w:t>
      </w:r>
      <w:r>
        <w:br/>
      </w:r>
      <w:r>
        <w:rPr>
          <w:rStyle w:val="VerbatimChar"/>
        </w:rPr>
        <w:t xml:space="preserve">    → Réception</w:t>
      </w:r>
      <w:r>
        <w:br/>
      </w:r>
      <w:r>
        <w:rPr>
          <w:rStyle w:val="VerbatimChar"/>
        </w:rPr>
        <w:t xml:space="preserve">    → Validation réception</w:t>
      </w:r>
      <w:r>
        <w:br/>
      </w:r>
      <w:r>
        <w:rPr>
          <w:rStyle w:val="VerbatimChar"/>
        </w:rPr>
        <w:t xml:space="preserve">    → Bon d'entrée</w:t>
      </w:r>
      <w:r>
        <w:br/>
      </w:r>
      <w:r>
        <w:rPr>
          <w:rStyle w:val="VerbatimChar"/>
        </w:rPr>
        <w:t xml:space="preserve">    → Stock augmenté</w:t>
      </w:r>
      <w:r>
        <w:br/>
      </w:r>
      <w:r>
        <w:rPr>
          <w:rStyle w:val="VerbatimChar"/>
        </w:rPr>
        <w:t xml:space="preserve">    → Facture fournisseur</w:t>
      </w:r>
      <w:r>
        <w:br/>
      </w:r>
      <w:r>
        <w:rPr>
          <w:rStyle w:val="VerbatimChar"/>
        </w:rPr>
        <w:t xml:space="preserve">    → Paiement fournisseur</w:t>
      </w:r>
    </w:p>
    <w:bookmarkEnd w:id="187"/>
    <w:bookmarkStart w:id="188" w:name="cycle-vente-à-crédit-résumé"/>
    <w:p>
      <w:pPr>
        <w:pStyle w:val="Heading3"/>
        <w:spacing w:line="360" w:lineRule="auto"/>
      </w:pPr>
      <w:r>
        <w:t xml:space="preserve">41.2 Cycle vente à crédit résumé</w:t>
      </w:r>
    </w:p>
    <w:p>
      <w:pPr>
        <w:pStyle w:val="SourceCode"/>
        <w:spacing w:line="360" w:lineRule="auto"/>
      </w:pPr>
      <w:r>
        <w:rPr>
          <w:rStyle w:val="VerbatimChar"/>
        </w:rPr>
        <w:t xml:space="preserve">Commande client</w:t>
      </w:r>
      <w:r>
        <w:br/>
      </w:r>
      <w:r>
        <w:rPr>
          <w:rStyle w:val="VerbatimChar"/>
        </w:rPr>
        <w:t xml:space="preserve">    → Livraison</w:t>
      </w:r>
      <w:r>
        <w:br/>
      </w:r>
      <w:r>
        <w:rPr>
          <w:rStyle w:val="VerbatimChar"/>
        </w:rPr>
        <w:t xml:space="preserve">    → Stock diminué</w:t>
      </w:r>
      <w:r>
        <w:br/>
      </w:r>
      <w:r>
        <w:rPr>
          <w:rStyle w:val="VerbatimChar"/>
        </w:rPr>
        <w:t xml:space="preserve">    → Facture client</w:t>
      </w:r>
      <w:r>
        <w:br/>
      </w:r>
      <w:r>
        <w:rPr>
          <w:rStyle w:val="VerbatimChar"/>
        </w:rPr>
        <w:t xml:space="preserve">    → Règlement client</w:t>
      </w:r>
      <w:r>
        <w:br/>
      </w:r>
      <w:r>
        <w:rPr>
          <w:rStyle w:val="VerbatimChar"/>
        </w:rPr>
        <w:t xml:space="preserve">    → Facture payée</w:t>
      </w:r>
    </w:p>
    <w:bookmarkEnd w:id="188"/>
    <w:bookmarkStart w:id="189" w:name="cycle-vente-comptant-résumé"/>
    <w:p>
      <w:pPr>
        <w:pStyle w:val="Heading3"/>
        <w:spacing w:line="360" w:lineRule="auto"/>
      </w:pPr>
      <w:r>
        <w:t xml:space="preserve">41.3 Cycle vente comptant résumé</w:t>
      </w:r>
    </w:p>
    <w:p>
      <w:pPr>
        <w:pStyle w:val="SourceCode"/>
        <w:spacing w:line="360" w:lineRule="auto"/>
      </w:pPr>
      <w:r>
        <w:rPr>
          <w:rStyle w:val="VerbatimChar"/>
        </w:rPr>
        <w:t xml:space="preserve">Vente comptant</w:t>
      </w:r>
      <w:r>
        <w:br/>
      </w:r>
      <w:r>
        <w:rPr>
          <w:rStyle w:val="VerbatimChar"/>
        </w:rPr>
        <w:t xml:space="preserve">    → Commande automatique</w:t>
      </w:r>
      <w:r>
        <w:br/>
      </w:r>
      <w:r>
        <w:rPr>
          <w:rStyle w:val="VerbatimChar"/>
        </w:rPr>
        <w:t xml:space="preserve">    → Livraison automatique</w:t>
      </w:r>
      <w:r>
        <w:br/>
      </w:r>
      <w:r>
        <w:rPr>
          <w:rStyle w:val="VerbatimChar"/>
        </w:rPr>
        <w:t xml:space="preserve">    → Facture automatique</w:t>
      </w:r>
      <w:r>
        <w:br/>
      </w:r>
      <w:r>
        <w:rPr>
          <w:rStyle w:val="VerbatimChar"/>
        </w:rPr>
        <w:t xml:space="preserve">    → Règlement automatique</w:t>
      </w:r>
      <w:r>
        <w:br/>
      </w:r>
      <w:r>
        <w:rPr>
          <w:rStyle w:val="VerbatimChar"/>
        </w:rPr>
        <w:t xml:space="preserve">    → Ticket</w:t>
      </w:r>
    </w:p>
    <w:bookmarkEnd w:id="189"/>
    <w:bookmarkStart w:id="190" w:name="règles-critiques-à-retenir"/>
    <w:p>
      <w:pPr>
        <w:pStyle w:val="Heading3"/>
        <w:spacing w:line="360" w:lineRule="auto"/>
      </w:pPr>
      <w:r>
        <w:t xml:space="preserve">41.4 Règles critiques à retenir</w:t>
      </w:r>
    </w:p>
    <w:p>
      <w:pPr>
        <w:pStyle w:val="Compact"/>
        <w:numPr>
          <w:ilvl w:val="0"/>
          <w:numId w:val="1105"/>
        </w:numPr>
        <w:spacing w:line="360" w:lineRule="auto"/>
      </w:pPr>
      <w:r>
        <w:t xml:space="preserve">Une entrée de stock réelle passe par un bon d’entrée.</w:t>
      </w:r>
    </w:p>
    <w:p>
      <w:pPr>
        <w:pStyle w:val="Compact"/>
        <w:numPr>
          <w:ilvl w:val="0"/>
          <w:numId w:val="1105"/>
        </w:numPr>
        <w:spacing w:line="360" w:lineRule="auto"/>
      </w:pPr>
      <w:r>
        <w:t xml:space="preserve">Une sortie de stock réelle passe par une livraison ou une sortie de stock.</w:t>
      </w:r>
    </w:p>
    <w:p>
      <w:pPr>
        <w:pStyle w:val="Compact"/>
        <w:numPr>
          <w:ilvl w:val="0"/>
          <w:numId w:val="1105"/>
        </w:numPr>
        <w:spacing w:line="360" w:lineRule="auto"/>
      </w:pPr>
      <w:r>
        <w:t xml:space="preserve">Une vente comptant crée automatiquement tous les documents nécessaires.</w:t>
      </w:r>
    </w:p>
    <w:p>
      <w:pPr>
        <w:pStyle w:val="Compact"/>
        <w:numPr>
          <w:ilvl w:val="0"/>
          <w:numId w:val="1105"/>
        </w:numPr>
        <w:spacing w:line="360" w:lineRule="auto"/>
      </w:pPr>
      <w:r>
        <w:t xml:space="preserve">Une facture client doit être réglée pour passer à payée.</w:t>
      </w:r>
    </w:p>
    <w:p>
      <w:pPr>
        <w:pStyle w:val="Compact"/>
        <w:numPr>
          <w:ilvl w:val="0"/>
          <w:numId w:val="1105"/>
        </w:numPr>
        <w:spacing w:line="360" w:lineRule="auto"/>
      </w:pPr>
      <w:r>
        <w:t xml:space="preserve">Les droits utilisateur conditionnent l’accès aux écrans et aux actions.</w:t>
      </w:r>
    </w:p>
    <w:p>
      <w:pPr>
        <w:pStyle w:val="Compact"/>
        <w:numPr>
          <w:ilvl w:val="0"/>
          <w:numId w:val="1105"/>
        </w:numPr>
        <w:spacing w:line="360" w:lineRule="auto"/>
      </w:pPr>
      <w:r>
        <w:t xml:space="preserve">Les suppressions sensibles peuvent être consultées dans la corbeille ou l’audit selon le cas.</w:t>
      </w:r>
    </w:p>
    <w:bookmarkEnd w:id="190"/>
    <w:bookmarkEnd w:id="191"/>
    <w:bookmarkEnd w:id="192"/>
    <w:sectPr>
      <w:footnotePr>
        <w:numRestart w:val="eachSect"/>
      </w:footnotePr>
      <w:pgSz w:w="11906" w:h="16838"/>
      <w:pgMar w:top="1440" w:right="1440" w:bottom="1440" w:left="1440" w:header="708" w:footer="708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1"/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1"/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1"/>
  </w:num>
  <w:num w:numId="1073">
    <w:abstractNumId w:val="991"/>
  </w:num>
  <w:num w:numId="10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1"/>
  </w:num>
  <w:num w:numId="10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1">
    <w:abstractNumId w:val="991"/>
  </w:num>
  <w:num w:numId="10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2">
    <w:abstractNumId w:val="991"/>
  </w:num>
  <w:num w:numId="10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4">
    <w:abstractNumId w:val="991"/>
  </w:num>
  <w:num w:numId="109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6">
    <w:abstractNumId w:val="991"/>
  </w:num>
  <w:num w:numId="10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en-US" w:val="en-US"/>
      </w:rPr>
    </w:rPrDefault>
    <w:pPrDefault>
      <w:pPr>
        <w:spacing w:after="12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before="0" w:line="360" w:lineRule="auto"/>
    </w:pPr>
    <w:rPr>
      <w:rFonts w:ascii="Times New Roman" w:cs="Times New Roman" w:eastAsia="Times New Roman" w:hAnsi="Times New Roman"/>
      <w:sz w:val="24"/>
      <w:szCs w:val="24"/>
    </w:rPr>
  </w:style>
  <w:style w:styleId="BodyText" w:type="paragraph">
    <w:name w:val="Body Text"/>
    <w:basedOn w:val="Normal"/>
    <w:link w:val="BodyTextChar"/>
    <w:qFormat/>
    <w:pPr>
      <w:spacing w:after="120" w:before="0" w:line="360" w:lineRule="auto"/>
    </w:pPr>
    <w:rPr>
      <w:rFonts w:ascii="Times New Roman" w:cs="Times New Roman" w:eastAsia="Times New Roman" w:hAnsi="Times New Roman"/>
      <w:sz w:val="24"/>
      <w:szCs w:val="24"/>
    </w:rPr>
  </w:style>
  <w:style w:customStyle="1" w:styleId="FirstParagraph" w:type="paragraph">
    <w:name w:val="First Paragraph"/>
    <w:basedOn w:val="BodyText"/>
    <w:next w:val="BodyText"/>
    <w:qFormat/>
    <w:pPr>
      <w:spacing w:after="120" w:before="0" w:line="360" w:lineRule="auto"/>
    </w:pPr>
    <w:rPr>
      <w:rFonts w:ascii="Times New Roman" w:cs="Times New Roman" w:eastAsia="Times New Roman" w:hAnsi="Times New Roman"/>
      <w:sz w:val="24"/>
      <w:szCs w:val="24"/>
    </w:rPr>
  </w:style>
  <w:style w:customStyle="1" w:styleId="Compact" w:type="paragraph">
    <w:name w:val="Compact"/>
    <w:basedOn w:val="BodyText"/>
    <w:qFormat/>
    <w:pPr>
      <w:spacing w:after="120" w:before="0" w:line="360" w:lineRule="auto"/>
    </w:pPr>
    <w:rPr>
      <w:rFonts w:ascii="Times New Roman" w:cs="Times New Roman" w:eastAsia="Times New Roman" w:hAnsi="Times New Roman"/>
      <w:sz w:val="24"/>
      <w:szCs w:val="24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240" w:before="0" w:line="360" w:lineRule="auto"/>
      <w:contextualSpacing/>
      <w:jc w:val="center"/>
    </w:pPr>
    <w:rPr>
      <w:rFonts w:ascii="Times New Roman" w:cs="Times New Roman" w:eastAsia="Times New Roman" w:hAnsi="Times New Roman"/>
      <w:sz w:val="36"/>
      <w:szCs w:val="36"/>
      <w:b/>
      <w:bCs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cs="Times New Roman" w:eastAsia="Times New Roman" w:hAnsi="Times New Roman"/>
      <w:sz w:val="24"/>
      <w:szCs w:val="24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240" w:before="0" w:line="360" w:lineRule="auto"/>
      <w:jc w:val="center"/>
    </w:pPr>
    <w:rPr>
      <w:rFonts w:ascii="Times New Roman" w:cs="Times New Roman" w:eastAsia="Times New Roman" w:hAnsi="Times New Roman"/>
      <w:spacing w:val="15"/>
      <w:sz w:val="26"/>
      <w:szCs w:val="26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cs="Times New Roman" w:eastAsia="Times New Roman" w:hAnsi="Times New Roman"/>
      <w:color w:themeColor="text1" w:themeTint="A6" w:val="595959"/>
      <w:spacing w:val="15"/>
      <w:sz w:val="24"/>
      <w:szCs w:val="24"/>
    </w:rPr>
  </w:style>
  <w:style w:customStyle="1" w:styleId="Author" w:type="paragraph">
    <w:name w:val="Author"/>
    <w:basedOn w:val="Title"/>
    <w:next w:val="BodyText"/>
    <w:qFormat/>
    <w:pPr>
      <w:keepNext/>
      <w:keepLines/>
      <w:spacing w:after="120" w:before="0" w:line="360" w:lineRule="auto"/>
    </w:pPr>
    <w:rPr>
      <w:sz w:val="24"/>
      <w:szCs w:val="24"/>
      <w:rFonts w:ascii="Times New Roman" w:cs="Times New Roman" w:eastAsia="Times New Roman" w:hAnsi="Times New Roman"/>
    </w:rPr>
  </w:style>
  <w:style w:styleId="Date" w:type="paragraph">
    <w:name w:val="Date"/>
    <w:basedOn w:val="Title"/>
    <w:next w:val="BodyText"/>
    <w:qFormat/>
    <w:pPr>
      <w:keepNext/>
      <w:keepLines/>
      <w:spacing w:after="120" w:before="0" w:line="360" w:lineRule="auto"/>
    </w:pPr>
    <w:rPr>
      <w:sz w:val="24"/>
      <w:szCs w:val="24"/>
      <w:rFonts w:ascii="Times New Roman" w:cs="Times New Roman" w:eastAsia="Times New Roman" w:hAnsi="Times New Roman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120" w:before="0" w:line="360" w:lineRule="auto"/>
      <w:jc w:val="center"/>
    </w:pPr>
    <w:rPr>
      <w:b/>
      <w:sz w:val="24"/>
      <w:szCs w:val="24"/>
      <w:rFonts w:ascii="Times New Roman" w:cs="Times New Roman" w:eastAsia="Times New Roman" w:hAnsi="Times New Roma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120" w:before="0" w:line="360" w:lineRule="auto"/>
    </w:pPr>
    <w:rPr>
      <w:sz w:val="24"/>
      <w:szCs w:val="24"/>
      <w:rFonts w:ascii="Times New Roman" w:cs="Times New Roman" w:eastAsia="Times New Roman" w:hAnsi="Times New Roman"/>
    </w:rPr>
  </w:style>
  <w:style w:styleId="Bibliography" w:type="paragraph">
    <w:name w:val="Bibliography"/>
    <w:basedOn w:val="Normal"/>
    <w:next w:val="Bibliography"/>
    <w:qFormat/>
    <w:pPr>
      <w:spacing w:after="120" w:before="0" w:line="360" w:lineRule="auto"/>
    </w:pPr>
    <w:rPr>
      <w:rFonts w:ascii="Times New Roman" w:cs="Times New Roman" w:eastAsia="Times New Roman" w:hAnsi="Times New Roman"/>
      <w:sz w:val="24"/>
      <w:szCs w:val="24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240" w:line="360" w:lineRule="auto"/>
      <w:outlineLvl w:val="0"/>
    </w:pPr>
    <w:rPr>
      <w:rFonts w:ascii="Times New Roman" w:cs="Times New Roman" w:eastAsia="Times New Roman" w:hAnsi="Times New Roman"/>
      <w:color w:themeColor="accent1" w:themeShade="BF" w:val="0F4761"/>
      <w:sz w:val="32"/>
      <w:szCs w:val="32"/>
      <w:b/>
      <w:bCs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40" w:line="360" w:lineRule="auto"/>
      <w:outlineLvl w:val="1"/>
    </w:pPr>
    <w:rPr>
      <w:rFonts w:ascii="Times New Roman" w:cs="Times New Roman" w:eastAsia="Times New Roman" w:hAnsi="Times New Roman"/>
      <w:color w:themeColor="accent1" w:themeShade="BF" w:val="0F4761"/>
      <w:sz w:val="28"/>
      <w:szCs w:val="28"/>
      <w:b/>
      <w:bCs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40" w:line="360" w:lineRule="auto"/>
      <w:outlineLvl w:val="2"/>
    </w:pPr>
    <w:rPr>
      <w:rFonts w:ascii="Times New Roman" w:cs="Times New Roman" w:eastAsia="Times New Roman" w:hAnsi="Times New Roman"/>
      <w:color w:themeColor="accent1" w:themeShade="BF" w:val="0F4761"/>
      <w:sz w:val="24"/>
      <w:szCs w:val="24"/>
      <w:b/>
      <w:bCs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120" w:before="240" w:line="360" w:lineRule="auto"/>
      <w:outlineLvl w:val="3"/>
    </w:pPr>
    <w:rPr>
      <w:rFonts w:ascii="Times New Roman" w:cs="Times New Roman" w:eastAsia="Times New Roman" w:hAnsi="Times New Roman"/>
      <w:i/>
      <w:iCs/>
      <w:color w:themeColor="accent1" w:themeShade="BF" w:val="0F4761"/>
      <w:sz w:val="24"/>
      <w:szCs w:val="24"/>
      <w:b/>
      <w:bCs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120" w:before="240" w:line="360" w:lineRule="auto"/>
      <w:outlineLvl w:val="4"/>
    </w:pPr>
    <w:rPr>
      <w:rFonts w:ascii="Times New Roman" w:cs="Times New Roman" w:eastAsia="Times New Roman" w:hAnsi="Times New Roman"/>
      <w:color w:themeColor="accent1" w:themeShade="BF" w:val="0F4761"/>
      <w:sz w:val="24"/>
      <w:szCs w:val="24"/>
      <w:b/>
      <w:bCs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120" w:before="240" w:line="360" w:lineRule="auto"/>
      <w:outlineLvl w:val="5"/>
    </w:pPr>
    <w:rPr>
      <w:rFonts w:ascii="Times New Roman" w:cs="Times New Roman" w:eastAsia="Times New Roman" w:hAnsi="Times New Roman"/>
      <w:i/>
      <w:iCs/>
      <w:color w:themeColor="text1" w:themeTint="A6" w:val="595959"/>
      <w:sz w:val="24"/>
      <w:szCs w:val="24"/>
      <w:b/>
      <w:bCs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120" w:before="240" w:line="360" w:lineRule="auto"/>
      <w:outlineLvl w:val="6"/>
    </w:pPr>
    <w:rPr>
      <w:rFonts w:ascii="Times New Roman" w:cs="Times New Roman" w:eastAsia="Times New Roman" w:hAnsi="Times New Roman"/>
      <w:color w:themeColor="text1" w:themeTint="A6" w:val="595959"/>
      <w:sz w:val="24"/>
      <w:szCs w:val="24"/>
      <w:b/>
      <w:bCs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120" w:before="240" w:line="360" w:lineRule="auto"/>
      <w:outlineLvl w:val="7"/>
    </w:pPr>
    <w:rPr>
      <w:rFonts w:ascii="Times New Roman" w:cs="Times New Roman" w:eastAsia="Times New Roman" w:hAnsi="Times New Roman"/>
      <w:i/>
      <w:iCs/>
      <w:color w:themeColor="text1" w:themeTint="D8" w:val="272727"/>
      <w:sz w:val="24"/>
      <w:szCs w:val="24"/>
      <w:b/>
      <w:bCs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120" w:before="240" w:line="360" w:lineRule="auto"/>
      <w:outlineLvl w:val="8"/>
    </w:pPr>
    <w:rPr>
      <w:rFonts w:ascii="Times New Roman" w:cs="Times New Roman" w:eastAsia="Times New Roman" w:hAnsi="Times New Roman"/>
      <w:color w:themeColor="text1" w:themeTint="D8" w:val="272727"/>
      <w:sz w:val="24"/>
      <w:szCs w:val="24"/>
      <w:b/>
      <w:bCs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cs="Times New Roman" w:eastAsia="Times New Roman" w:hAnsi="Times New Roman"/>
      <w:color w:themeColor="accent1" w:themeShade="BF" w:val="0F4761"/>
      <w:sz w:val="24"/>
      <w:szCs w:val="24"/>
      <w:b/>
      <w:bCs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cs="Times New Roman" w:eastAsia="Times New Roman" w:hAnsi="Times New Roman"/>
      <w:color w:themeColor="accent1" w:themeShade="BF" w:val="0F4761"/>
      <w:sz w:val="24"/>
      <w:szCs w:val="24"/>
      <w:b/>
      <w:bCs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cs="Times New Roman" w:eastAsia="Times New Roman" w:hAnsi="Times New Roman"/>
      <w:color w:themeColor="accent1" w:themeShade="BF" w:val="0F4761"/>
      <w:sz w:val="24"/>
      <w:szCs w:val="24"/>
      <w:b/>
      <w:bCs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cs="Times New Roman" w:eastAsia="Times New Roman" w:hAnsi="Times New Roman"/>
      <w:i/>
      <w:iCs/>
      <w:color w:themeColor="accent1" w:themeShade="BF" w:val="0F4761"/>
      <w:sz w:val="24"/>
      <w:szCs w:val="24"/>
      <w:b/>
      <w:bCs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cs="Times New Roman" w:eastAsia="Times New Roman" w:hAnsi="Times New Roman"/>
      <w:color w:themeColor="accent1" w:themeShade="BF" w:val="0F4761"/>
      <w:sz w:val="24"/>
      <w:szCs w:val="24"/>
      <w:b/>
      <w:bCs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cs="Times New Roman" w:eastAsia="Times New Roman" w:hAnsi="Times New Roman"/>
      <w:i/>
      <w:iCs/>
      <w:color w:themeColor="text1" w:themeTint="A6" w:val="595959"/>
      <w:sz w:val="24"/>
      <w:szCs w:val="24"/>
      <w:b/>
      <w:bCs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cs="Times New Roman" w:eastAsia="Times New Roman" w:hAnsi="Times New Roman"/>
      <w:color w:themeColor="text1" w:themeTint="A6" w:val="595959"/>
      <w:sz w:val="24"/>
      <w:szCs w:val="24"/>
      <w:b/>
      <w:bCs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cs="Times New Roman" w:eastAsia="Times New Roman" w:hAnsi="Times New Roman"/>
      <w:i/>
      <w:iCs/>
      <w:color w:themeColor="text1" w:themeTint="D8" w:val="272727"/>
      <w:sz w:val="24"/>
      <w:szCs w:val="24"/>
      <w:b/>
      <w:bCs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cs="Times New Roman" w:eastAsia="Times New Roman" w:hAnsi="Times New Roman"/>
      <w:color w:themeColor="text1" w:themeTint="D8" w:val="272727"/>
      <w:sz w:val="24"/>
      <w:szCs w:val="24"/>
      <w:b/>
      <w:bCs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20" w:before="0" w:line="360" w:lineRule="auto"/>
      <w:ind w:firstLine="0" w:left="480" w:right="480"/>
    </w:pPr>
    <w:rPr>
      <w:rFonts w:ascii="Times New Roman" w:cs="Times New Roman" w:eastAsia="Times New Roman" w:hAnsi="Times New Roman"/>
      <w:sz w:val="24"/>
      <w:szCs w:val="24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spacing w:after="120" w:before="0" w:line="360" w:lineRule="auto"/>
    </w:pPr>
    <w:rPr>
      <w:rFonts w:ascii="Times New Roman" w:cs="Times New Roman" w:eastAsia="Times New Roman" w:hAnsi="Times New Roman"/>
      <w:sz w:val="24"/>
      <w:szCs w:val="24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20" w:before="0" w:line="360" w:lineRule="auto"/>
      <w:ind w:firstLine="0" w:left="480" w:right="480"/>
    </w:pPr>
    <w:rPr>
      <w:rFonts w:ascii="Times New Roman" w:cs="Times New Roman" w:eastAsia="Times New Roman" w:hAnsi="Times New Roman"/>
      <w:sz w:val="24"/>
      <w:szCs w:val="24"/>
    </w:rPr>
  </w:style>
  <w:style w:default="1" w:styleId="DefaultParagraphFont" w:type="character">
    <w:name w:val="Default Paragraph Font"/>
    <w:semiHidden/>
    <w:unhideWhenUsed/>
    <w:rPr>
      <w:rFonts w:ascii="Times New Roman" w:cs="Times New Roman" w:eastAsia="Times New Roman" w:hAnsi="Times New Roman"/>
      <w:sz w:val="24"/>
      <w:szCs w:val="24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  <w:rPr>
      <w:rFonts w:ascii="Times New Roman" w:cs="Times New Roman" w:eastAsia="Times New Roman" w:hAnsi="Times New Roman"/>
      <w:sz w:val="24"/>
      <w:szCs w:val="24"/>
    </w:rPr>
  </w:style>
  <w:style w:customStyle="1" w:styleId="DefinitionTerm" w:type="paragraph">
    <w:name w:val="Definition Term"/>
    <w:basedOn w:val="Normal"/>
    <w:next w:val="Definition"/>
    <w:pPr>
      <w:keepNext/>
      <w:keepLines/>
      <w:spacing w:after="120" w:before="0" w:line="360" w:lineRule="auto"/>
    </w:pPr>
    <w:rPr>
      <w:b/>
      <w:rFonts w:ascii="Times New Roman" w:cs="Times New Roman" w:eastAsia="Times New Roman" w:hAnsi="Times New Roman"/>
      <w:sz w:val="24"/>
      <w:szCs w:val="24"/>
    </w:rPr>
  </w:style>
  <w:style w:customStyle="1" w:styleId="Definition" w:type="paragraph">
    <w:name w:val="Definition"/>
    <w:basedOn w:val="Normal"/>
    <w:pPr>
      <w:spacing w:after="120" w:before="0" w:line="360" w:lineRule="auto"/>
    </w:pPr>
    <w:rPr>
      <w:rFonts w:ascii="Times New Roman" w:cs="Times New Roman" w:eastAsia="Times New Roman" w:hAnsi="Times New Roman"/>
      <w:sz w:val="24"/>
      <w:szCs w:val="24"/>
    </w:rPr>
  </w:style>
  <w:style w:styleId="Caption" w:type="paragraph">
    <w:name w:val="Caption"/>
    <w:basedOn w:val="Normal"/>
    <w:link w:val="BodyTextChar"/>
    <w:pPr>
      <w:spacing w:after="120" w:before="0" w:line="360" w:lineRule="auto"/>
    </w:pPr>
    <w:rPr>
      <w:i/>
      <w:rFonts w:ascii="Times New Roman" w:cs="Times New Roman" w:eastAsia="Times New Roman" w:hAnsi="Times New Roman"/>
      <w:sz w:val="24"/>
      <w:szCs w:val="24"/>
    </w:rPr>
  </w:style>
  <w:style w:customStyle="1" w:styleId="TableCaption" w:type="paragraph">
    <w:name w:val="Table Caption"/>
    <w:basedOn w:val="Caption"/>
    <w:pPr>
      <w:keepNext/>
      <w:spacing w:after="120" w:before="0" w:line="360" w:lineRule="auto"/>
    </w:pPr>
    <w:rPr>
      <w:rFonts w:ascii="Times New Roman" w:cs="Times New Roman" w:eastAsia="Times New Roman" w:hAnsi="Times New Roman"/>
      <w:sz w:val="24"/>
      <w:szCs w:val="24"/>
    </w:rPr>
  </w:style>
  <w:style w:customStyle="1" w:styleId="ImageCaption" w:type="paragraph">
    <w:name w:val="Image Caption"/>
    <w:basedOn w:val="Caption"/>
    <w:pPr>
      <w:spacing w:after="120" w:before="0" w:line="360" w:lineRule="auto"/>
    </w:pPr>
    <w:rPr>
      <w:rFonts w:ascii="Times New Roman" w:cs="Times New Roman" w:eastAsia="Times New Roman" w:hAnsi="Times New Roman"/>
      <w:sz w:val="24"/>
      <w:szCs w:val="24"/>
    </w:rPr>
  </w:style>
  <w:style w:customStyle="1" w:styleId="Figure" w:type="paragraph">
    <w:name w:val="Figure"/>
    <w:basedOn w:val="Normal"/>
    <w:pPr>
      <w:spacing w:after="120" w:before="0" w:line="360" w:lineRule="auto"/>
    </w:pPr>
    <w:rPr>
      <w:rFonts w:ascii="Times New Roman" w:cs="Times New Roman" w:eastAsia="Times New Roman" w:hAnsi="Times New Roman"/>
      <w:sz w:val="24"/>
      <w:szCs w:val="24"/>
    </w:rPr>
  </w:style>
  <w:style w:customStyle="1" w:styleId="CaptionedFigure" w:type="paragraph">
    <w:name w:val="Captioned Figure"/>
    <w:basedOn w:val="Figure"/>
    <w:pPr>
      <w:keepNext/>
      <w:spacing w:after="120" w:before="0" w:line="360" w:lineRule="auto"/>
    </w:pPr>
    <w:rPr>
      <w:rFonts w:ascii="Times New Roman" w:cs="Times New Roman" w:eastAsia="Times New Roman" w:hAnsi="Times New Roman"/>
      <w:sz w:val="24"/>
      <w:szCs w:val="24"/>
    </w:rPr>
  </w:style>
  <w:style w:customStyle="1" w:styleId="BodyTextChar" w:type="character">
    <w:name w:val="Body Text Char"/>
    <w:basedOn w:val="DefaultParagraphFont"/>
    <w:link w:val="BodyText"/>
    <w:rPr>
      <w:rFonts w:ascii="Times New Roman" w:cs="Times New Roman" w:eastAsia="Times New Roman" w:hAnsi="Times New Roman"/>
      <w:sz w:val="24"/>
      <w:szCs w:val="24"/>
    </w:rPr>
  </w:style>
  <w:style w:customStyle="1" w:styleId="VerbatimChar" w:type="character">
    <w:name w:val="Verbatim Char"/>
    <w:basedOn w:val="BodyTextChar"/>
    <w:rPr>
      <w:rFonts w:ascii="Times New Roman" w:cs="Times New Roman" w:eastAsia="Times New Roman" w:hAnsi="Times New Roman"/>
      <w:sz w:val="24"/>
      <w:szCs w:val="24"/>
    </w:rPr>
  </w:style>
  <w:style w:customStyle="1" w:styleId="SectionNumber" w:type="character">
    <w:name w:val="Section Number"/>
    <w:basedOn w:val="BodyTextChar"/>
    <w:rPr>
      <w:rFonts w:ascii="Times New Roman" w:cs="Times New Roman" w:eastAsia="Times New Roman" w:hAnsi="Times New Roman"/>
      <w:sz w:val="24"/>
      <w:szCs w:val="24"/>
    </w:rPr>
  </w:style>
  <w:style w:styleId="FootnoteReference" w:type="character">
    <w:name w:val="Footnote Reference"/>
    <w:basedOn w:val="BodyTextChar"/>
    <w:rPr>
      <w:vertAlign w:val="superscript"/>
      <w:rFonts w:ascii="Times New Roman" w:cs="Times New Roman" w:eastAsia="Times New Roman" w:hAnsi="Times New Roman"/>
      <w:sz w:val="24"/>
      <w:szCs w:val="24"/>
    </w:rPr>
  </w:style>
  <w:style w:styleId="Hyperlink" w:type="character">
    <w:name w:val="Hyperlink"/>
    <w:basedOn w:val="BodyTextChar"/>
    <w:rPr>
      <w:color w:themeColor="accent1" w:val="4F81BD"/>
      <w:rFonts w:ascii="Times New Roman" w:cs="Times New Roman" w:eastAsia="Times New Roman" w:hAnsi="Times New Roman"/>
      <w:sz w:val="24"/>
      <w:szCs w:val="2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after="120" w:before="0" w:line="360" w:lineRule="auto"/>
      <w:outlineLvl w:val="9"/>
    </w:pPr>
    <w:rPr>
      <w:rFonts w:ascii="Times New Roman" w:cs="Times New Roman" w:eastAsia="Times New Roman" w:hAnsi="Times New Roman"/>
      <w:b w:val="0"/>
      <w:bCs w:val="0"/>
      <w:color w:themeColor="accent1" w:themeShade="BF" w:val="365F91"/>
      <w:sz w:val="24"/>
      <w:szCs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2026-06-30T09:51:03Z</dcterms:created>
  <dcterms:modified xsi:type="dcterms:W3CDTF">2026-06-30T09:51:03Z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