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任心志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22岁 ｜ 现居·邯郸 ｜ 无工作经验 ｜ 普通公民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13785008022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13785008022@163.com</w:t>
            </w:r>
          </w:p>
        </w:tc>
      </w:tr>
      <!--虚拟手机号-->
      <!--标签-->
      <!--最近工作--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产品设计（设计学类） ｜ 中原工学院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管培生 ｜ 济南 ｜ 南京 ｜ 郑州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工业设计 ｜ 济南 ｜ 南京 ｜ 郑州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美术老师 ｜ 济南 ｜ 南京 ｜ 郑州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吃苦耐劳</w:t>
      </w:r>
    </w:p>
    <w:p w:rsidR="00770496" w:rsidRDefault="00770496">
      <w:pPr>
        <w:pStyle w:val="af"/>
        <w:rPr>
          <w:rFonts w:hint="default"/>
        </w:rPr>
      </w:pPr>
    </w:p>
    <!--工作经验-->
    <!--项目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721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9" name="图片 69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项目经验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产品设计展览海报创作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2025.04 - 2025.05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参与中原工学院24届产品设计毕业设计海报创作
                <w:br/>
                内容包括:邀请函。设计说明,海报等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“世纪回廊”别墅设计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2025.03 - 2025.06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为郑州中原区 500m2独栋别墅(地上 3 层 + 地下 1 层)打造 “世纪回廊” 主题软装方案,服务高净值律师家庭
                <w:br/>
                (含父母、22 岁设计师女儿、20 岁大学生儿子及 2 只宠物),解决 “家族文化传承与现代生活需求适配”“多
                <w:br/>
                成员空间功能分区” 痛点。
                <w:br/>
                需求拆解与用户画像:通过 3 次家庭访谈,梳理 4 类核心需求 —— 父亲的私密雪茄房 + 复古书房(配深色橡木家具)、母亲的独立衣帽间(柔和色调)、女儿的原木系采光空间、儿子的黑灰极简电竞房,同步规划
                <w:br/>
                牧羊犬专属狗窝与缅因猫木屋;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山海经系列IP设计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2024.09 - 2025.01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响应国潮文化传播需求,挖掘《山海经》中 “烛龙”“白泽”“当康” 等异兽文化内涵,设计符合 Z 世代审美的
                <w:br/>
                IP 形象及实用型衍生产品,解决传统神话 IP“视觉陈旧、实用性弱” 的痛点。
                <w:br/>
                文化调研与元素提炼:梳理《山海经》原文及学术研究资料(12 篇文献),提取异兽 “羽尾”“兽面”“纹路”
                <w:br/>
                等核心特征,结合国潮配色(朱红、石青、明黄)建立视觉规范;
                <w:br/>
                IP形象设计:输出 28 版手绘草图,通过用户投票(150 + 份反馈)筛选 5 版方案,使用 Blender,混元AI 完
                <w:br/>
                成 3D 建模与动态渲染,突出 “萌化不失威严” 的设计风格
                <w:br/>
                衍生产品开发:完成 3 类核心产品设计 ——1盲盒手办(6 款造型,含隐藏款,设计可拼接底座);2文具
                <w:br/>
                套装(笔记本、书签、胶带,融入 IP 纹样与文化解说);3桌面摆件(兼具手机支架功能,采用 3D打印 +滴胶工艺);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中原工学院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2022.09 - 2026.06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产品设计（设计学类）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209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1" name="图片 4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技能/语言</w:t>
      </w:r>
    </w:p>
    <w:p w:rsidR="00770496" w:rsidRDefault="00770496">
      <w:pPr>
        <w:pStyle w:val="af"/>
        <w:rPr>
          <w:rFonts w:hint="default"/>
          <w:lang w:eastAsia="zh-TW"/>
        </w:rPr>
      </w:pPr>
    </w:p>
    <w:tbl>
      <w:tblPr>
        <w:tblpPr w:leftFromText="180" w:rightFromText="180" w:vertAnchor="text" w:horzAnchor="page" w:tblpX="1190" w:tblpY="143"/>
        <w:tblOverlap w:val="never"/>
        <w:tblW w:w="9621" w:type="dxa"/>
        <w:tblLayout w:type="fixed"/>
        <w:tblLook w:val="04A0" w:firstRow="1" w:lastRow="0" w:firstColumn="1" w:lastColumn="0" w:noHBand="0" w:noVBand="1"/>
      </w:tblPr>
      <w:tblGrid>
        <w:gridCol w:w="9621"/>
      </w:tblGrid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4990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Illustrator</w:t>
                  </w:r>
                </w:p>
              </w:tc>
              <w:tc>
                <w:tcPr>
                  <w:tcW w:w="4990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精通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3D Studio MAX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4990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Photoshop</w:t>
                  </w:r>
                </w:p>
              </w:tc>
              <w:tc>
                <w:tcPr>
                  <w:tcW w:w="4990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精通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</w:tbl>
    <w:p w:rsidR="00770496" w:rsidRDefault="0017265B">
      <w:pPr>
        <w:pStyle w:val="af"/>
        <w:rPr>
          <w:rFonts w:hint="default"/>
          <w:lang w:eastAsia="zh-TW"/>
        </w:rPr>
      </w:pPr>
      <w:r>
        <w:rPr>
          <w:rFonts w:hint="default"/>
          <w:lang w:eastAsia="zh-TW"/>
        </w:rPr>
        <w:br w:type="textWrapping" w:clear="all"/>
      </w:r>
      <w:bookmarkStart w:id="0" w:name="_GoBack"/>
      <w:bookmarkEnd w:id="0"/>
    </w:p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社媒运营（南京）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应聘时间：2026.01.01 - 活跃时间：2026.02.05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ID：215558697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