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李昭哲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现居·秦皇岛-北戴河区 ｜ 无工作经验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18033505407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2476773462@qq.com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信息与计算科学 ｜ 江苏海洋大学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海外销售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外贸销售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 出色的语言能力与跨文化沟通力
          <w:br/>
          	优势：经常练习听力与口语，能流利用英语交流；经常观看电影听播客，熟悉西方文化。对应岗位：外企、跨境电商、翻译、国际市场、客户关系等职位。价值体现：能更好地与国际客户沟通、处理英文资料、参与国际合作项目。
          <w:br/>
          2. 多平台社交媒体使用经验
          <w:br/>
          	优势：熟悉多种社交平台，有用户视角和内容消费经验。对应岗位：新媒体运营、市场推广、品牌传播、内容创作、数字营销。价值体现：能从用户角度出发理解平台传播逻辑，具备运营潜质。
          <w:br/>
          3. 扎实的美术基础与艺术素养
          <w:br/>
          	优势：5年专业绘画学习经历，对设计和艺术内容有浓厚兴趣。对应岗位：视觉设计、UI/UX设计、品牌设计、插画、创意策划、文创类岗位。价值体现：审美力强、视觉表达力好，能快速上手设计任务或与设计团队沟通协作。
          <w:br/>
          4.沟通能力与团队协作
          <w:br/>
          	优势：喜欢讨论、有表达欲、乐于分享观点。对应岗位：客户服务、销售、、教育培训、项目管理、HR 等重视沟通的岗位。价值体现：适应能力强，能迅速融入团队并推动协作。
          <w:br/>
          5.多领域交叉发展潜力
          <w:br/>
          	优势：语言、艺术、体育、科技、社媒多领域结合。潜在机会：新兴行业、重视复合型人才。价值体现：更容易在多变环境中找到切入点，发展前景广阔。
        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江苏海洋大学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2022.08 - 2026.06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信息与计算科学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数学分析一二三、高等代数一二、大学英语一二三、雅思英语读写、解析几何、离散数学、密码学、运筹学、C语言程序设计、Matlab软件应用、复变函数与积分变换、实变函数与泛函分析、数值分析、数据结构、计算机图形学与可视化、数据库原理及应用、信息与编码、现代密码学、数字信号处理、常微分方程、概率论与数理统计、微分方程的数值解法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听说读写流利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2024.06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普通话等级证书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2024.06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C1驾照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2023.06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2023.03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活跃时间：2026.02.19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ID：218182453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