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2d9250d2feab71bae309c22101081282cde706f"/>
    <w:p>
      <w:pPr>
        <w:pStyle w:val="Heading1"/>
      </w:pPr>
      <w:r>
        <w:rPr>
          <w:rFonts w:ascii="Arial" w:hAnsi="Arial"/>
        </w:rPr>
        <w:t xml:space="preserve">RES-001 — Integração Frontend — Autenticar usuário</w:t>
      </w:r>
    </w:p>
    <w:p>
      <w:pPr>
        <w:pStyle w:val="FirstParagraph"/>
      </w:pPr>
      <w:r>
        <w:rPr>
          <w:bCs/>
          <w:rFonts w:ascii="Arial" w:hAnsi="Arial"/>
          <w:b/>
          <w:sz w:val="19"/>
        </w:rPr>
        <w:t xml:space="preserve">Versão: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1.1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Endpoint: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POST /api/v1/autenticacao/login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Start w:id="20" w:name="X4a2c087040ad3684538016d7625d5480db581e6"/>
    <w:p>
      <w:pPr>
        <w:pStyle w:val="Heading2"/>
      </w:pPr>
      <w:r>
        <w:rPr>
          <w:rFonts w:ascii="Arial" w:hAnsi="Arial"/>
        </w:rPr>
        <w:t xml:space="preserve">1. Objetivo</w:t>
      </w:r>
    </w:p>
    <w:p>
      <w:pPr>
        <w:pStyle w:val="FirstParagraph"/>
      </w:pPr>
      <w:r>
        <w:rPr>
          <w:rFonts w:ascii="Arial" w:hAnsi="Arial"/>
          <w:sz w:val="19"/>
        </w:rPr>
        <w:t xml:space="preserve">Este documento descreve como o frontend deve consumir o login, interpretar sucesso normal, troca obrigatória de senha, erros e cookie de Refresh Token.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0"/>
    <w:bookmarkStart w:id="21" w:name="X56f00f044571a38c9d2248efbdb4a033fff6dab"/>
    <w:p>
      <w:pPr>
        <w:pStyle w:val="Heading2"/>
      </w:pPr>
      <w:r>
        <w:rPr>
          <w:rFonts w:ascii="Arial" w:hAnsi="Arial"/>
        </w:rPr>
        <w:t xml:space="preserve">2. Request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POST /api/v1/autenticacao/login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Content-Type: application/json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X-Correlation-Id: &lt;uuid opcional&gt;</w:t>
      </w:r>
    </w:p>
    <w:p>
      <w:pPr>
        <w:pStyle w:val="SourceCode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"email"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"usuario@exemplo.com"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"senha"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"Senha123!"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}</w:t>
      </w:r>
    </w:p>
    <w:p>
      <w:pPr>
        <w:pStyle w:val="FirstParagraph"/>
      </w:pPr>
      <w:r>
        <w:rPr>
          <w:rFonts w:ascii="Arial" w:hAnsi="Arial"/>
          <w:sz w:val="19"/>
        </w:rPr>
        <w:t xml:space="preserve">O frontend DEVE: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aplicar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trim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visualmente ao e-mail antes de enviar;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não persistir a senha;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não enviar campos extras;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não enviar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Idempotency-Key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1"/>
    <w:bookmarkStart w:id="23" w:name="X07f1748843f24a53ee547bd7ce626c455a8c51d"/>
    <w:p>
      <w:pPr>
        <w:pStyle w:val="Heading2"/>
      </w:pPr>
      <w:r>
        <w:rPr>
          <w:rFonts w:ascii="Arial" w:hAnsi="Arial"/>
        </w:rPr>
        <w:t xml:space="preserve">3. Sucesso — sessão normal</w:t>
      </w:r>
    </w:p>
    <w:p>
      <w:pPr>
        <w:pStyle w:val="FirstParagraph"/>
      </w:pPr>
      <w:r>
        <w:rPr>
          <w:rFonts w:ascii="Arial" w:hAnsi="Arial"/>
          <w:sz w:val="19"/>
        </w:rPr>
        <w:t xml:space="preserve">HTTP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200</w:t>
      </w:r>
      <w:r>
        <w:rPr>
          <w:rFonts w:ascii="Arial" w:hAnsi="Arial"/>
          <w:sz w:val="19"/>
        </w:rPr>
        <w:t xml:space="preserve">.</w:t>
      </w:r>
    </w:p>
    <w:p>
      <w:pPr>
        <w:pStyle w:val="SourceCode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"accessToken"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"&lt;jwt&gt;"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"tokenType"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"Bearer"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"expiresIn"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900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}</w:t>
      </w:r>
    </w:p>
    <w:p>
      <w:pPr>
        <w:pStyle w:val="FirstParagraph"/>
      </w:pPr>
      <w:r>
        <w:rPr>
          <w:rFonts w:ascii="Arial" w:hAnsi="Arial"/>
          <w:sz w:val="19"/>
        </w:rPr>
        <w:t xml:space="preserve">O backend também envia: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Set-Cookie: refresh_token=...; HttpOnly; SameSite=Lax; Path=/api/v1/autenticacao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X-Correlation-Id: &lt;uuid&gt;</w:t>
      </w:r>
    </w:p>
    <w:bookmarkStart w:id="22" w:name="comportamento-do-frontend"/>
    <w:p>
      <w:pPr>
        <w:pStyle w:val="Heading3"/>
      </w:pPr>
      <w:r>
        <w:rPr>
          <w:rFonts w:ascii="Arial" w:hAnsi="Arial"/>
        </w:rPr>
        <w:t xml:space="preserve">Comportamento do frontend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manter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accessToken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somente em memória;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usar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Authorization: Bearer &lt;accessToken&gt;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nos endpoints autenticados;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não tentar ler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, pois ele é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HttpOnly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usar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RES-106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para renovar token quando necessário;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ao recarregar totalmente a aplicação, reconstruir a sessão via fluxo de renovação, quando aplicável.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2"/>
    <w:bookmarkEnd w:id="23"/>
    <w:bookmarkStart w:id="25" w:name="X4a7cbba000eda3b8f795d3c7bf7aebdadd54331"/>
    <w:p>
      <w:pPr>
        <w:pStyle w:val="Heading2"/>
      </w:pPr>
      <w:r>
        <w:rPr>
          <w:rFonts w:ascii="Arial" w:hAnsi="Arial"/>
        </w:rPr>
        <w:t xml:space="preserve">4. Sucesso — troca obrigatória</w:t>
      </w:r>
    </w:p>
    <w:p>
      <w:pPr>
        <w:pStyle w:val="FirstParagraph"/>
      </w:pPr>
      <w:r>
        <w:rPr>
          <w:rFonts w:ascii="Arial" w:hAnsi="Arial"/>
          <w:sz w:val="19"/>
        </w:rPr>
        <w:t xml:space="preserve">HTTP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200</w:t>
      </w:r>
      <w:r>
        <w:rPr>
          <w:rFonts w:ascii="Arial" w:hAnsi="Arial"/>
          <w:sz w:val="19"/>
        </w:rPr>
        <w:t xml:space="preserve">.</w:t>
      </w:r>
    </w:p>
    <w:p>
      <w:pPr>
        <w:pStyle w:val="SourceCode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"tokenTrocaSenha"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"&lt;jwt-restrito&gt;"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"tokenType"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"TROCA_SENHA"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"expiresIn"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900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"trocaSenhaObrigatoria"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true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}</w:t>
      </w:r>
    </w:p>
    <w:bookmarkStart w:id="24" w:name="comportamento-do-frontend-1"/>
    <w:p>
      <w:pPr>
        <w:pStyle w:val="Heading3"/>
      </w:pPr>
      <w:r>
        <w:rPr>
          <w:rFonts w:ascii="Arial" w:hAnsi="Arial"/>
        </w:rPr>
        <w:t xml:space="preserve">Comportamento do frontend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não tratar esse retorno como sessão normal;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não tentar acessar áreas autenticadas;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navegar diretamente para a tela de alteração de senha;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usar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tokenTrocaSenha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apenas em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POST /api/v1/autenticacao/alterar-senha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não haverá 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nesse cenário;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após troca bem-sucedida, descartar o token e direcionar para novo login.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4"/>
    <w:bookmarkEnd w:id="25"/>
    <w:bookmarkStart w:id="26" w:name="X05ad3813207e93924450b7b9fb636454a7aa2b1"/>
    <w:p>
      <w:pPr>
        <w:pStyle w:val="Heading2"/>
      </w:pPr>
      <w:r>
        <w:rPr>
          <w:rFonts w:ascii="Arial" w:hAnsi="Arial"/>
        </w:rPr>
        <w:t xml:space="preserve">5. Tratamento de erros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  <w:tblHeader w:val="true"/>
        </w:trPr>
        <w:tc>
          <w:tcPr>
            <w:tcW w:type="dxa" w:w="1007"/>
            <w:vAlign w:val="center"/>
            <w:shd w:fill="D9EAF7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b/>
                <w:sz w:val="16"/>
              </w:rPr>
              <w:t xml:space="preserve">HTTP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Código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Ação sugerida no frontend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400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DADOS_INCONSISTENTES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destacar campos inválidos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400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CORRELATION_ID_INVALIDO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erro técnico; gerar novo correlation id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401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CREDENCIAIS_INVALIDAS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mensagem genérica de e-mail/senha inválidos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401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SENHA_TEMPORARIA_EXPIRADA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direcionar para nova recuperação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401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SENHA_TEMPORARIA_INVALIDADA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direcionar para nova recuperação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403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USUARIO_BLOQUEADO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informar bloqueio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403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USUARIO_INATIVO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informar inativação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413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PAYLOAD_MUITO_GRANDE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não reenviar o payload e informar erro de requisição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429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LIMITE_TENTATIVAS_EXCEDIDO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impedir novas tentativas até liberação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500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ERRO_INTERNO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mensagem genérica e correlationId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503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SERVICO_INDISPONIVEL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mensagem de indisponibilidade temporária</w:t>
            </w:r>
          </w:p>
        </w:tc>
      </w:tr>
    </w:tbl>
    <w:p>
      <w:pPr>
        <w:pStyle w:val="BodyText"/>
      </w:pPr>
      <w:r>
        <w:rPr>
          <w:rFonts w:ascii="Arial" w:hAnsi="Arial"/>
          <w:sz w:val="19"/>
        </w:rPr>
        <w:t xml:space="preserve">O frontend NÃO DEVE inferir existência de usuário a partir de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CREDENCIAIS_INVALIDAS</w:t>
      </w:r>
      <w:r>
        <w:rPr>
          <w:rFonts w:ascii="Arial" w:hAnsi="Arial"/>
          <w:sz w:val="19"/>
        </w:rPr>
        <w:t xml:space="preserve">. Os códigos de usuário bloqueado ou inativo só podem ser retornados pelo backend depois da validação de uma credencial correspondente.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6"/>
    <w:bookmarkStart w:id="27" w:name="X0957908f7fcca9a720fa014c17a0908ce678f66"/>
    <w:p>
      <w:pPr>
        <w:pStyle w:val="Heading2"/>
      </w:pPr>
      <w:r>
        <w:rPr>
          <w:rFonts w:ascii="Arial" w:hAnsi="Arial"/>
        </w:rPr>
        <w:t xml:space="preserve">6. Correlation ID</w:t>
      </w:r>
    </w:p>
    <w:p>
      <w:pPr>
        <w:pStyle w:val="FirstParagraph"/>
      </w:pPr>
      <w:r>
        <w:rPr>
          <w:rFonts w:ascii="Arial" w:hAnsi="Arial"/>
          <w:sz w:val="19"/>
        </w:rPr>
        <w:t xml:space="preserve">O frontend PODE gerar um UUID por operação e enviar: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X-Correlation-Id: &lt;uuid&gt;</w:t>
      </w:r>
    </w:p>
    <w:p>
      <w:pPr>
        <w:pStyle w:val="FirstParagraph"/>
      </w:pPr>
      <w:r>
        <w:rPr>
          <w:rFonts w:ascii="Arial" w:hAnsi="Arial"/>
          <w:sz w:val="19"/>
        </w:rPr>
        <w:t xml:space="preserve">Se enviado, o backend deve devolver o mesmo valor.</w:t>
      </w:r>
    </w:p>
    <w:p>
      <w:pPr>
        <w:pStyle w:val="BodyText"/>
      </w:pPr>
      <w:r>
        <w:rPr>
          <w:rFonts w:ascii="Arial" w:hAnsi="Arial"/>
          <w:sz w:val="19"/>
        </w:rPr>
        <w:t xml:space="preserve">Se não enviado, o frontend deve capturar 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X-Correlation-Id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retornado pelo backend para suporte/troubleshooting.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7"/>
    <w:bookmarkStart w:id="28" w:name="Xb741ead52507522bd60923eb59ede1407a290e2"/>
    <w:p>
      <w:pPr>
        <w:pStyle w:val="Heading2"/>
      </w:pPr>
      <w:r>
        <w:rPr>
          <w:rFonts w:ascii="Arial" w:hAnsi="Arial"/>
        </w:rPr>
        <w:t xml:space="preserve">7. CORS e cookies</w:t>
      </w:r>
    </w:p>
    <w:p>
      <w:pPr>
        <w:pStyle w:val="FirstParagraph"/>
      </w:pPr>
      <w:r>
        <w:rPr>
          <w:rFonts w:ascii="Arial" w:hAnsi="Arial"/>
          <w:sz w:val="19"/>
        </w:rPr>
        <w:t xml:space="preserve">Como o backend usa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em cookie, chamadas que dependem dele DEVEM usar credenciais no cliente HTTP.</w:t>
      </w:r>
    </w:p>
    <w:p>
      <w:pPr>
        <w:pStyle w:val="BodyText"/>
      </w:pPr>
      <w:r>
        <w:rPr>
          <w:rFonts w:ascii="Arial" w:hAnsi="Arial"/>
          <w:sz w:val="19"/>
        </w:rPr>
        <w:t xml:space="preserve">Exemplo conceitual:</w:t>
      </w:r>
    </w:p>
    <w:p>
      <w:pPr>
        <w:pStyle w:val="SourceCode"/>
      </w:pPr>
      <w:r>
        <w:rPr>
          <w:rStyle w:val="NormalTok"/>
          <w:rFonts w:ascii="Consolas" w:hAnsi="Consolas"/>
          <w:sz w:val="16"/>
        </w:rPr>
        <w:t xml:space="preserve">credentials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'include'</w:t>
      </w:r>
    </w:p>
    <w:p>
      <w:pPr>
        <w:pStyle w:val="FirstParagraph"/>
      </w:pPr>
      <w:r>
        <w:rPr>
          <w:rFonts w:ascii="Arial" w:hAnsi="Arial"/>
          <w:sz w:val="19"/>
        </w:rPr>
        <w:t xml:space="preserve">A URL do frontend deve estar na allow-list CORS do ambiente.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8"/>
    <w:bookmarkStart w:id="29" w:name="Xd6916372623ce3638b543bbc12ec6d87ef87c61"/>
    <w:p>
      <w:pPr>
        <w:pStyle w:val="Heading2"/>
      </w:pPr>
      <w:r>
        <w:rPr>
          <w:rFonts w:ascii="Arial" w:hAnsi="Arial"/>
        </w:rPr>
        <w:t xml:space="preserve">8. Estados de UI recomendados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rFonts w:ascii="Arial" w:hAnsi="Arial"/>
          <w:sz w:val="19"/>
        </w:rPr>
        <w:t xml:space="preserve">idle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submitting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rFonts w:ascii="Arial" w:hAnsi="Arial"/>
          <w:sz w:val="19"/>
        </w:rPr>
        <w:t xml:space="preserve">authenticated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rFonts w:ascii="Arial" w:hAnsi="Arial"/>
          <w:sz w:val="19"/>
        </w:rPr>
        <w:t xml:space="preserve">passwordChangeRequired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rFonts w:ascii="Arial" w:hAnsi="Arial"/>
          <w:sz w:val="19"/>
        </w:rPr>
        <w:t xml:space="preserve">invalidCredentials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rFonts w:ascii="Arial" w:hAnsi="Arial"/>
          <w:sz w:val="19"/>
        </w:rPr>
        <w:t xml:space="preserve">blocked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rFonts w:ascii="Arial" w:hAnsi="Arial"/>
          <w:sz w:val="19"/>
        </w:rPr>
        <w:t xml:space="preserve">inactive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rFonts w:ascii="Arial" w:hAnsi="Arial"/>
          <w:sz w:val="19"/>
        </w:rPr>
        <w:t xml:space="preserve">rateLimited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rFonts w:ascii="Arial" w:hAnsi="Arial"/>
          <w:sz w:val="19"/>
        </w:rPr>
        <w:t xml:space="preserve">unavailable</w:t>
      </w:r>
    </w:p>
    <w:p>
      <w:pPr>
        <w:pStyle w:val="FirstParagraph"/>
      </w:pPr>
      <w:r>
        <w:rPr>
          <w:rFonts w:ascii="Arial" w:hAnsi="Arial"/>
          <w:sz w:val="19"/>
        </w:rPr>
        <w:t xml:space="preserve">Esses estados são de integração; não alteram o contrato da API.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9"/>
    <w:bookmarkStart w:id="30" w:name="X33cdc1666291b5e67b82956453a38c09f2f680d"/>
    <w:p>
      <w:pPr>
        <w:pStyle w:val="Heading2"/>
      </w:pPr>
      <w:r>
        <w:rPr>
          <w:rFonts w:ascii="Arial" w:hAnsi="Arial"/>
        </w:rPr>
        <w:t xml:space="preserve">9. Não fazer</w:t>
      </w:r>
    </w:p>
    <w:p>
      <w:pPr>
        <w:pStyle w:val="FirstParagraph"/>
      </w:pPr>
      <w:r>
        <w:rPr>
          <w:rFonts w:ascii="Arial" w:hAnsi="Arial"/>
          <w:sz w:val="19"/>
        </w:rPr>
        <w:t xml:space="preserve">O frontend NÃO DEVE: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armazenar Refresh Token em localStorage/sessionStorage;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tentar ler o cookie HttpOnly;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persistir senha;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exibir detalhes internos de erro;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diferenciar “e-mail inexistente” de “senha incorreta”;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reutilizar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tokenTrocaSenha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para endpoints normais.</w:t>
      </w:r>
    </w:p>
    <w:bookmarkEnd w:id="30"/>
    <w:bookmarkEnd w:id="31"/>
    <w:sectPr>
      <w:footerReference w:type="default" r:id="rId9"/>
      <w:pgMar w:top="935" w:bottom="879" w:left="992" w:right="992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95959"/>
        <w:sz w:val="16"/>
      </w:rPr>
      <w:t>02-integracao-frontend • RES-001 • v1.1</w:t>
    </w:r>
    <w:r>
      <w:rPr>
        <w:rFonts w:ascii="Arial" w:hAnsi="Arial"/>
        <w:color w:val="595959"/>
        <w:sz w:val="16"/>
      </w:rPr>
      <w:t xml:space="preserve"> • Página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52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60"/>
      <w:outlineLvl w:val="0"/>
    </w:pPr>
    <w:rPr>
      <w:rFonts w:asciiTheme="majorHAnsi" w:cstheme="majorBidi" w:eastAsiaTheme="majorEastAsia" w:hAnsiTheme="majorHAnsi" w:ascii="Arial" w:hAnsi="Arial"/>
      <w:b/>
      <w:bCs/>
      <w:color w:val="2F75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/>
      <w:outlineLvl w:val="1"/>
    </w:pPr>
    <w:rPr>
      <w:rFonts w:asciiTheme="majorHAnsi" w:cstheme="majorBidi" w:eastAsiaTheme="majorEastAsia" w:hAnsiTheme="majorHAnsi" w:ascii="Arial" w:hAnsi="Arial"/>
      <w:b/>
      <w:bCs/>
      <w:color w:val="2F75B5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00"/>
      <w:outlineLvl w:val="2"/>
    </w:pPr>
    <w:rPr>
      <w:rFonts w:asciiTheme="majorHAnsi" w:cstheme="majorBidi" w:eastAsiaTheme="majorEastAsia" w:hAnsiTheme="majorHAnsi" w:ascii="Arial" w:hAnsi="Arial"/>
      <w:b/>
      <w:bCs/>
      <w:color w:val="2F75B5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00"/>
      <w:outlineLvl w:val="3"/>
    </w:pPr>
    <w:rPr>
      <w:rFonts w:asciiTheme="majorHAnsi" w:cstheme="majorBidi" w:eastAsiaTheme="majorEastAsia" w:hAnsiTheme="majorHAnsi" w:ascii="Arial" w:hAnsi="Arial"/>
      <w:i/>
      <w:b/>
      <w:bCs/>
      <w:color w:val="2F75B5"/>
      <w:sz w:val="19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RES-001 — Integração Frontend — Autenticar usuário</dc:title>
  <dc:creator/>
  <cp:keywords/>
  <dcterms:created xsi:type="dcterms:W3CDTF">2026-09-17T16:50:57Z</dcterms:created>
  <dcterms:modified xsi:type="dcterms:W3CDTF">2026-09-17T16:50:57Z</dcterms:modified>
  <dc:subject>MVP Pastoral da Juventude — documentação de Resource</dc:subject>
  <dc:description>Versão 1.1 — Markdown e DOCX semanticamente equivalentes.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