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AURORA · NICHO ÓTICAS · CLIENTE #1</w:t>
      </w:r>
    </w:p>
    <w:p>
      <w:pPr>
        <w:spacing w:before="120"/>
      </w:pPr>
      <w:r>
        <w:rPr>
          <w:b/>
          <w:bCs/>
          <w:color w:val="1F3A5F"/>
          <w:sz w:val="42"/>
          <w:szCs w:val="42"/>
        </w:rPr>
        <w:t xml:space="preserve">O Motor de Dois Relógios</w:t>
      </w:r>
    </w:p>
    <w:p>
      <w:pPr>
        <w:spacing w:before="10"/>
      </w:pPr>
      <w:r>
        <w:rPr>
          <w:b/>
          <w:bCs/>
          <w:color w:val="1F3A5F"/>
          <w:sz w:val="24"/>
          <w:szCs w:val="24"/>
        </w:rPr>
        <w:t xml:space="preserve">O núcleo de recompra — e onde mora o moat de verdade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Óticas é moda disfarçada de saúde. Um relógio não comprime o ciclo de 15+ meses; dois sim. Aqui o motor trabalha duas populações (compradores e pendentes) e funde a moda ao estoque — o loop que ninguém no varejo ótico roda.</w:t>
      </w:r>
    </w:p>
    <w:p>
      <w:pPr>
        <w:spacing w:before="280"/>
      </w:pPr>
      <w:r>
        <w:rPr>
          <w:color w:val="3A3A3A"/>
          <w:sz w:val="20"/>
          <w:szCs w:val="20"/>
        </w:rPr>
        <w:t xml:space="preserve">Julho 2026 · uso interno</w:t>
      </w:r>
    </w:p>
    <w:p>
      <w:r>
        <w:br w:type="page"/>
      </w:r>
    </w:p>
    <w:p>
      <w:pPr>
        <w:pStyle w:val="Heading1"/>
      </w:pPr>
      <w:r>
        <w:t xml:space="preserve">1. A ideia central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maior sonho da ótica é baixar a recompra para menos de 12 meses — hoje ela está acima de 15. Não se comprime esse ciclo apressando a saúde (o grau muda quando muda). Comprime-se ligando um segundo relógio: o da moda. O óculos deixa de ser só necessidade médica e vira acessório de guarda-roupa, que se troca por estação e por coleção — o modelo “Chilli Beans”, coleção nova a cada 40 dias.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076575"/>
            <wp:effectExtent t="0" r="0" b="0" l="0"/>
            <wp:docPr id="1" name="relogios" descr="Diagrama" title="Motor de dois relóg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 xml:space="preserve">Dois relógios, duas populações, e a fusão com o estoque — o motor completo.</w:t>
      </w:r>
    </w:p>
    <w:p>
      <w:pPr>
        <w:pStyle w:val="Heading1"/>
      </w:pPr>
      <w:r>
        <w:t xml:space="preserve">2. As duas populações do radar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motor não trabalha só quem comprou. Na quadra com 5 óticas, quem entra, se identifica e não fecha é uma venda viva — ele saiu para pesquisar. Por isso o radar cobre duas populações, ambas alimentadas pela captura de identidade do módulo de Adoção: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Base (comprou): </w:t>
      </w:r>
      <w:r>
        <w:rPr>
          <w:color w:val="3A3A3A"/>
          <w:sz w:val="21"/>
          <w:szCs w:val="21"/>
        </w:rPr>
        <w:t xml:space="preserve">entra nos dois relógios de recompra.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Pendentes (deu dados, não comprou): </w:t>
      </w:r>
      <w:r>
        <w:rPr>
          <w:color w:val="3A3A3A"/>
          <w:sz w:val="21"/>
          <w:szCs w:val="21"/>
        </w:rPr>
        <w:t xml:space="preserve">entra num track de conversão — resgatar a primeira venda — e já nos gatilhos de moda. É o “não compre antes de me ligar” virando pipeline em vez de venda perdida.</w:t>
      </w:r>
    </w:p>
    <w:p>
      <w:pPr>
        <w:pBdr>
          <w:left w:val="single" w:color="6E4B2A" w:sz="18" w:space="10"/>
        </w:pBdr>
        <w:shd w:fill="EEF2F6" w:val="clear"/>
        <w:spacing w:after="160" w:before="80" w:line="278"/>
      </w:pPr>
      <w:r>
        <w:rPr>
          <w:b/>
          <w:bCs/>
          <w:color w:val="6E4B2A"/>
          <w:sz w:val="21"/>
          <w:szCs w:val="21"/>
        </w:rPr>
        <w:t xml:space="preserve">Por que isto importa  </w:t>
      </w:r>
      <w:r>
        <w:rPr>
          <w:color w:val="333333"/>
          <w:sz w:val="21"/>
          <w:szCs w:val="21"/>
        </w:rPr>
        <w:t xml:space="preserve">No varejo, o “lado esquerdo” do funil (aquisição) costuma colapsar — não há lead, há passante. Ao obrigar o não-comprador identificado a entrar no radar, você recria o pipeline dentro do motor de recompra: a máquina nutre o pendente até ele voltar e fechar.</w:t>
      </w:r>
    </w:p>
    <w:p>
      <w:pPr>
        <w:pStyle w:val="Heading1"/>
      </w:pPr>
      <w:r>
        <w:t xml:space="preserve">3. Os dois relógios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Dimensão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Relógio Saúde (piso)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Relógio Moda (frequência)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Cadência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~12 meses.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~40 dias (drop de coleção), estações, ocasiões.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Gatilho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Exame vencendo, troca de grau, fim de garantia.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Coleção nova, verão/volta às aulas, data pessoal (aniversário).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Alvo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Toda a base.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Os fashion-responsivos (segmento derivado do decode).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Função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Defensiva: segura o cliente contra a concorrência da quadra.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Ofensiva: comprime o ciclo médio; vende o par-acessório.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Natureza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Necessidade — certeza, receita-piso.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Desejo — upside, frequência.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Método do Relógio Saúde: </w:t>
      </w:r>
      <w:r>
        <w:rPr>
          <w:color w:val="3A3A3A"/>
          <w:sz w:val="21"/>
          <w:szCs w:val="21"/>
        </w:rPr>
        <w:t xml:space="preserve">régua de recall determinística por cliente, com o ciclo derivado do próprio dado dele (não os 12 meses genéricos) — o A3 do playbook. Dispara antes do vencimento do exame/garantia.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Método do Relógio Moda: </w:t>
      </w:r>
      <w:r>
        <w:rPr>
          <w:color w:val="3A3A3A"/>
          <w:sz w:val="21"/>
          <w:szCs w:val="21"/>
        </w:rPr>
        <w:t xml:space="preserve">calendário de coleção/ocasião + disparo dirigido só aos fashion-responsivos (nada de spam à base inteira). O gatilho é o lançamento, não o vencimento.</w:t>
      </w:r>
    </w:p>
    <w:p>
      <w:pPr>
        <w:pStyle w:val="Heading1"/>
      </w:pPr>
      <w:r>
        <w:t xml:space="preserve">4. A segmentação: quem responde a qual relógio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Nem todo cliente é moda. Forçar o relógio da moda em quem é puro-necessidade gera spam e opt-out. O decode cruza dois eixos: necessidade (previsibilidade do grau/exame) × moda (propensão a comprar por desejo).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Como marcar o fashion-responsivo: </w:t>
      </w:r>
      <w:r>
        <w:rPr>
          <w:color w:val="3A3A3A"/>
          <w:sz w:val="21"/>
          <w:szCs w:val="21"/>
        </w:rPr>
        <w:t xml:space="preserve">já comprou solar, segundo par ou marca-desejo; respondeu a lançamento/promoção; perfil e ticket. Sai do RFM + attach + comportamento.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Roteamento: </w:t>
      </w:r>
      <w:r>
        <w:rPr>
          <w:color w:val="3A3A3A"/>
          <w:sz w:val="21"/>
          <w:szCs w:val="21"/>
        </w:rPr>
        <w:t xml:space="preserve">puro-necessidade → só Relógio Saúde. Fashion-responsivo → os dois, com peso no Relógio Moda. Pendentes fashion → prioridade de conversão na próxima coleção.</w:t>
      </w:r>
    </w:p>
    <w:p>
      <w:pPr>
        <w:pStyle w:val="Heading1"/>
      </w:pPr>
      <w:r>
        <w:t xml:space="preserve">5. A fusão moda × estoque (o moat)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relógio da moda tem uma consequência que fecha o flywheel: se óculos é moda, o estoque precisa girar como moda — e comprar coleção errada é estoque morto. Ou seja, o GMROI e o estoque morto (B2/B4 do playbook) passam a importar mais, não menos.</w:t>
      </w:r>
    </w:p>
    <w:p>
      <w:pPr>
        <w:pBdr>
          <w:left w:val="single" w:color="2E5D34" w:sz="18" w:space="10"/>
        </w:pBdr>
        <w:shd w:fill="EEF2F6" w:val="clear"/>
        <w:spacing w:after="160" w:before="80" w:line="278"/>
      </w:pPr>
      <w:r>
        <w:rPr>
          <w:b/>
          <w:bCs/>
          <w:color w:val="2E5D34"/>
          <w:sz w:val="21"/>
          <w:szCs w:val="21"/>
        </w:rPr>
        <w:t xml:space="preserve">O loop “comprar inteligente” — o que ninguém no varejo ótico faz  </w:t>
      </w:r>
      <w:r>
        <w:rPr>
          <w:color w:val="333333"/>
          <w:sz w:val="21"/>
          <w:szCs w:val="21"/>
        </w:rPr>
        <w:t xml:space="preserve">O dado de recompra e de preferência da base fashion dirige a compra da coleção (o que comprar, quanto, de qual marca). A coleção certa dispara o Relógio Moda na base certa. A recompra gera mais dado. Ninguém liga o CRM ao GMROI — e a moda de 40 dias obriga essa ligação. É aqui que a Aurora sai do “já existe no mercado” e cria vantagem real: compra dirigida por quem vai comprar.</w:t>
      </w:r>
    </w:p>
    <w:p>
      <w:pPr>
        <w:pStyle w:val="Heading1"/>
      </w:pPr>
      <w:r>
        <w:t xml:space="preserve">6. O Clube, reposicionado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nome “Clube de Saúde Visual” subvende o motor de frequência. A saúde é o motivo para ENTRAR (exame, garantia, confiança); a moda é o motivo para VOLTAR.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Entrar (saúde): </w:t>
      </w:r>
      <w:r>
        <w:rPr>
          <w:color w:val="3A3A3A"/>
          <w:sz w:val="21"/>
          <w:szCs w:val="21"/>
        </w:rPr>
        <w:t xml:space="preserve">exame anual, limpeza, garantia — a camada de confiança que fecha a adesão.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Voltar (moda): </w:t>
      </w:r>
      <w:r>
        <w:rPr>
          <w:color w:val="3A3A3A"/>
          <w:sz w:val="21"/>
          <w:szCs w:val="21"/>
        </w:rPr>
        <w:t xml:space="preserve">preview de coleção para membros, consultoria de estilo, acesso antecipado e condição no segundo par — o que puxa o cliente de volta a cada 40 dias.</w:t>
      </w:r>
    </w:p>
    <w:p>
      <w:pPr>
        <w:pStyle w:val="Heading1"/>
      </w:pPr>
      <w:r>
        <w:t xml:space="preserve">7. Métricas e north-star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indicador-mãe é o ciclo médio de recompra caindo. Os demais explicam a queda.</w:t>
      </w:r>
    </w:p>
    <w:tbl>
      <w:tblPr>
        <w:tblW w:type="dxa" w:w="7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26"/>
        <w:gridCol w:w="135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Ciclo médio de recompra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mediana do intervalo entre compras da base ativa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15+ → &lt;12 meses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Frequência por cliente/ano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compras no período ÷ clientes ativos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subir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% fashion ativados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fashion-responsivos que compraram por moda ÷ total fashion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subir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Conversão de pendentes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pendentes que viraram compra ÷ pendentes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subir (o lado esquerdo)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Attach 2º par / solar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vendas com 2º par ou solar ÷ base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subir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GMROI de coleção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margem da coleção ÷ estoque médio da coleção (a custo)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&gt; 1</w:t>
            </w:r>
          </w:p>
        </w:tc>
      </w:tr>
    </w:tbl>
    <w:p>
      <w:pPr>
        <w:pBdr>
          <w:left w:val="single" w:color="1F3A5F" w:sz="18" w:space="10"/>
        </w:pBdr>
        <w:shd w:fill="EEF2F6" w:val="clear"/>
        <w:spacing w:after="160" w:before="80" w:line="278"/>
      </w:pPr>
      <w:r>
        <w:rPr>
          <w:b/>
          <w:bCs/>
          <w:color w:val="1F3A5F"/>
          <w:sz w:val="21"/>
          <w:szCs w:val="21"/>
        </w:rPr>
        <w:t xml:space="preserve">O fecho estratégico  </w:t>
      </w:r>
      <w:r>
        <w:rPr>
          <w:color w:val="333333"/>
          <w:sz w:val="21"/>
          <w:szCs w:val="21"/>
        </w:rPr>
        <w:t xml:space="preserve">Numa quadra com 5 óticas, você não ganha no preço — todos são baratos. Ganha na relação e na frequência, o único terreno onde os outros não jogam. O Relógio Saúde te defende; o Relógio Moda te faz crescer; a fusão com o estoque é o que ninguém copia. A hiper-concorrência não é ameaça ao motor — é a razão de ele vencer.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Cliente #1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Óticas · Motor de Dois Relógios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50" w:before="280"/>
      <w:outlineLvl w:val="0"/>
    </w:pPr>
    <w:rPr>
      <w:rFonts w:ascii="Arial" w:cs="Arial" w:eastAsia="Arial" w:hAnsi="Arial"/>
      <w:b/>
      <w:bCs/>
      <w:color w:val="1F3A5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90"/>
      <w:outlineLvl w:val="1"/>
    </w:pPr>
    <w:rPr>
      <w:rFonts w:ascii="Arial" w:cs="Arial" w:eastAsia="Arial" w:hAnsi="Arial"/>
      <w:b/>
      <w:bCs/>
      <w:color w:val="6E4B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186774086c18a5ed85681c5e50a655f2e7f61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2026-07-07T20:30:23.392Z</dcterms:created>
  <dcterms:modified xsi:type="dcterms:W3CDTF">2026-07-07T20:30:23.393Z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