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A0A0A"/>
          <w:sz w:val="48"/>
          <w:szCs w:val="48"/>
        </w:rPr>
        <w:t xml:space="preserve">ORDEM DE SERVICO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OS-2026-001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Materializacao da Agencia Pos-AI Mad Aurora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Projeto: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MAD AURORA - Agencia Pos-AI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Data de Emissao: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21/01/2026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Versao: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Classificacao: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ESTRATEGICO / FUNDACIONAL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Responsavel Tecnico: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Comandante (Mad Lab + Elysian)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Prazo Estimado: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8-12 semanas (execucao faseada)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CONTEXTO ESTRATEGICO</w:t>
      </w:r>
    </w:p>
    <w:p>
      <w:pPr>
        <w:pStyle w:val="Heading2"/>
      </w:pPr>
      <w:r>
        <w:t xml:space="preserve">1.1 Manifesto</w:t>
      </w:r>
    </w:p>
    <w:p>
      <w:pPr>
        <w:shd w:fill="F5F5F5" w:val="clear"/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8"/>
          <w:szCs w:val="28"/>
        </w:rPr>
        <w:t xml:space="preserve">"We Dont Build Sites, We Birth Minds."</w:t>
      </w:r>
    </w:p>
    <w:p>
      <w:pPr>
        <w:spacing w:after="200"/>
      </w:pPr>
      <w:r>
        <w:rPr>
          <w:rFonts w:ascii="Arial" w:cs="Arial" w:eastAsia="Arial" w:hAnsi="Arial"/>
        </w:rPr>
        <w:t xml:space="preserve">A Mad Aurora nao opera na logica da Construcao Civil (sites estaticos). Opera na logica da </w:t>
      </w:r>
      <w:r>
        <w:rPr>
          <w:rFonts w:ascii="Arial" w:cs="Arial" w:eastAsia="Arial" w:hAnsi="Arial"/>
          <w:b/>
          <w:bCs/>
        </w:rPr>
        <w:t xml:space="preserve">Biologia Sintetica</w:t>
      </w:r>
      <w:r>
        <w:rPr>
          <w:rFonts w:ascii="Arial" w:cs="Arial" w:eastAsia="Arial" w:hAnsi="Arial"/>
        </w:rPr>
        <w:t xml:space="preserve">: criamos organismos digitais que escutam, pensam e reagem.</w:t>
      </w:r>
    </w:p>
    <w:p>
      <w:pPr>
        <w:pStyle w:val="Heading2"/>
      </w:pPr>
      <w:r>
        <w:t xml:space="preserve">1.2 O Que Vendemos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NAO vendemos: </w:t>
      </w:r>
      <w:r>
        <w:rPr>
          <w:rFonts w:ascii="Arial" w:cs="Arial" w:eastAsia="Arial" w:hAnsi="Arial"/>
        </w:rPr>
        <w:t xml:space="preserve">Sites, logos, trafego (commodities que a IA faz de graca)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VENDEMOS: </w:t>
      </w:r>
      <w:r>
        <w:rPr>
          <w:rFonts w:ascii="Arial" w:cs="Arial" w:eastAsia="Arial" w:hAnsi="Arial"/>
        </w:rPr>
        <w:t xml:space="preserve">Entidades Digitais Vivas (Cerebros Elysian vestidos em Alta Costura Mad Lab)</w:t>
      </w:r>
    </w:p>
    <w:p>
      <w:pPr>
        <w:pStyle w:val="Heading2"/>
      </w:pPr>
      <w:r>
        <w:t xml:space="preserve">1.3 Arquitetura Conceitual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FUNCAO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Elysian (Ozzmosis)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 Cerebro - Verdade, Logica, Decisao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Mad Lab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 Pele - Beleza, Seducao, Hipnose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Ponte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@elysian/sdk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Contratos tipados, Mock-first, Plug-and-Play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ESCOPO TECNICO DETALHADO</w:t>
      </w:r>
    </w:p>
    <w:p>
      <w:pPr>
        <w:pStyle w:val="Heading2"/>
      </w:pPr>
      <w:r>
        <w:t xml:space="preserve">2.1 FASE 1: Fundacao SDK (Semanas 1-2)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Criar o pacote @elysian/sdk como ponte inviolavel entre Frontend e Backend.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500"/>
        <w:gridCol w:w="1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Estruturar monorepo com pnpm workspaces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CRITICA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contracts/ (tipagem compartilhada): common.ts, sentinelEye.ts, trustware.ts, permissions.ts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CRITICA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client/ElysianClient.ts com Transport injetavel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CRITICA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mock/fixtures.ts e createMockClient.ts para desenvolvimento Mock-first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Configurar build com TypeScript 5.7+ (strict, no any)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Criar README.md com exemplos de uso (producao e mock)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</w:tbl>
    <w:p>
      <w:pPr>
        <w:pStyle w:val="Heading3"/>
      </w:pPr>
      <w:r>
        <w:t xml:space="preserve">Criterios de Aceite SDK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Frontend funciona 100% sem backend ativo (Mock-first)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Zero uso de fetch direto - apenas ElysianClient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Contratos versionados e importaveis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Pode ser removido/substituido sem quebrar backend</w:t>
      </w:r>
    </w:p>
    <w:p>
      <w:pPr>
        <w:pStyle w:val="Heading2"/>
      </w:pPr>
      <w:r>
        <w:t xml:space="preserve">2.2 FASE 2: Kinetic Engine (Semanas 3-4)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Implementar a fisica e narrativa que diferenciam o Mad Lab de um frontend comum.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500"/>
        <w:gridCol w:w="1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Configurar Lenis (@studio-freight/lenis) com inercia pesada (lerp: 0.05)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CRITICA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GSAP + ScrollTrigger para animacoes baseadas em scroll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CRITICA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Configurar Framer Motion para micro-interacoes (hover, click, modals)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Criar hooks reutilizaveis: useSmoothScroll, useScrollTrigger, useHoverIntent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Documentar padroes de animacao no Storybook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</w:tbl>
    <w:p>
      <w:pPr>
        <w:pStyle w:val="Heading3"/>
      </w:pPr>
      <w:r>
        <w:t xml:space="preserve">Regra de Ouro da Fisica</w:t>
      </w:r>
    </w:p>
    <w:p>
      <w:pPr>
        <w:shd w:fill="F5F5F5" w:val="clear"/>
        <w:spacing w:before="100" w:after="200"/>
      </w:pPr>
      <w:r>
        <w:rPr>
          <w:rFonts w:ascii="Arial" w:cs="Arial" w:eastAsia="Arial" w:hAnsi="Arial"/>
          <w:i/>
          <w:iCs/>
        </w:rPr>
        <w:t xml:space="preserve">Nada e estatico ou duro. O scroll e as interacoes devem ter momentum.</w:t>
      </w:r>
    </w:p>
    <w:p>
      <w:r>
        <w:br w:type="page"/>
      </w:r>
    </w:p>
    <w:p>
      <w:pPr>
        <w:pStyle w:val="Heading2"/>
      </w:pPr>
      <w:r>
        <w:t xml:space="preserve">2.3 FASE 3: Sovereign Visuals (Semanas 5-6)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Implementar a camada visual que cria profundidade, textura e o visual impossivel.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500"/>
        <w:gridCol w:w="1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Configurar Tailwind CSS v4 com temas via CSS variables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CRITICA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utility cn() com clsx + tailwind-merge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Criar biblioteca de componentes base (tokens semanticos)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sistema de profundidade hierarquica (shadows, blur, z-index)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[Opcional] Configurar R3F + Drei para elementos 3D high-end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BAIXA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[Opcional] Implementar shaders customizados com glslify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BAIXA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</w:tbl>
    <w:p>
      <w:pPr>
        <w:pStyle w:val="Heading3"/>
      </w:pPr>
      <w:r>
        <w:t xml:space="preserve">Padroes Visuais por Contexto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CONTEXTO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MOOD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Luxo/Wealth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Intimidade, Poder, Misterio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Void Black, Antique Gold, Serif Fonts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Saude/Vida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Clareza, Higiene, Tecnologia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Off-White, Neon Blue, Sans-Serif Clean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Varejo/Energy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Vibracao, Urgencia, Acao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Cores Vibrantes, Snappy Interactions</w:t>
            </w:r>
          </w:p>
        </w:tc>
      </w:tr>
    </w:tbl>
    <w:p>
      <w:pPr>
        <w:pStyle w:val="Heading2"/>
      </w:pPr>
      <w:r>
        <w:t xml:space="preserve">2.4 FASE 4: Elysian Integration (Semanas 7-8)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Conectar a casca bonita a verdade dos dados.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500"/>
        <w:gridCol w:w="1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Integrar @tanstack/react-query v5 para gerenciamento de estado assincrono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CRITICA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containers inteligentes que chamam SDK e passam para UI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CRITICA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Criar componentes burros que recebem apenas props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estados canonicos: loading, ready, empty, blocked, error, insufficient_data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Configurar Zod para validacao client-side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tratamento elegante de erros (Skeleton, Empty states)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</w:tbl>
    <w:p>
      <w:pPr>
        <w:pStyle w:val="Heading3"/>
      </w:pPr>
      <w:r>
        <w:t xml:space="preserve">Regra Inviolavel</w:t>
      </w:r>
    </w:p>
    <w:p>
      <w:pPr>
        <w:shd w:fill="FFEBEE" w:val="clear"/>
        <w:spacing w:before="100" w:after="200"/>
      </w:pPr>
      <w:r>
        <w:rPr>
          <w:rFonts w:ascii="Arial" w:cs="Arial" w:eastAsia="Arial" w:hAnsi="Arial"/>
          <w:b/>
          <w:bCs/>
        </w:rPr>
        <w:t xml:space="preserve">O Frontend nunca deduz, nunca infere, nunca calcula regra de negocio. O Backend decide; o Front reage.</w:t>
      </w:r>
    </w:p>
    <w:p>
      <w:r>
        <w:br w:type="page"/>
      </w:r>
    </w:p>
    <w:p>
      <w:pPr>
        <w:pStyle w:val="Heading2"/>
      </w:pPr>
      <w:r>
        <w:t xml:space="preserve">2.5 FASE 5: Produtos Pos-AI (Semanas 9-12)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Materializar os produtos diferenciados da Agencia Pos-AI.</w:t>
      </w:r>
    </w:p>
    <w:p>
      <w:pPr>
        <w:pStyle w:val="Heading3"/>
      </w:pPr>
      <w:r>
        <w:t xml:space="preserve">5.1 Generative Landing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500"/>
        <w:gridCol w:w="1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Edge Middleware para deteccao de origem (UTM, referrer)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Criar sistema de Hero dinamico que injeta props antes de renderizar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Configurar variantes: Carro -&gt; Porsche, Imovel -&gt; Mansoes, etc.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</w:tbl>
    <w:p>
      <w:pPr>
        <w:pStyle w:val="Heading3"/>
      </w:pPr>
      <w:r>
        <w:t xml:space="preserve">5.2 Concierge como Coracao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500"/>
        <w:gridCol w:w="1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Evoluir Concierge.tsx de widget para interface principal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CRITICA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navegacao por conversa (zero menu tradicional)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Criar experiencia do Void + Esfera de Ouro + Pergunta inicial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</w:tbl>
    <w:p>
      <w:pPr>
        <w:pStyle w:val="Heading3"/>
      </w:pPr>
      <w:r>
        <w:t xml:space="preserve">5.3 Stream de UI (Design Generativo)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500"/>
        <w:gridCol w:w="1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protocolo de resposta: { component, props }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CRITICA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Criar renderizador dinamico de componentes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Permitir que a IA desenhe telas novas sem programacao manual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</w:tbl>
    <w:p>
      <w:pPr>
        <w:pStyle w:val="Heading3"/>
      </w:pPr>
      <w:r>
        <w:t xml:space="preserve">5.4 Brand OS (Personalidade da 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500"/>
        <w:gridCol w:w="1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Criar sistema de System Prompts versionados por marca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fine-tuning de tom: Banqueiro Suico vs Gen Z vs Corporate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Entregar Prompt do Sistema como entregavel (nao PDF de Brandbook)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</w:tbl>
    <w:p>
      <w:pPr>
        <w:pStyle w:val="Heading3"/>
      </w:pPr>
      <w:r>
        <w:t xml:space="preserve">5.5 SEO Semantico (Inception nas IAs)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500"/>
        <w:gridCol w:w="1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Implementar JSON-LD e Schema markup avancado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Otimizar para Answer Engines (ChatGPT, Perplexity, Gemini)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 ]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Criar estrutura de dados que IAs absorvam como fato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STACK TECNOLOGICO OBRIGATORIO</w:t>
      </w:r>
    </w:p>
    <w:p>
      <w:pPr>
        <w:pStyle w:val="Heading2"/>
      </w:pPr>
      <w:r>
        <w:t xml:space="preserve">3.1 Core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TypeScript (strict)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Tipagem via contratos Elysian, sem any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Next.js 15 (App Router)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Server Components + Streaming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Library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19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useActionState + novo compilador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Package Manager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pnpm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Velocidade + monorepo support</w:t>
            </w:r>
          </w:p>
        </w:tc>
      </w:tr>
    </w:tbl>
    <w:p>
      <w:pPr>
        <w:pStyle w:val="Heading2"/>
      </w:pPr>
      <w:r>
        <w:t xml:space="preserve">3.2 Kinetic Engine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FUNCAO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BIBLIOTECA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Smooth Scroll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Lenis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Obrigatorio em todas landing pages (lerp: 0.05)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Narrative Motion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GSAP + ScrollTrigger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Animacoes complexas baseadas em scroll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Micro-Interactions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Framer Motion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Estados de UI, layout animations</w:t>
            </w:r>
          </w:p>
        </w:tc>
      </w:tr>
    </w:tbl>
    <w:p>
      <w:pPr>
        <w:pStyle w:val="Heading2"/>
      </w:pPr>
      <w:r>
        <w:t xml:space="preserve">3.3 Sovereign Visuals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FUNCAO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BIBLIOTECA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Tailwind CSS v4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Temas via CSS variables nativas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Utilities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clsx + tailwind-merge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Funcao cn() para classes condicionais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3D (Opcional)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R3F + Drei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Modelos 3D high-end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Shaders (Opcional)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glslify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Efeitos de distorcao, noise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PRINCIPIOS INVIOLAVEIS</w:t>
      </w:r>
    </w:p>
    <w:p>
      <w:pPr>
        <w:pStyle w:val="Heading2"/>
      </w:pPr>
      <w:r>
        <w:t xml:space="preserve">4.1 Protocolo Frontend &lt;-&gt; Backend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</w:rPr>
        <w:t xml:space="preserve">O Frontend e uma casca agnostica. O Backend e o detentor da regra.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</w:rPr>
        <w:t xml:space="preserve">Todo frontend consome tipos, nao formatos implicitos.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</w:rPr>
        <w:t xml:space="preserve">O desenvolvimento visual independe do backend (Mock-first).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</w:rPr>
        <w:t xml:space="preserve">O backend emite sinais semanticos, o frontend interpreta visualmente.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</w:rPr>
        <w:t xml:space="preserve">Comunicacao sempre estruturada: JSON, enums, flags, scores, constraints.</w:t>
      </w:r>
    </w:p>
    <w:p>
      <w:pPr>
        <w:pStyle w:val="Heading2"/>
      </w:pPr>
      <w:r>
        <w:t xml:space="preserve">4.2 Estados Canonicos Obrigatorios</w:t>
      </w:r>
    </w:p>
    <w:p>
      <w:pPr>
        <w:spacing w:after="100"/>
      </w:pPr>
      <w:r>
        <w:rPr>
          <w:rFonts w:ascii="Arial" w:cs="Arial" w:eastAsia="Arial" w:hAnsi="Arial"/>
        </w:rPr>
        <w:t xml:space="preserve">Todo frontend deve suportar, no minimo: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loading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ready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empty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blocked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error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insufficient_data</w:t>
            </w:r>
          </w:p>
        </w:tc>
      </w:tr>
    </w:tbl>
    <w:p>
      <w:pPr>
        <w:pStyle w:val="Heading2"/>
      </w:pPr>
      <w:r>
        <w:t xml:space="preserve">4.3 Teste de Sanidade (Plug-and-Play)</w:t>
      </w:r>
    </w:p>
    <w:p>
      <w:pPr>
        <w:spacing w:after="100"/>
      </w:pPr>
      <w:r>
        <w:rPr>
          <w:rFonts w:ascii="Arial" w:cs="Arial" w:eastAsia="Arial" w:hAnsi="Arial"/>
        </w:rPr>
        <w:t xml:space="preserve">Um frontend e considerado valido 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Pode ser removido sem quebrar o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Pode ser substituido por outro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Pode ser usado por um terceiro externo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Pode rodar com dados mock por tempo indefinido</w:t>
      </w:r>
    </w:p>
    <w:p>
      <w:pPr>
        <w:shd w:fill="FFEBEE" w:val="clear"/>
        <w:spacing w:before="200" w:after="200"/>
      </w:pPr>
      <w:r>
        <w:rPr>
          <w:rFonts w:ascii="Arial" w:cs="Arial" w:eastAsia="Arial" w:hAnsi="Arial"/>
          <w:b/>
          <w:bCs/>
        </w:rPr>
        <w:t xml:space="preserve">Se qualquer uma dessas condicoes falhar -&gt; arquitetura incorreta.</w:t>
      </w:r>
    </w:p>
    <w:p>
      <w:r>
        <w:br w:type="page"/>
      </w:r>
    </w:p>
    <w:p>
      <w:pPr>
        <w:pStyle w:val="Heading1"/>
      </w:pPr>
      <w:r>
        <w:t xml:space="preserve">5. CRONOGRAMA MACRO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180"/>
        <w:gridCol w:w="218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DURACAO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DEPENDENCIA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SDK @elysian/sdk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 semanas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Nenhuma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Kinetic Engine (Lenis, GSAP, Framer)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 semanas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1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Sovereign Visuals (Tailwind, Componentes)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 semanas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2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Elysian Integration (React Query, Zod)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 semanas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1, 3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Produtos Pos-AI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 semanas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1-4</w:t>
            </w:r>
          </w:p>
        </w:tc>
      </w:tr>
    </w:tbl>
    <w:p>
      <w:pPr>
        <w:pStyle w:val="Heading1"/>
      </w:pPr>
      <w:r>
        <w:t xml:space="preserve">6. DEFINICAO DE PRONTO (DoD)</w:t>
      </w:r>
    </w:p>
    <w:p>
      <w:pPr>
        <w:spacing w:after="100"/>
      </w:pPr>
      <w:r>
        <w:rPr>
          <w:rFonts w:ascii="Arial" w:cs="Arial" w:eastAsia="Arial" w:hAnsi="Arial"/>
        </w:rPr>
        <w:t xml:space="preserve">Esta OS sera considerada COMPLETA quando: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 SDK @elysian/sdk estiver publicado e documentado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 Frontend Mad Lab funcionar 100% com mock (sem backend)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Todas as animacoes seguirem os padroes Kinetic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 Concierge estiver funcional como interface principal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 Stream de UI estiver operacional (backend envia componentes)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 teste de sanidade Plug-and-Play passar em todos os criterios</w:t>
      </w:r>
    </w:p>
    <w:p>
      <w:r>
        <w:br w:type="page"/>
      </w:r>
    </w:p>
    <w:p>
      <w:pPr>
        <w:pStyle w:val="Heading1"/>
      </w:pPr>
      <w:r>
        <w:t xml:space="preserve">7. APROVACAO E ASSINATURAS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ASSINATURA / DATA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Comandante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Lead Mad Lab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Lead Elysian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C9A227"/>
        </w:rPr>
        <w:t xml:space="preserve">=============================================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"O Frontend sente. O Backend pensa. A confusao entre os dois gera entropia."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- Regra de Ouro Mad Aurora</w:t>
      </w:r>
    </w:p>
    <w:p>
      <w:pPr>
        <w:spacing w:before="200"/>
        <w:jc w:val="center"/>
      </w:pPr>
      <w:r>
        <w:rPr>
          <w:rFonts w:ascii="Arial" w:cs="Arial" w:eastAsia="Arial" w:hAnsi="Arial"/>
          <w:color w:val="C9A227"/>
        </w:rPr>
        <w:t xml:space="preserve">=============================================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| </w:t>
    </w: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9A227"/>
        <w:sz w:val="18"/>
        <w:szCs w:val="18"/>
      </w:rPr>
      <w:t xml:space="preserve">MAD AURORA</w:t>
    </w:r>
    <w:r>
      <w:rPr>
        <w:rFonts w:ascii="Arial" w:cs="Arial" w:eastAsia="Arial" w:hAnsi="Arial"/>
        <w:color w:val="666666"/>
        <w:sz w:val="18"/>
        <w:szCs w:val="18"/>
      </w:rPr>
      <w:t xml:space="preserve"> | ORDEM DE SERVICO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2026-01-21T20:37:00.459Z</dcterms:created>
  <dcterms:modified xsi:type="dcterms:W3CDTF">2026-01-21T20:37:00.459Z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