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**SOLO IMPROMPTU DANCE BATTLE:**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**Participant Type:** Solo (Individual performance)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**Rounds:** 2 (Eliminations and Finals)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**Styles:** Any dance style (including Western)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**Eliminations:**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- Participants must perform a part of the sequence they intend to present in the finals.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- Only original versions of tracks are allowed (remixes are not permitted).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- Voice-overs must not exceed 1 minute during the performance.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- Time limit: 4-6 minutes (+ 1 min setup and clearance)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**Finals:**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- Perform an extended version of the eliminations performance.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- Participants have to present a choreography of at least 1 minute continuously from the tracks listed in the playlist (original versions only).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- Apart from this song, the choice of the remaining tracks is at the discretion of the participant.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- Participants must clear the stage promptly after their performance to avoid penalties.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- Voice-overs must not exceed 1 minute during the finals.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- Time limit: 7-10 minutes (+2 min setup and clearance time)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**Stage Specifications:** Closed Auditorium with the audience on one side of the stage.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**Judging Criteria:** Choreography, Energy, Synchronization (if applicable), Expressions, Stage utilization, Costumes, Overall impact.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**General Rules:**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1. Each participant must represent themselves, allowing only one entry per participant.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2. Props are allowed, and participants must bring them. However, organizers have the discretion to allow or disallow props on stage.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3. Participants are required to submit their props list in advance, and props must be presented during the practice slot.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4. Pre-recorded music should be provided on a pen drive in .mp3 or .wav format only.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5. Strict adherence to the time limits is mandatory, with penalties for exceeding the allotted time.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6. Any form of fluid, flame, powders, or heavy objects is not allowed on stage.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7. Obscenity of any kind is strictly prohibited and may lead to immediate disqualification.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8. The decision of the judges is final and binding.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