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b/>
          <w:bCs/>
        </w:rPr>
        <w:t>Sistema de Computación Ternaria por Dominios (SCTD)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Conjunto base</w:t>
      </w:r>
    </w:p>
    <w:p>
      <w:pPr>
        <w:pStyle w:val="BodyText"/>
        <w:bidi w:val="0"/>
        <w:jc w:val="start"/>
        <w:rPr/>
      </w:pPr>
      <w:r>
        <w:rPr/>
        <w:t>Sea el conjunto ternario: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T={0,1,2}T = \{0,1,2\}T={0,1,2}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Dominio</w:t>
      </w:r>
    </w:p>
    <w:p>
      <w:pPr>
        <w:pStyle w:val="Heading2"/>
        <w:bidi w:val="0"/>
        <w:jc w:val="start"/>
        <w:rPr/>
      </w:pPr>
      <w:r>
        <w:rPr/>
        <w:t>Definición 2.1 (Dominio)</w:t>
      </w:r>
    </w:p>
    <w:p>
      <w:pPr>
        <w:pStyle w:val="BodyText"/>
        <w:bidi w:val="0"/>
        <w:jc w:val="start"/>
        <w:rPr/>
      </w:pPr>
      <w:r>
        <w:rPr/>
        <w:t xml:space="preserve">Un </w:t>
      </w:r>
      <w:r>
        <w:rPr>
          <w:rStyle w:val="Strong"/>
        </w:rPr>
        <w:t>dominio</w:t>
      </w:r>
      <w:r>
        <w:rPr/>
        <w:t xml:space="preserve"> es un subconjunto de TTT: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D⊆TD \subseteq TD⊆T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Definición 2.2 (Estado del dominio)</w:t>
      </w:r>
    </w:p>
    <w:p>
      <w:pPr>
        <w:pStyle w:val="BodyText"/>
        <w:bidi w:val="0"/>
        <w:jc w:val="start"/>
        <w:rPr/>
      </w:pPr>
      <w:r>
        <w:rPr/>
        <w:t>El estado EEE asociado a un dominio DDD es: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E(D)={0si ∣D∣&gt;1(ambiguo)1si ∣D∣=1(concretado)2si ∣D∣=0(imposible)E(D) = \begin{cases} 0 &amp; \text{si } |D| &gt; 1 \quad (\text{ambiguo}) \\ 1 &amp; \text{si } |D| = 1 \quad (\text{concretado}) \\ 2 &amp; \text{si } |D| = 0 \quad (\text{imposible}) \end{cases}E(D)=⎩⎨⎧​012​si ∣D∣&gt;1(ambiguo)si ∣D∣=1(concretado)si ∣D∣=0(imposible)​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Definición 2.3 (Valor calculado)</w:t>
      </w:r>
    </w:p>
    <w:p>
      <w:pPr>
        <w:pStyle w:val="BodyText"/>
        <w:bidi w:val="0"/>
        <w:jc w:val="start"/>
        <w:rPr/>
      </w:pPr>
      <w:r>
        <w:rPr/>
        <w:t>El valor calculado VVV es: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V(D)={xsi D={x}2si ∣D∣≠1V(D) = \begin{cases} x &amp; \text{si } D = \{x\} \\ 2 &amp; \text{si } |D| \neq 1 \end{cases}V(D)={x2​si D={x}si ∣D∣=1​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Coordenada</w:t>
      </w:r>
    </w:p>
    <w:p>
      <w:pPr>
        <w:pStyle w:val="Heading2"/>
        <w:bidi w:val="0"/>
        <w:jc w:val="start"/>
        <w:rPr/>
      </w:pPr>
      <w:r>
        <w:rPr/>
        <w:t>Definición 3.1 (Rol)</w:t>
      </w:r>
    </w:p>
    <w:p>
      <w:pPr>
        <w:pStyle w:val="BodyText"/>
        <w:bidi w:val="0"/>
        <w:jc w:val="start"/>
        <w:rPr/>
      </w:pPr>
      <w:r>
        <w:rPr/>
        <w:t>Sea el conjunto de roles:</w:t>
      </w:r>
    </w:p>
    <w:p>
      <w:pPr>
        <w:pStyle w:val="BodyText"/>
        <w:bidi w:val="0"/>
        <w:jc w:val="start"/>
        <w:rPr/>
      </w:pPr>
      <w:r>
        <w:rPr/>
        <w:t xml:space="preserve">R={Es,Fn,Fo}R = \{Es, Fn, Fo\}R={Es,Fn,Fo} </w:t>
      </w:r>
    </w:p>
    <w:p>
      <w:pPr>
        <w:pStyle w:val="BodyText"/>
        <w:bidi w:val="0"/>
        <w:jc w:val="start"/>
        <w:rPr/>
      </w:pPr>
      <w:r>
        <w:rPr/>
        <w:t>(Estructura, Función, Forma)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Definición 3.2 (Coordenada)</w:t>
      </w:r>
    </w:p>
    <w:p>
      <w:pPr>
        <w:pStyle w:val="BodyText"/>
        <w:bidi w:val="0"/>
        <w:jc w:val="start"/>
        <w:rPr/>
      </w:pPr>
      <w:r>
        <w:rPr/>
        <w:t>Una coordenada es una tupla:</w:t>
      </w:r>
    </w:p>
    <w:p>
      <w:pPr>
        <w:pStyle w:val="BodyText"/>
        <w:bidi w:val="0"/>
        <w:jc w:val="start"/>
        <w:rPr/>
      </w:pPr>
      <w:r>
        <w:rPr/>
        <w:t xml:space="preserve">C=(D,E,V,r)C = (D, E, V, r)C=(D,E,V,r) </w:t>
      </w:r>
    </w:p>
    <w:p>
      <w:pPr>
        <w:pStyle w:val="BodyText"/>
        <w:bidi w:val="0"/>
        <w:jc w:val="start"/>
        <w:rPr/>
      </w:pPr>
      <w:r>
        <w:rPr/>
        <w:t>donde: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D⊆TD \subseteq TD⊆T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E=E(D)E = E(D)E=E(D)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V=V(D)V = V(D)V=V(D)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r∈Rr \in Rr∈R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Definición 3.3 (Semántica de error)</w:t>
      </w:r>
    </w:p>
    <w:p>
      <w:pPr>
        <w:pStyle w:val="BodyText"/>
        <w:bidi w:val="0"/>
        <w:jc w:val="start"/>
        <w:rPr/>
      </w:pPr>
      <w:r>
        <w:rPr/>
        <w:t>Si:</w:t>
      </w:r>
    </w:p>
    <w:p>
      <w:pPr>
        <w:pStyle w:val="BodyText"/>
        <w:bidi w:val="0"/>
        <w:jc w:val="start"/>
        <w:rPr/>
      </w:pPr>
      <w:r>
        <w:rPr/>
        <w:t xml:space="preserve">E=2yV=2E = 2 \quad \text{y} \quad V = 2E=2yV=2 </w:t>
      </w:r>
    </w:p>
    <w:p>
      <w:pPr>
        <w:pStyle w:val="BodyText"/>
        <w:bidi w:val="0"/>
        <w:jc w:val="start"/>
        <w:rPr/>
      </w:pPr>
      <w:r>
        <w:rPr/>
        <w:t>entonces el significado depende del rol: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Sem(C)={imposibler=Eserrorr=Fnvacıˊor=Fo\text{Sem}(C) = \begin{cases} \text{imposible} &amp; r = Es \\ \text{error} &amp; r = Fn \\ \text{vacío} &amp; r = Fo \end{cases}Sem(C)=⎩⎨⎧​imposibleerrorvacıˊo​r=Esr=Fnr=Fo​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Dimensión</w:t>
      </w:r>
    </w:p>
    <w:p>
      <w:pPr>
        <w:pStyle w:val="Heading2"/>
        <w:bidi w:val="0"/>
        <w:jc w:val="start"/>
        <w:rPr/>
      </w:pPr>
      <w:r>
        <w:rPr/>
        <w:t>Definición 4.1 (Dimensión)</w:t>
      </w:r>
    </w:p>
    <w:p>
      <w:pPr>
        <w:pStyle w:val="BodyText"/>
        <w:bidi w:val="0"/>
        <w:jc w:val="start"/>
        <w:rPr/>
      </w:pPr>
      <w:r>
        <w:rPr/>
        <w:t>Una dimensión es una tupla:</w:t>
      </w:r>
    </w:p>
    <w:p>
      <w:pPr>
        <w:pStyle w:val="BodyText"/>
        <w:bidi w:val="0"/>
        <w:jc w:val="start"/>
        <w:rPr/>
      </w:pPr>
      <w:r>
        <w:rPr/>
        <w:t xml:space="preserve">Δ=(C0,C1,C2,O,CΔ)\Delta = (C_0, C_1, C_2, O, C_\Delta)Δ=(C0​,C1​,C2​,O,CΔ​) </w:t>
      </w:r>
    </w:p>
    <w:p>
      <w:pPr>
        <w:pStyle w:val="BodyText"/>
        <w:bidi w:val="0"/>
        <w:jc w:val="start"/>
        <w:rPr/>
      </w:pPr>
      <w:r>
        <w:rPr/>
        <w:t>donde: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CiC_iCi​ son coordenadas sin rol asignado inicialmente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OOO es la coordenada </w:t>
      </w:r>
      <w:r>
        <w:rPr>
          <w:rStyle w:val="Strong"/>
        </w:rPr>
        <w:t>ordenador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CΔ∈TC_\Delta \in TCΔ​∈T es el </w:t>
      </w:r>
      <w:r>
        <w:rPr>
          <w:rStyle w:val="Strong"/>
        </w:rPr>
        <w:t>control de prioridad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Asignación de roles</w:t>
      </w:r>
    </w:p>
    <w:p>
      <w:pPr>
        <w:pStyle w:val="BodyText"/>
        <w:bidi w:val="0"/>
        <w:jc w:val="start"/>
        <w:rPr/>
      </w:pPr>
      <w:r>
        <w:rPr/>
        <w:t>Debe cumplirse: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{r(C0),r(C1),r(C2)}={Es,Fn,Fo}\{r(C_0), r(C_1), r(C_2)\} = \{Es, Fn, Fo\}{r(C0​),r(C1​),r(C2​)}={Es,Fn,Fo}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Determinación de Es (estructura)</w:t>
      </w:r>
    </w:p>
    <w:p>
      <w:pPr>
        <w:pStyle w:val="BodyText"/>
        <w:bidi w:val="0"/>
        <w:jc w:val="start"/>
        <w:rPr/>
      </w:pPr>
      <w:r>
        <w:rPr/>
        <w:t>Sea:</w:t>
      </w:r>
    </w:p>
    <w:p>
      <w:pPr>
        <w:pStyle w:val="BodyText"/>
        <w:bidi w:val="0"/>
        <w:jc w:val="start"/>
        <w:rPr/>
      </w:pPr>
      <w:r>
        <w:rPr/>
        <w:t xml:space="preserve">V(O)=iV(O) = iV(O)=i </w:t>
      </w:r>
    </w:p>
    <w:p>
      <w:pPr>
        <w:pStyle w:val="BodyText"/>
        <w:bidi w:val="0"/>
        <w:jc w:val="start"/>
        <w:rPr/>
      </w:pPr>
      <w:r>
        <w:rPr/>
        <w:t>Entonces: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r(Ci)=Esr(C_i) = Esr(Ci​)=Es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Condición de validez</w:t>
      </w:r>
    </w:p>
    <w:p>
      <w:pPr>
        <w:pStyle w:val="BodyText"/>
        <w:bidi w:val="0"/>
        <w:jc w:val="start"/>
        <w:rPr/>
      </w:pPr>
      <w:r>
        <w:rPr/>
        <w:t>Si:</w:t>
      </w:r>
    </w:p>
    <w:p>
      <w:pPr>
        <w:pStyle w:val="BodyText"/>
        <w:bidi w:val="0"/>
        <w:jc w:val="start"/>
        <w:rPr/>
      </w:pPr>
      <w:r>
        <w:rPr/>
        <w:t xml:space="preserve">E(O)≠1E(O) \neq 1E(O)=1 </w:t>
      </w:r>
    </w:p>
    <w:p>
      <w:pPr>
        <w:pStyle w:val="BodyText"/>
        <w:bidi w:val="0"/>
        <w:jc w:val="start"/>
        <w:rPr/>
      </w:pPr>
      <w:r>
        <w:rPr/>
        <w:t>entonces: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EΔ=0(ambigu¨edad)E_\Delta = 0 \quad (\text{ambigüedad})EΔ​=0(ambigu¨edad)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Regla de auto-referencia (crítica)</w:t>
      </w:r>
    </w:p>
    <w:p>
      <w:pPr>
        <w:pStyle w:val="Heading2"/>
        <w:bidi w:val="0"/>
        <w:jc w:val="start"/>
        <w:rPr/>
      </w:pPr>
      <w:r>
        <w:rPr/>
        <w:t>Definición 7.1</w:t>
      </w:r>
    </w:p>
    <w:p>
      <w:pPr>
        <w:pStyle w:val="BodyText"/>
        <w:bidi w:val="0"/>
        <w:jc w:val="start"/>
        <w:rPr/>
      </w:pPr>
      <w:r>
        <w:rPr/>
        <w:t>Sea CiC_iCi​ la coordenada estructural.</w:t>
      </w:r>
    </w:p>
    <w:p>
      <w:pPr>
        <w:pStyle w:val="BodyText"/>
        <w:bidi w:val="0"/>
        <w:jc w:val="start"/>
        <w:rPr/>
      </w:pPr>
      <w:r>
        <w:rPr/>
        <w:t>Si:</w:t>
      </w:r>
    </w:p>
    <w:p>
      <w:pPr>
        <w:pStyle w:val="BodyText"/>
        <w:bidi w:val="0"/>
        <w:jc w:val="start"/>
        <w:rPr/>
      </w:pPr>
      <w:r>
        <w:rPr/>
        <w:t xml:space="preserve">V(Ci)=iV(C_i) = iV(Ci​)=i </w:t>
      </w:r>
    </w:p>
    <w:p>
      <w:pPr>
        <w:pStyle w:val="BodyText"/>
        <w:bidi w:val="0"/>
        <w:jc w:val="start"/>
        <w:rPr/>
      </w:pPr>
      <w:r>
        <w:rPr/>
        <w:t>entonces: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EΔ=2(dimensioˊn imposible)E_\Delta = 2 \quad (\text{dimensión imposible})EΔ​=2(dimensioˊn imposible)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Determinación de Fn (función)</w:t>
      </w:r>
    </w:p>
    <w:p>
      <w:pPr>
        <w:pStyle w:val="BodyText"/>
        <w:bidi w:val="0"/>
        <w:jc w:val="start"/>
        <w:rPr/>
      </w:pPr>
      <w:r>
        <w:rPr/>
        <w:t>Sea:</w:t>
      </w:r>
    </w:p>
    <w:p>
      <w:pPr>
        <w:pStyle w:val="BodyText"/>
        <w:bidi w:val="0"/>
        <w:jc w:val="start"/>
        <w:rPr/>
      </w:pPr>
      <w:r>
        <w:rPr/>
        <w:t xml:space="preserve">V(Ci)=jV(C_i) = jV(Ci​)=j </w:t>
      </w:r>
    </w:p>
    <w:p>
      <w:pPr>
        <w:pStyle w:val="BodyText"/>
        <w:bidi w:val="0"/>
        <w:jc w:val="start"/>
        <w:rPr/>
      </w:pPr>
      <w:r>
        <w:rPr/>
        <w:t>Entonces: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 j≠ij \neq ij=i → r(Cj)=Fnr(C_j) = Fnr(Cj​)=Fn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 j=ij = ij=i → imposible (por Def. 7.1)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Determinación de Fo (forma)</w:t>
      </w:r>
    </w:p>
    <w:p>
      <w:pPr>
        <w:pStyle w:val="BodyText"/>
        <w:bidi w:val="0"/>
        <w:jc w:val="start"/>
        <w:rPr/>
      </w:pPr>
      <w:r>
        <w:rPr/>
        <w:t>Por exclusión: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Fo={0,1,2}∖{Es,Fn}Fo = \{0,1,2\} \setminus \{Es, Fn\}Fo={0,1,2}∖{Es,Fn}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Control de prioridad CΔC_\DeltaCΔ​</w:t>
      </w:r>
    </w:p>
    <w:p>
      <w:pPr>
        <w:pStyle w:val="BodyText"/>
        <w:bidi w:val="0"/>
        <w:jc w:val="start"/>
        <w:rPr/>
      </w:pPr>
      <w:r>
        <w:rPr/>
        <w:t>Define la dirección de las restricciones entre OOO y EsEsEs.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Caso 10.1: CΔ=0C_\Delta = 0CΔ​=0 (O → Es)</w:t>
      </w:r>
    </w:p>
    <w:p>
      <w:pPr>
        <w:pStyle w:val="BodyText"/>
        <w:bidi w:val="0"/>
        <w:jc w:val="start"/>
        <w:rPr/>
      </w:pPr>
      <w:r>
        <w:rPr/>
        <w:t xml:space="preserve">O→EsO \rightarrow EsO→Es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OOO determina EsEsEs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EsEsEs se adapta a OOO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Caso 10.2: CΔ=1C_\Delta = 1CΔ​=1 (Es → O)</w:t>
      </w:r>
    </w:p>
    <w:p>
      <w:pPr>
        <w:pStyle w:val="BodyText"/>
        <w:bidi w:val="0"/>
        <w:jc w:val="start"/>
        <w:rPr/>
      </w:pPr>
      <w:r>
        <w:rPr/>
        <w:t xml:space="preserve">Es→OEs \rightarrow OEs→O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selecciona CiC_iCi​ como estructura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Entonces: 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DO⊆{i}D_O \subseteq \{i\}DO​⊆{i}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Caso 10.3: CΔ=2C_\Delta = 2CΔ​=2 (resolución bidireccional)</w:t>
      </w:r>
    </w:p>
    <w:p>
      <w:pPr>
        <w:pStyle w:val="BodyText"/>
        <w:bidi w:val="0"/>
        <w:jc w:val="start"/>
        <w:rPr/>
      </w:pPr>
      <w:r>
        <w:rPr/>
        <w:t xml:space="preserve">O↔EsO \leftrightarrow EsO↔Es </w:t>
      </w:r>
    </w:p>
    <w:p>
      <w:pPr>
        <w:pStyle w:val="BodyText"/>
        <w:bidi w:val="0"/>
        <w:jc w:val="start"/>
        <w:rPr/>
      </w:pPr>
      <w:r>
        <w:rPr/>
        <w:t>Se define el conjunto de índices válidos:</w:t>
      </w:r>
    </w:p>
    <w:p>
      <w:pPr>
        <w:pStyle w:val="BodyText"/>
        <w:bidi w:val="0"/>
        <w:jc w:val="start"/>
        <w:rPr/>
      </w:pPr>
      <w:r>
        <w:rPr/>
        <w:t xml:space="preserve">I={i∈DO∣i∈{0,1,2}∧consistente(Ci)}I = \{ i \in D_O \mid i \in \{0,1,2\} \land \text{consistente}(C_i) \}I={i∈DO​∣i∈{0,1,2}∧consistente(Ci​)} </w:t>
      </w:r>
    </w:p>
    <w:p>
      <w:pPr>
        <w:pStyle w:val="BodyText"/>
        <w:bidi w:val="0"/>
        <w:jc w:val="start"/>
        <w:rPr/>
      </w:pPr>
      <w:r>
        <w:rPr/>
        <w:t>donde: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consistente(Ci)  ⟺  V(Ci)≠ioE(Ci)≠1\text{consistente}(C_i) \iff V(C_i) \neq i \quad \text{o} \quad E(C_i) \neq 1consistente(Ci​)⟺V(Ci​)=ioE(Ci​)=1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Resultado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 I=∅I = \emptysetI=∅ → EΔ=2E_\Delta = 2EΔ​=2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 ∣I∣=1|I| = 1∣I∣=1 → EΔ=1E_\Delta = 1EΔ​=1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 ∣I∣&gt;1|I| &gt; 1∣I∣&gt;1 → EΔ=0E_\Delta = 0EΔ​=0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Estado de la dimensión</w:t>
      </w:r>
    </w:p>
    <w:p>
      <w:pPr>
        <w:pStyle w:val="Heading2"/>
        <w:bidi w:val="0"/>
        <w:jc w:val="start"/>
        <w:rPr/>
      </w:pPr>
      <w:r>
        <w:rPr/>
        <w:t>Definición 11.1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EΔ={0ambigua1coherente2imposibleE_\Delta = \begin{cases} 0 &amp; \text{ambigua} \\ 1 &amp; \text{coherente} \\ 2 &amp; \text{imposible} \end{cases}EΔ​=⎩⎨⎧​012​ambiguacoherenteimposible​ </w:t>
      </w:r>
    </w:p>
    <w:p>
      <w:pPr>
        <w:pStyle w:val="Heading2"/>
        <w:bidi w:val="0"/>
        <w:jc w:val="start"/>
        <w:rPr/>
      </w:pPr>
      <w:r>
        <w:rPr/>
        <w:t>Condiciones</w:t>
      </w:r>
    </w:p>
    <w:p>
      <w:pPr>
        <w:pStyle w:val="Heading3"/>
        <w:bidi w:val="0"/>
        <w:jc w:val="start"/>
        <w:rPr/>
      </w:pPr>
      <w:r>
        <w:rPr/>
        <w:t>Ambigua (EΔ=0E_\Delta=0EΔ​=0)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E(O)=0E(O) = 0E(O)=0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múltiples asignaciones posibles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conflictos no resueltos </w:t>
      </w:r>
    </w:p>
    <w:p>
      <w:pPr>
        <w:pStyle w:val="Heading3"/>
        <w:bidi w:val="0"/>
        <w:jc w:val="start"/>
        <w:rPr/>
      </w:pPr>
      <w:r>
        <w:rPr/>
        <w:t>Coherente (EΔ=1E_\Delta=1EΔ​=1)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E(O)=1E(O) = 1E(O)=1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hay auto-referencia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roles definidos sin conflicto </w:t>
      </w:r>
    </w:p>
    <w:p>
      <w:pPr>
        <w:pStyle w:val="Heading3"/>
        <w:bidi w:val="0"/>
        <w:jc w:val="start"/>
        <w:rPr/>
      </w:pPr>
      <w:r>
        <w:rPr/>
        <w:t>Imposible (EΔ=2E_\Delta=2EΔ​=2)</w:t>
      </w:r>
    </w:p>
    <w:p>
      <w:pPr>
        <w:pStyle w:val="BodyText"/>
        <w:bidi w:val="0"/>
        <w:jc w:val="start"/>
        <w:rPr/>
      </w:pPr>
      <w:r>
        <w:rPr/>
        <w:t>Si ocurre cualquiera: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DO=∅D_O = \emptysetDO​=∅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V(Ci)=iV(C_i) = iV(Ci​)=i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inconsistencia en CΔ=2C_\Delta = 2CΔ​=2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conflicto irresoluble entre OOO y EsEsEs </w:t>
      </w:r>
    </w:p>
    <w:p>
      <w:pPr>
        <w:pStyle w:val="Heading1"/>
        <w:bidi w:val="0"/>
        <w:jc w:val="start"/>
        <w:rPr/>
      </w:pPr>
      <w:r>
        <w:rPr/>
        <w:t>12. Propagación de restricciones</w:t>
      </w:r>
    </w:p>
    <w:p>
      <w:pPr>
        <w:pStyle w:val="Heading2"/>
        <w:bidi w:val="0"/>
        <w:jc w:val="start"/>
        <w:rPr/>
      </w:pPr>
      <w:r>
        <w:rPr/>
        <w:t>Definición 12.1</w:t>
      </w:r>
    </w:p>
    <w:p>
      <w:pPr>
        <w:pStyle w:val="BodyText"/>
        <w:bidi w:val="0"/>
        <w:jc w:val="start"/>
        <w:rPr/>
      </w:pPr>
      <w:r>
        <w:rPr/>
        <w:t>Una restricción es una operación: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D→D′tal queD′⊆DD \rightarrow D' \quad \text{tal que} \quad D' \subseteq DD→D′tal queD′⊆D </w:t>
      </w:r>
    </w:p>
    <w:p>
      <w:pPr>
        <w:pStyle w:val="Heading2"/>
        <w:bidi w:val="0"/>
        <w:jc w:val="start"/>
        <w:rPr/>
      </w:pPr>
      <w:r>
        <w:rPr/>
        <w:t>Definición 12.2 (Estabilidad)</w:t>
      </w:r>
    </w:p>
    <w:p>
      <w:pPr>
        <w:pStyle w:val="BodyText"/>
        <w:bidi w:val="0"/>
        <w:jc w:val="start"/>
        <w:rPr/>
      </w:pPr>
      <w:r>
        <w:rPr/>
        <w:t>Un sistema está estable si:</w:t>
      </w:r>
    </w:p>
    <w:p>
      <w:pPr>
        <w:pStyle w:val="BodyText"/>
        <w:bidi w:val="0"/>
        <w:spacing w:before="0" w:after="0"/>
        <w:jc w:val="start"/>
        <w:rPr/>
      </w:pPr>
      <w:r>
        <w:rPr/>
        <w:t>∀</w:t>
      </w:r>
      <w:r>
        <w:rPr/>
        <w:t xml:space="preserve">C:D no cambia\forall C: D \text{ no cambia}∀C:D no cambia </w:t>
      </w:r>
    </w:p>
    <w:p>
      <w:pPr>
        <w:pStyle w:val="Heading2"/>
        <w:bidi w:val="0"/>
        <w:jc w:val="start"/>
        <w:rPr/>
      </w:pPr>
      <w:r>
        <w:rPr/>
        <w:t>Definición 12.3 (Contradicción)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D=∅⇒E=2D = \emptyset \Rightarrow E = 2D=∅⇒E=2 </w:t>
      </w:r>
    </w:p>
    <w:p>
      <w:pPr>
        <w:pStyle w:val="Heading1"/>
        <w:bidi w:val="0"/>
        <w:jc w:val="start"/>
        <w:rPr/>
      </w:pPr>
      <w:r>
        <w:rPr/>
        <w:t>13. Sistema completo</w:t>
      </w:r>
    </w:p>
    <w:p>
      <w:pPr>
        <w:pStyle w:val="BodyText"/>
        <w:bidi w:val="0"/>
        <w:jc w:val="start"/>
        <w:rPr/>
      </w:pPr>
      <w:r>
        <w:rPr/>
        <w:t>El sistema SCTD queda definido por:</w:t>
      </w:r>
    </w:p>
    <w:p>
      <w:pPr>
        <w:pStyle w:val="BodyText"/>
        <w:bidi w:val="0"/>
        <w:jc w:val="start"/>
        <w:rPr/>
      </w:pPr>
      <w:r>
        <w:rPr/>
        <w:t xml:space="preserve">S=(T,C,Δ,R,E,V,R)\mathcal{S} = (T, C, \Delta, R, E, V, \mathcal{R})S=(T,C,Δ,R,E,V,R) </w:t>
      </w:r>
    </w:p>
    <w:p>
      <w:pPr>
        <w:pStyle w:val="BodyText"/>
        <w:bidi w:val="0"/>
        <w:jc w:val="start"/>
        <w:rPr/>
      </w:pPr>
      <w:r>
        <w:rPr/>
        <w:t>donde: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TTT = valores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CCC = coordenadas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Δ\DeltaΔ = dimensiones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RRR = roles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EEE = estado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VVV = valor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R\mathcal{R}R = conjunto de restricciones </w:t>
      </w:r>
    </w:p>
    <w:p>
      <w:pPr>
        <w:pStyle w:val="Heading1"/>
        <w:bidi w:val="0"/>
        <w:jc w:val="start"/>
        <w:rPr/>
      </w:pPr>
      <w:r>
        <w:rPr/>
        <w:t>14. Propiedad fundamental</w:t>
      </w:r>
    </w:p>
    <w:p>
      <w:pPr>
        <w:pStyle w:val="BodyText"/>
        <w:bidi w:val="0"/>
        <w:jc w:val="start"/>
        <w:rPr/>
      </w:pPr>
      <w:r>
        <w:rPr/>
        <w:t>El sistema cumple:</w:t>
      </w:r>
    </w:p>
    <w:p>
      <w:pPr>
        <w:pStyle w:val="BodyText"/>
        <w:bidi w:val="0"/>
        <w:jc w:val="start"/>
        <w:rPr/>
      </w:pPr>
      <w:r>
        <w:rPr>
          <w:rStyle w:val="Strong"/>
        </w:rPr>
        <w:t>Coherencia por reducción</w:t>
      </w:r>
    </w:p>
    <w:p>
      <w:pPr>
        <w:pStyle w:val="BodyText"/>
        <w:bidi w:val="0"/>
        <w:jc w:val="start"/>
        <w:rPr/>
      </w:pPr>
      <w:r>
        <w:rPr/>
        <w:t xml:space="preserve">D0⊇D1⊇D2⊇…D_0 \supseteq D_1 \supseteq D_2 \supseteq \dotsD0​⊇D1​⊇D2​⊇… </w:t>
      </w:r>
    </w:p>
    <w:p>
      <w:pPr>
        <w:pStyle w:val="BodyText"/>
        <w:bidi w:val="0"/>
        <w:jc w:val="start"/>
        <w:rPr/>
      </w:pPr>
      <w:r>
        <w:rPr/>
        <w:t>hasta: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convergencia (coherencia)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colapso (imposibilidad) </w:t>
      </w:r>
    </w:p>
    <w:p>
      <w:pPr>
        <w:pStyle w:val="Heading1"/>
        <w:bidi w:val="0"/>
        <w:jc w:val="start"/>
        <w:rPr/>
      </w:pPr>
      <w:r>
        <w:rPr/>
        <w:t>15. Interpretación formal</w:t>
      </w:r>
    </w:p>
    <w:p>
      <w:pPr>
        <w:pStyle w:val="BodyText"/>
        <w:bidi w:val="0"/>
        <w:jc w:val="start"/>
        <w:rPr/>
      </w:pPr>
      <w:r>
        <w:rPr/>
        <w:t>Este sistema es equivalente a una combinación de: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lógica trivaluada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sistemas de satisfacción de restricciones (CSP)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semántica contextual del error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resolución bidireccional de dependencias </w:t>
      </w:r>
    </w:p>
    <w:p>
      <w:pPr>
        <w:pStyle w:val="Heading1"/>
        <w:bidi w:val="0"/>
        <w:jc w:val="start"/>
        <w:rPr/>
      </w:pPr>
      <w:r>
        <w:rPr/>
        <w:t>16. Observación clave</w:t>
      </w:r>
    </w:p>
    <w:p>
      <w:pPr>
        <w:pStyle w:val="BodyText"/>
        <w:bidi w:val="0"/>
        <w:jc w:val="start"/>
        <w:rPr/>
      </w:pPr>
      <w:r>
        <w:rPr/>
        <w:t xml:space="preserve">El valor </w:t>
      </w:r>
      <w:r>
        <w:rPr>
          <w:rStyle w:val="SourceText"/>
        </w:rPr>
        <w:t>2</w:t>
      </w:r>
      <w:r>
        <w:rPr/>
        <w:t xml:space="preserve"> no es solo un valor:</w:t>
      </w:r>
    </w:p>
    <w:p>
      <w:pPr>
        <w:pStyle w:val="BodyText"/>
        <w:bidi w:val="0"/>
        <w:jc w:val="start"/>
        <w:rPr/>
      </w:pPr>
      <w:r>
        <w:rPr/>
        <w:t xml:space="preserve">2≡indeterminacioˊn estructural2 \equiv \text{indeterminación estructural}2≡indeterminacioˊn estructural </w:t>
      </w:r>
    </w:p>
    <w:p>
      <w:pPr>
        <w:pStyle w:val="BodyText"/>
        <w:bidi w:val="0"/>
        <w:jc w:val="start"/>
        <w:rPr/>
      </w:pPr>
      <w:r>
        <w:rPr/>
        <w:t>y su significado depende de: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estado EEE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rol rrr </w:t>
      </w:r>
    </w:p>
    <w:p>
      <w:pPr>
        <w:pStyle w:val="Heading1"/>
        <w:bidi w:val="0"/>
        <w:jc w:val="start"/>
        <w:rPr/>
      </w:pPr>
      <w:r>
        <w:rPr/>
        <w:t>17. Resultado</w:t>
      </w:r>
    </w:p>
    <w:p>
      <w:pPr>
        <w:pStyle w:val="BodyText"/>
        <w:bidi w:val="0"/>
        <w:jc w:val="start"/>
        <w:rPr/>
      </w:pPr>
      <w:r>
        <w:rPr/>
        <w:t>Has definido formalmente:</w:t>
      </w:r>
    </w:p>
    <w:p>
      <w:pPr>
        <w:pStyle w:val="BodyText"/>
        <w:bidi w:val="0"/>
        <w:jc w:val="start"/>
        <w:rPr/>
      </w:pPr>
      <w:r>
        <w:rPr/>
        <w:t>Un sistema donde: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el conocimiento es parcial (dominios)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 verdad emerge por restricción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el error tiene significado semántico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 estructura y el control pueden invertirse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7</Pages>
  <Words>754</Words>
  <Characters>4501</Characters>
  <CharactersWithSpaces>5660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2026-04-04T15:59:24Z</dcterms:created>
  <dc:creator/>
  <dc:description/>
  <dc:language>es-ES</dc:language>
  <cp:lastModifiedBy/>
  <dcterms:modified xsi:type="dcterms:W3CDTF">2026-04-04T16:02:00Z</dcterms:modified>
  <cp:revision>1</cp:revision>
  <dc:subject/>
  <dc:title/>
</cp:coreProperties>
</file>