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标题：Central Bank–Driven Mispricing</w:t>
      </w:r>
    </w:p>
    <w:p>
      <w:r>
        <w:t>作者及机构:</w:t>
      </w:r>
    </w:p>
    <w:p>
      <w:r>
        <w:t>Loriana Pelizzon: Goethe University Frankfurt &amp; Ca’ Foscari University of Venice, Theodor-W.-Adorno-Platz 3, 60323 Frankfurt am Main, Germany</w:t>
      </w:r>
    </w:p>
    <w:p>
      <w:r>
        <w:t>Marti G. Subrahmanyam: Leonard N. Stern School of Business &amp; NYU Shanghai, New York University, 44 West Fourth Street, New York, NY 10012, USA</w:t>
      </w:r>
    </w:p>
    <w:p>
      <w:r>
        <w:t>Davide Tomio*: Darden School of Business, University of Virginia, 100 Darden Boulevard, Charlottesville, VA 22903, USA</w:t>
      </w:r>
    </w:p>
    <w:p>
      <w:r>
        <w:t>摘要: We explore whether Quantitative Easing (QE) negatively affected the functioning of the treasury market. Focusing on the arbitrage between European sovereign bonds and their futures contracts, we show that the scarcity of treasuries created by QE led to a disconnect between the prices of identical assets. We identify three channels: reduced bond market liquidity, increased funding costs in the repo market, and a higher cost of carry. A change in a policy instrument allows us to identify scarcity as the main driver and rule out alternatives, such as balance sheet costs. Our results extend to other arbitrage relations involving treasuries.</w:t>
      </w:r>
    </w:p>
    <w:p>
      <w:r>
        <w:t>AI标题: “量化宽松革命：央行如何通过简单的贷款解决方案解锁冻结的市场”</w:t>
      </w:r>
    </w:p>
    <w:p>
      <w:r>
        <w:t>AI精炼: 这篇学术论文研究经济学领域，特别是货币政策和量化宽松（QE）。它旨在解决的问题是通过量化宽松降低国债收益率与阻碍利率市场价格发现之间的紧张关系。之前的解决方案主要关注量化宽松对债券价格的影响，但本研究采用了一种新的方法，通过研究国债和期货合约之间的关系。作者通过分析债券价格、回购利率和期货合约的高频数据来解决这个问题，以证明量化宽松政策如何破坏保持市场利率一致的套利机制。拟议的方法涉及允许市场参与者以现金为抵押借入央行持有的证券，这为调节稀缺性和恢复市场效率提供了一种有效工具。综上所述，本文研究了量化宽松对利率市场的影响，并提出了解决这些市场价格发现减少问题的新方法。通过分析高频数据，作者展示了量化宽松如何扰乱套利机制，并提出允许市场参与者以现金为抵押借入央行持有的证券作为解决方案。这种方法为调节稀缺性和恢复市场效率提供了一种有效的工具，可以帮助政策制定者在保持市场稳定的同时实现其货币政策目标。</w:t>
      </w:r>
    </w:p>
    <w:p>
      <w:r>
        <w:t>关键词:</w:t>
      </w:r>
    </w:p>
    <w:p>
      <w:r>
        <w:t>Monetary policy effectiveness</w:t>
      </w:r>
    </w:p>
    <w:p>
      <w:r>
        <w:t>Quantitative easing mechanisms</w:t>
      </w:r>
    </w:p>
    <w:p>
      <w:r>
        <w:t>Treasury bond markets</w:t>
      </w:r>
    </w:p>
    <w:p>
      <w:r>
        <w:t>Interest rate arbitrage</w:t>
      </w:r>
    </w:p>
    <w:p>
      <w:r>
        <w:t>Securities lending programs</w:t>
      </w:r>
    </w:p>
    <w:p>
      <w:r>
        <w:t>Central bank interventions</w:t>
      </w:r>
    </w:p>
    <w:p>
      <w:r>
        <w:t>Market efficiency restoration</w:t>
      </w:r>
    </w:p>
    <w:p>
      <w:r>
        <w:t>Financial market stability</w:t>
      </w:r>
    </w:p>
    <w:p>
      <w:r>
        <w:t>学术要点: 学术要点 1：量化宽松（Quantitative Easing, QE） 是中央银行为刺激经济而实施的一种货币政策工具，通过购买政府债券来增加市场流动性。</w:t>
        <w:br/>
        <w:t>|||</w:t>
        <w:br/>
        <w:t>学术要点 2：国库券紧俏（Treasury Scarcity） 指由于QE导致的国库券短缺现象，这种现象会影响到金融市场的价格发现过程和效率。|||</w:t>
        <w:br/>
        <w:t>学术要点 3：期货合约与国库券之间的套利机会（Arbitrage Opportunities between Futures Contracts and Treasury Bonds） 研究表明，在QE期间，国库券和期货合约之间的关系变得不那么有效，这意味着套利机会增加。</w:t>
        <w:br/>
        <w:t>|||</w:t>
        <w:br/>
        <w:t>学术要点 4：中央对冲基金（Counter-Cyclical Securities Facility, CCSF） 是欧洲央行为缓解市场紧张而实施的一种工具，允许金融机构将国库券作为抵押品来借入资金，从而恢复市场流动性。|||</w:t>
        <w:br/>
        <w:t>学术要点 5：价格发现过程（Price Discovery Process） 研究强调了中央银行行动对金融市场价格发现的影响，以及 QE 如何导致套利机会的增加和市场效率的降低。</w:t>
      </w:r>
    </w:p>
    <w:p>
      <w:r>
        <w:drawing>
          <wp:inline xmlns:a="http://schemas.openxmlformats.org/drawingml/2006/main" xmlns:pic="http://schemas.openxmlformats.org/drawingml/2006/picture">
            <wp:extent cx="3657600" cy="4547691"/>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4547691"/>
                    </a:xfrm>
                    <a:prstGeom prst="rect"/>
                  </pic:spPr>
                </pic:pic>
              </a:graphicData>
            </a:graphic>
          </wp:inline>
        </w:drawing>
      </w:r>
    </w:p>
    <w:p>
      <w:r>
        <w:t>该图表显示了德国和意大利市场上不同期限债券之间的套利机会以及欧洲央行购买债券期间的息差走势。</w:t>
      </w:r>
    </w:p>
    <w:p>
      <w:r>
        <w:t>原文链接: https://www.sciencedirect.com/science/article/pii/S0304405X25000121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