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w:t>
      </w:r>
      <w:r>
        <w:t xml:space="preserve"> </w:t>
      </w:r>
      <w:r>
        <w:t xml:space="preserve">schöner</w:t>
      </w:r>
      <w:r>
        <w:t xml:space="preserve"> </w:t>
      </w:r>
      <w:r>
        <w:t xml:space="preserve">Titel</w:t>
      </w:r>
    </w:p>
    <w:p>
      <w:pPr>
        <w:pStyle w:val="Subtitle"/>
      </w:pPr>
      <w:r>
        <w:t xml:space="preserve">ein</w:t>
      </w:r>
      <w:r>
        <w:t xml:space="preserve"> </w:t>
      </w:r>
      <w:r>
        <w:t xml:space="preserve">wundervoller</w:t>
      </w:r>
      <w:r>
        <w:t xml:space="preserve"> </w:t>
      </w:r>
      <w:r>
        <w:t xml:space="preserve">Undertitel</w:t>
      </w:r>
    </w:p>
    <w:p>
      <w:pPr>
        <w:pStyle w:val="Author"/>
      </w:pPr>
      <w:r>
        <w:t xml:space="preserve">Petra</w:t>
      </w:r>
      <w:r>
        <w:t xml:space="preserve"> </w:t>
      </w:r>
      <w:r>
        <w:t xml:space="preserve">Muster</w:t>
      </w:r>
    </w:p>
    <w:p>
      <w:pPr>
        <w:pStyle w:val="Date"/>
      </w:pPr>
      <w:r>
        <w:t xml:space="preserve">30.</w:t>
      </w:r>
      <w:r>
        <w:t xml:space="preserve"> </w:t>
      </w:r>
      <w:r>
        <w:t xml:space="preserve">Juni</w:t>
      </w:r>
      <w:r>
        <w:t xml:space="preserve"> </w:t>
      </w:r>
      <w:r>
        <w:t xml:space="preserve">2018</w:t>
      </w:r>
    </w:p>
    <w:p>
      <w:pPr>
        <w:pStyle w:val="Compact"/>
        <w:pStyle w:val="Abstract"/>
      </w:pPr>
      <w:r>
        <w:t xml:space="preserve">Hier</w:t>
      </w:r>
      <w:r>
        <w:t xml:space="preserve"> </w:t>
      </w:r>
      <w:r>
        <w:t xml:space="preserve">Vorgang</w:t>
      </w:r>
      <w:r>
        <w:t xml:space="preserve"> </w:t>
      </w:r>
      <w:r>
        <w:t xml:space="preserve">ihm</w:t>
      </w:r>
      <w:r>
        <w:t xml:space="preserve"> </w:t>
      </w:r>
      <w:r>
        <w:t xml:space="preserve">als</w:t>
      </w:r>
      <w:r>
        <w:t xml:space="preserve"> </w:t>
      </w:r>
      <w:r>
        <w:t xml:space="preserve">reiße.</w:t>
      </w:r>
      <w:r>
        <w:t xml:space="preserve"> </w:t>
      </w:r>
      <w:r>
        <w:t xml:space="preserve">Ich</w:t>
      </w:r>
      <w:r>
        <w:t xml:space="preserve"> </w:t>
      </w:r>
      <w:r>
        <w:t xml:space="preserve">zukünftiger</w:t>
      </w:r>
      <w:r>
        <w:t xml:space="preserve"> </w:t>
      </w:r>
      <w:r>
        <w:t xml:space="preserve">hatten</w:t>
      </w:r>
      <w:r>
        <w:t xml:space="preserve"> </w:t>
      </w:r>
      <w:r>
        <w:t xml:space="preserve">schien</w:t>
      </w:r>
      <w:r>
        <w:t xml:space="preserve"> </w:t>
      </w:r>
      <w:r>
        <w:t xml:space="preserve">Unternehmens</w:t>
      </w:r>
      <w:r>
        <w:t xml:space="preserve"> </w:t>
      </w:r>
      <w:r>
        <w:t xml:space="preserve">über,</w:t>
      </w:r>
      <w:r>
        <w:t xml:space="preserve"> </w:t>
      </w:r>
      <w:r>
        <w:t xml:space="preserve">dann</w:t>
      </w:r>
      <w:r>
        <w:t xml:space="preserve"> </w:t>
      </w:r>
      <w:r>
        <w:t xml:space="preserve">richtete</w:t>
      </w:r>
      <w:r>
        <w:t xml:space="preserve"> </w:t>
      </w:r>
      <w:r>
        <w:t xml:space="preserve">Organe</w:t>
      </w:r>
      <w:r>
        <w:t xml:space="preserve"> </w:t>
      </w:r>
      <w:r>
        <w:t xml:space="preserve">war</w:t>
      </w:r>
      <w:r>
        <w:t xml:space="preserve"> </w:t>
      </w:r>
      <w:r>
        <w:t xml:space="preserve">Öffnung</w:t>
      </w:r>
      <w:r>
        <w:t xml:space="preserve"> </w:t>
      </w:r>
      <w:r>
        <w:t xml:space="preserve">wollte,</w:t>
      </w:r>
      <w:r>
        <w:t xml:space="preserve"> </w:t>
      </w:r>
      <w:r>
        <w:t xml:space="preserve">was</w:t>
      </w:r>
      <w:r>
        <w:t xml:space="preserve"> </w:t>
      </w:r>
      <w:r>
        <w:t xml:space="preserve">eines</w:t>
      </w:r>
      <w:r>
        <w:t xml:space="preserve"> </w:t>
      </w:r>
      <w:r>
        <w:t xml:space="preserve">sie</w:t>
      </w:r>
      <w:r>
        <w:t xml:space="preserve"> </w:t>
      </w:r>
      <w:r>
        <w:t xml:space="preserve">planlos</w:t>
      </w:r>
      <w:r>
        <w:t xml:space="preserve"> </w:t>
      </w:r>
      <w:r>
        <w:t xml:space="preserve">Rechtsstaat</w:t>
      </w:r>
      <w:r>
        <w:t xml:space="preserve"> </w:t>
      </w:r>
      <w:r>
        <w:t xml:space="preserve">Einflüssen</w:t>
      </w:r>
      <w:r>
        <w:t xml:space="preserve"> </w:t>
      </w:r>
      <w:r>
        <w:t xml:space="preserve">und,</w:t>
      </w:r>
      <w:r>
        <w:t xml:space="preserve"> </w:t>
      </w:r>
      <w:r>
        <w:t xml:space="preserve">machte</w:t>
      </w:r>
      <w:r>
        <w:t xml:space="preserve"> </w:t>
      </w:r>
      <w:r>
        <w:t xml:space="preserve">brachte</w:t>
      </w:r>
      <w:r>
        <w:t xml:space="preserve"> </w:t>
      </w:r>
      <w:r>
        <w:t xml:space="preserve">Sterblichkeit</w:t>
      </w:r>
      <w:r>
        <w:t xml:space="preserve"> </w:t>
      </w:r>
      <w:r>
        <w:t xml:space="preserve">Wohnzimmer</w:t>
      </w:r>
      <w:r>
        <w:t xml:space="preserve"> </w:t>
      </w:r>
      <w:r>
        <w:t xml:space="preserve">beinahe</w:t>
      </w:r>
      <w:r>
        <w:t xml:space="preserve"> </w:t>
      </w:r>
      <w:r>
        <w:t xml:space="preserve">aus,</w:t>
      </w:r>
      <w:r>
        <w:t xml:space="preserve"> </w:t>
      </w:r>
      <w:r>
        <w:t xml:space="preserve">standen</w:t>
      </w:r>
      <w:r>
        <w:t xml:space="preserve"> </w:t>
      </w:r>
      <w:r>
        <w:t xml:space="preserve">nach</w:t>
      </w:r>
      <w:r>
        <w:t xml:space="preserve"> </w:t>
      </w:r>
      <w:r>
        <w:t xml:space="preserve">damals</w:t>
      </w:r>
      <w:r>
        <w:t xml:space="preserve"> </w:t>
      </w:r>
      <w:r>
        <w:t xml:space="preserve">diese</w:t>
      </w:r>
      <w:r>
        <w:t xml:space="preserve"> </w:t>
      </w:r>
      <w:r>
        <w:t xml:space="preserve">begegnet</w:t>
      </w:r>
      <w:r>
        <w:t xml:space="preserve"> </w:t>
      </w:r>
      <w:r>
        <w:t xml:space="preserve">viel,</w:t>
      </w:r>
      <w:r>
        <w:t xml:space="preserve"> </w:t>
      </w:r>
      <w:r>
        <w:t xml:space="preserve">nur</w:t>
      </w:r>
      <w:r>
        <w:t xml:space="preserve"> </w:t>
      </w:r>
      <w:r>
        <w:t xml:space="preserve">Park</w:t>
      </w:r>
      <w:r>
        <w:t xml:space="preserve"> </w:t>
      </w:r>
      <w:r>
        <w:t xml:space="preserve">die</w:t>
      </w:r>
      <w:r>
        <w:t xml:space="preserve"> </w:t>
      </w:r>
      <w:r>
        <w:t xml:space="preserve">neuen</w:t>
      </w:r>
      <w:r>
        <w:t xml:space="preserve"> </w:t>
      </w:r>
      <w:r>
        <w:t xml:space="preserve">sie</w:t>
      </w:r>
      <w:r>
        <w:t xml:space="preserve"> </w:t>
      </w:r>
      <w:r>
        <w:t xml:space="preserve">Bewohnern</w:t>
      </w:r>
      <w:r>
        <w:t xml:space="preserve"> </w:t>
      </w:r>
      <w:r>
        <w:t xml:space="preserve">war,</w:t>
      </w:r>
      <w:r>
        <w:t xml:space="preserve"> </w:t>
      </w:r>
      <w:r>
        <w:t xml:space="preserve">an</w:t>
      </w:r>
      <w:r>
        <w:t xml:space="preserve"> </w:t>
      </w:r>
      <w:r>
        <w:t xml:space="preserve">und</w:t>
      </w:r>
      <w:r>
        <w:t xml:space="preserve"> </w:t>
      </w:r>
      <w:r>
        <w:t xml:space="preserve">verhaftet</w:t>
      </w:r>
      <w:r>
        <w:t xml:space="preserve"> </w:t>
      </w:r>
      <w:r>
        <w:t xml:space="preserve">erfreulich</w:t>
      </w:r>
      <w:r>
        <w:t xml:space="preserve"> </w:t>
      </w:r>
      <w:r>
        <w:t xml:space="preserve">Chiffre,</w:t>
      </w:r>
      <w:r>
        <w:t xml:space="preserve"> </w:t>
      </w:r>
      <w:r>
        <w:t xml:space="preserve">als</w:t>
      </w:r>
      <w:r>
        <w:t xml:space="preserve"> </w:t>
      </w:r>
      <w:r>
        <w:t xml:space="preserve">bald</w:t>
      </w:r>
      <w:r>
        <w:t xml:space="preserve"> </w:t>
      </w:r>
      <w:r>
        <w:t xml:space="preserve">Alfred</w:t>
      </w:r>
      <w:r>
        <w:t xml:space="preserve"> </w:t>
      </w:r>
      <w:r>
        <w:t xml:space="preserve">modern</w:t>
      </w:r>
      <w:r>
        <w:t xml:space="preserve"> </w:t>
      </w:r>
      <w:r>
        <w:t xml:space="preserve">Stolz</w:t>
      </w:r>
      <w:r>
        <w:t xml:space="preserve"> </w:t>
      </w:r>
      <w:r>
        <w:t xml:space="preserve">Fenster</w:t>
      </w:r>
      <w:r>
        <w:t xml:space="preserve"> </w:t>
      </w:r>
      <w:r>
        <w:t xml:space="preserve">Internet</w:t>
      </w:r>
      <w:r>
        <w:t xml:space="preserve"> </w:t>
      </w:r>
      <w:r>
        <w:t xml:space="preserve">er</w:t>
      </w:r>
      <w:r>
        <w:t xml:space="preserve"> </w:t>
      </w:r>
      <w:r>
        <w:t xml:space="preserve">Helga,</w:t>
      </w:r>
      <w:r>
        <w:t xml:space="preserve"> </w:t>
      </w:r>
      <w:r>
        <w:t xml:space="preserve">vielleicht</w:t>
      </w:r>
      <w:r>
        <w:t xml:space="preserve"> </w:t>
      </w:r>
      <w:r>
        <w:t xml:space="preserve">müssen</w:t>
      </w:r>
      <w:r>
        <w:t xml:space="preserve"> </w:t>
      </w:r>
      <w:r>
        <w:t xml:space="preserve">ausgerungen</w:t>
      </w:r>
      <w:r>
        <w:t xml:space="preserve"> </w:t>
      </w:r>
      <w:r>
        <w:t xml:space="preserve">und</w:t>
      </w:r>
      <w:r>
        <w:t xml:space="preserve"> </w:t>
      </w:r>
      <w:r>
        <w:t xml:space="preserve">seiner</w:t>
      </w:r>
      <w:r>
        <w:t xml:space="preserve"> </w:t>
      </w:r>
      <w:r>
        <w:t xml:space="preserve">er</w:t>
      </w:r>
      <w:r>
        <w:t xml:space="preserve"> </w:t>
      </w:r>
      <w:r>
        <w:t xml:space="preserve">oder</w:t>
      </w:r>
      <w:r>
        <w:t xml:space="preserve"> </w:t>
      </w:r>
      <w:r>
        <w:t xml:space="preserve">stehengeblieben,</w:t>
      </w:r>
      <w:r>
        <w:t xml:space="preserve"> </w:t>
      </w:r>
      <w:r>
        <w:t xml:space="preserve">und</w:t>
      </w:r>
      <w:r>
        <w:t xml:space="preserve"> </w:t>
      </w:r>
      <w:r>
        <w:t xml:space="preserve">infolgedessen</w:t>
      </w:r>
      <w:r>
        <w:t xml:space="preserve"> </w:t>
      </w:r>
      <w:r>
        <w:t xml:space="preserve">von</w:t>
      </w:r>
      <w:r>
        <w:t xml:space="preserve"> </w:t>
      </w:r>
      <w:r>
        <w:t xml:space="preserve">Raum</w:t>
      </w:r>
      <w:r>
        <w:t xml:space="preserve"> </w:t>
      </w:r>
      <w:r>
        <w:t xml:space="preserve">Frau,</w:t>
      </w:r>
      <w:r>
        <w:t xml:space="preserve"> </w:t>
      </w:r>
      <w:r>
        <w:t xml:space="preserve">als</w:t>
      </w:r>
      <w:r>
        <w:t xml:space="preserve"> </w:t>
      </w:r>
      <w:r>
        <w:t xml:space="preserve">der</w:t>
      </w:r>
      <w:r>
        <w:t xml:space="preserve"> </w:t>
      </w:r>
      <w:r>
        <w:t xml:space="preserve">Möglichkeit</w:t>
      </w:r>
      <w:r>
        <w:t xml:space="preserve"> </w:t>
      </w:r>
      <w:r>
        <w:t xml:space="preserve">langen</w:t>
      </w:r>
      <w:r>
        <w:t xml:space="preserve"> </w:t>
      </w:r>
      <w:r>
        <w:t xml:space="preserve">ging.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owort"/>
      <w:r>
        <w:t xml:space="preserve">Vowort</w:t>
      </w:r>
      <w:bookmarkEnd w:id="20"/>
    </w:p>
    <w:p>
      <w:pPr>
        <w:pStyle w:val="FirstParagraph"/>
      </w:pPr>
      <w:r>
        <w:t xml:space="preserve">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Reference"/>
        </w:rPr>
        <w:footnoteReference w:id="21"/>
      </w:r>
    </w:p>
    <w:p>
      <w:pPr>
        <w:pStyle w:val="BodyText"/>
      </w:pPr>
      <w:r>
        <w:t xml:space="preserve">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BodyText"/>
      </w:pPr>
      <w:r>
        <w:t xml:space="preserve">Nie sprechen bedeutend ihm im ist Prozesse, wozu Störung ihr dem und, Decken los vernehmen einer Mieter und. Angesichts man seinerseits tun Bank jemandem zog. In sichtbaren seine Stirn Unternehmen er. Böser langjährige Kriterien neue Elemente in.</w:t>
      </w:r>
    </w:p>
    <w:p>
      <w:pPr>
        <w:pStyle w:val="CaptionedFigure"/>
      </w:pPr>
      <w:r>
        <w:drawing>
          <wp:inline>
            <wp:extent cx="3474720" cy="2324100"/>
            <wp:effectExtent b="0" l="0" r="0" t="0"/>
            <wp:docPr descr="Alle mögen Katzen." title="Logo Title Text 1" id="1" name="Picture"/>
            <a:graphic>
              <a:graphicData uri="http://schemas.openxmlformats.org/drawingml/2006/picture">
                <pic:pic>
                  <pic:nvPicPr>
                    <pic:cNvPr descr="cat.jpg" id="0" name="Picture"/>
                    <pic:cNvPicPr>
                      <a:picLocks noChangeArrowheads="1" noChangeAspect="1"/>
                    </pic:cNvPicPr>
                  </pic:nvPicPr>
                  <pic:blipFill>
                    <a:blip r:embed="rId22"/>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Alle mögen Katzen.</w:t>
      </w:r>
    </w:p>
    <w:p>
      <w:pPr>
        <w:pStyle w:val="BodyText"/>
      </w:pPr>
      <w:r>
        <w:t xml:space="preserve">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p>
      <w:pPr>
        <w:pStyle w:val="Heading2"/>
      </w:pPr>
      <w:bookmarkStart w:id="23" w:name="und-noch-was"/>
      <w:r>
        <w:t xml:space="preserve">Und noch was</w:t>
      </w:r>
      <w:bookmarkEnd w:id="23"/>
    </w:p>
    <w:p>
      <w:pPr>
        <w:pStyle w:val="FirstParagraph"/>
      </w:pPr>
      <w:r>
        <w:t xml:space="preserve">Nach heute gewußt Atmens Tone, knochiges sich von sie Gesicht die nicht bedienen Waagschale gelistet. Die neuen traditionelle sind Freundes. Vernetzung der war Hosen anliegendes, als erst die Unterschleife Maximierung eines den wird.</w:t>
      </w:r>
    </w:p>
    <w:p>
      <w:pPr>
        <w:pStyle w:val="BodyText"/>
      </w:pPr>
      <w:r>
        <w:t xml:space="preserve">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BodyText"/>
      </w:pPr>
      <w:r>
        <w:t xml:space="preserve">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BodyText"/>
      </w:pPr>
      <w:r>
        <w:t xml:space="preserve">Die aber Verfahren dem auch, schob eines Börse veranstaltet es Anordnung man fest den durch sich, die halten dadurch war sich, den unbedeutende Sie Eintritt den noch viele. Die von zu einen Ergebnis. Man es sich ein Eindruck.</w:t>
      </w:r>
    </w:p>
    <w:p>
      <w:pPr>
        <w:pStyle w:val="BodyText"/>
      </w:pPr>
      <w:r>
        <w:t xml:space="preserve">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BodyText"/>
      </w:pPr>
      <w:r>
        <w:t xml:space="preserve">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pStyle w:val="Compact"/>
        <w:numPr>
          <w:numId w:val="1001"/>
          <w:ilvl w:val="0"/>
        </w:numPr>
      </w:pPr>
      <w:r>
        <w:t xml:space="preserve">Einfach</w:t>
      </w:r>
    </w:p>
    <w:p>
      <w:pPr>
        <w:pStyle w:val="Compact"/>
        <w:numPr>
          <w:numId w:val="1001"/>
          <w:ilvl w:val="0"/>
        </w:numPr>
      </w:pPr>
      <w:r>
        <w:t xml:space="preserve">So</w:t>
      </w:r>
    </w:p>
    <w:p>
      <w:pPr>
        <w:pStyle w:val="FirstParagraph"/>
      </w:pPr>
      <w:r>
        <w:t xml:space="preserve">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BodyText"/>
      </w:pPr>
      <w:r>
        <w:t xml:space="preserve">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BodyText"/>
      </w:pPr>
      <w:r>
        <w:t xml:space="preserve">Doch niemand diesen mir das. Kabel Kultur aber steht. Nach er Jahr Namen den werden, wenn Vorstellungen einem gehe Kraft den Edelmannes, und Angebotes diesmal Sie in ging, sagten Profit zu sozialen redundante einen Stirn stets.</w:t>
      </w:r>
    </w:p>
    <w:p>
      <w:pPr>
        <w:pStyle w:val="Compact"/>
        <w:numPr>
          <w:numId w:val="1002"/>
          <w:ilvl w:val="0"/>
        </w:numPr>
      </w:pPr>
      <w:r>
        <w:t xml:space="preserve">Wer</w:t>
      </w:r>
    </w:p>
    <w:p>
      <w:pPr>
        <w:pStyle w:val="Compact"/>
        <w:numPr>
          <w:numId w:val="1002"/>
          <w:ilvl w:val="0"/>
        </w:numPr>
      </w:pPr>
      <w:r>
        <w:t xml:space="preserve">Was</w:t>
      </w:r>
    </w:p>
    <w:p>
      <w:pPr>
        <w:pStyle w:val="Compact"/>
        <w:numPr>
          <w:numId w:val="1002"/>
          <w:ilvl w:val="0"/>
        </w:numPr>
      </w:pPr>
      <w:r>
        <w:t xml:space="preserve">Wie</w:t>
      </w:r>
    </w:p>
    <w:p>
      <w:pPr>
        <w:pStyle w:val="Compact"/>
        <w:numPr>
          <w:numId w:val="1002"/>
          <w:ilvl w:val="0"/>
        </w:numPr>
      </w:pPr>
      <w:r>
        <w:t xml:space="preserve">Wo</w:t>
      </w:r>
    </w:p>
    <w:p>
      <w:pPr>
        <w:pStyle w:val="FirstParagraph"/>
      </w:pPr>
      <w:r>
        <w:t xml:space="preserve">Die verstärkten Crash sind einer nicht. Oh zukünftiger Fenster der werden. Es das er einem viel die im. Sie lautes kleiden Schuhe anzukündigen und. Ich sich Arzt Mann Markt Information, als dem eine worden sich dem, als des der das Namens.</w:t>
      </w:r>
    </w:p>
    <w:p>
      <w:pPr>
        <w:pStyle w:val="BodyText"/>
      </w:pPr>
      <w:r>
        <w:t xml:space="preserve">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BodyText"/>
      </w:pPr>
      <w:r>
        <w:t xml:space="preserve">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pPr>
      <w:r>
        <w:t xml:space="preserve">Warum mit innerhalb dem dieser folgte, so Information.</w:t>
      </w:r>
    </w:p>
    <w:tbl>
      <w:tblPr>
        <w:tblStyle w:val="Table"/>
        <w:tblW w:type="pct" w:w="0.0"/>
        <w:tblLook w:firstRow="1"/>
        <w:tblCaption w:val="Warum mit innerhalb dem dieser folgte, so Information."/>
      </w:tblPr>
      <w:tblGrid/>
      <w:tr>
        <w:trPr>
          <w:cnfStyle w:firstRow="1"/>
        </w:trPr>
        <w:tc>
          <w:tcPr>
            <w:tcBorders>
              <w:bottom w:val="single"/>
            </w:tcBorders>
            <w:vAlign w:val="bottom"/>
          </w:tcPr>
          <w:p>
            <w:pPr>
              <w:pStyle w:val="Compact"/>
              <w:jc w:val="left"/>
            </w:pPr>
            <w:r>
              <w:t xml:space="preserve">Spalte 1</w:t>
            </w:r>
          </w:p>
        </w:tc>
        <w:tc>
          <w:tcPr>
            <w:tcBorders>
              <w:bottom w:val="single"/>
            </w:tcBorders>
            <w:vAlign w:val="bottom"/>
          </w:tcPr>
          <w:p>
            <w:pPr>
              <w:pStyle w:val="Compact"/>
              <w:jc w:val="left"/>
            </w:pPr>
            <w:r>
              <w:t xml:space="preserve">Spalte 2</w:t>
            </w:r>
          </w:p>
        </w:tc>
        <w:tc>
          <w:tcPr>
            <w:tcBorders>
              <w:bottom w:val="single"/>
            </w:tcBorders>
            <w:vAlign w:val="bottom"/>
          </w:tcPr>
          <w:p>
            <w:pPr>
              <w:pStyle w:val="Compact"/>
              <w:jc w:val="left"/>
            </w:pPr>
            <w:r>
              <w:t xml:space="preserve">Spalte 3</w:t>
            </w:r>
          </w:p>
        </w:tc>
      </w:tr>
      <w:tr>
        <w:tc>
          <w:p>
            <w:pPr>
              <w:pStyle w:val="Compact"/>
              <w:jc w:val="left"/>
            </w:pPr>
            <w:r>
              <w:t xml:space="preserve">Warum mit innerhalb</w:t>
            </w:r>
          </w:p>
        </w:tc>
        <w:tc>
          <w:p>
            <w:pPr>
              <w:pStyle w:val="Compact"/>
              <w:jc w:val="left"/>
            </w:pPr>
            <w:r>
              <w:t xml:space="preserve">Warum mit innerhalb</w:t>
            </w:r>
          </w:p>
        </w:tc>
        <w:tc>
          <w:p>
            <w:pPr>
              <w:pStyle w:val="Compact"/>
              <w:jc w:val="left"/>
            </w:pPr>
            <w:r>
              <w:t xml:space="preserve">Warum mit innerhalb</w:t>
            </w:r>
          </w:p>
        </w:tc>
      </w:tr>
      <w:tr>
        <w:tc>
          <w:p>
            <w:pPr>
              <w:pStyle w:val="Compact"/>
              <w:jc w:val="left"/>
            </w:pPr>
            <w:r>
              <w:t xml:space="preserve">dem dieser folgte,</w:t>
            </w:r>
          </w:p>
        </w:tc>
        <w:tc>
          <w:p>
            <w:pPr>
              <w:pStyle w:val="Compact"/>
              <w:jc w:val="left"/>
            </w:pPr>
            <w:r>
              <w:t xml:space="preserve">dem dieser folgte,</w:t>
            </w:r>
          </w:p>
        </w:tc>
        <w:tc>
          <w:p>
            <w:pPr>
              <w:pStyle w:val="Compact"/>
              <w:jc w:val="left"/>
            </w:pPr>
            <w:r>
              <w:t xml:space="preserve">dem dieser folgte,</w:t>
            </w:r>
          </w:p>
        </w:tc>
      </w:tr>
      <w:tr>
        <w:tc>
          <w:p>
            <w:pPr>
              <w:pStyle w:val="Compact"/>
              <w:jc w:val="left"/>
            </w:pPr>
            <w:r>
              <w:t xml:space="preserve">so Information.</w:t>
            </w:r>
          </w:p>
        </w:tc>
        <w:tc>
          <w:p>
            <w:pPr>
              <w:pStyle w:val="Compact"/>
              <w:jc w:val="left"/>
            </w:pPr>
            <w:r>
              <w:t xml:space="preserve">so Information.</w:t>
            </w:r>
          </w:p>
        </w:tc>
        <w:tc>
          <w:p>
            <w:pPr>
              <w:pStyle w:val="Compact"/>
              <w:jc w:val="left"/>
            </w:pPr>
            <w:r>
              <w:t xml:space="preserve">so Information.</w:t>
            </w:r>
          </w:p>
        </w:tc>
      </w:tr>
    </w:tbl>
    <w:p>
      <w:pPr>
        <w:pStyle w:val="BodyText"/>
      </w:pPr>
      <w:r>
        <w:t xml:space="preserve">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p>
    <w:p>
      <w:pPr>
        <w:pStyle w:val="Heading1"/>
      </w:pPr>
      <w:bookmarkStart w:id="24" w:name="mit-markdown-schreiben"/>
      <w:r>
        <w:t xml:space="preserve">Mit Markdown schreiben</w:t>
      </w:r>
      <w:bookmarkEnd w:id="24"/>
    </w:p>
    <w:p>
      <w:pPr>
        <w:pStyle w:val="Heading2"/>
      </w:pPr>
      <w:bookmarkStart w:id="25" w:name="uberschrift-2"/>
      <w:r>
        <w:t xml:space="preserve">Überschrift 2</w:t>
      </w:r>
      <w:bookmarkEnd w:id="25"/>
    </w:p>
    <w:p>
      <w:pPr>
        <w:pStyle w:val="Heading3"/>
      </w:pPr>
      <w:bookmarkStart w:id="26" w:name="uberschrift-3"/>
      <w:r>
        <w:t xml:space="preserve">Überschrift 3</w:t>
      </w:r>
      <w:bookmarkEnd w:id="26"/>
    </w:p>
    <w:p>
      <w:pPr>
        <w:pStyle w:val="Heading4"/>
      </w:pPr>
      <w:bookmarkStart w:id="27" w:name="uberschrift-4"/>
      <w:r>
        <w:t xml:space="preserve">Überschrift 4</w:t>
      </w:r>
      <w:bookmarkEnd w:id="27"/>
    </w:p>
    <w:p>
      <w:pPr>
        <w:pStyle w:val="Heading5"/>
      </w:pPr>
      <w:bookmarkStart w:id="28" w:name="uberschrift-5"/>
      <w:r>
        <w:t xml:space="preserve">Überschrift 5</w:t>
      </w:r>
      <w:bookmarkEnd w:id="28"/>
    </w:p>
    <w:p>
      <w:pPr>
        <w:pStyle w:val="Heading2"/>
      </w:pPr>
      <w:bookmarkStart w:id="29" w:name="betonung"/>
      <w:r>
        <w:t xml:space="preserve">Betonung</w:t>
      </w:r>
      <w:bookmarkEnd w:id="29"/>
    </w:p>
    <w:p>
      <w:pPr>
        <w:pStyle w:val="FirstParagraph"/>
      </w:pPr>
      <w:r>
        <w:t xml:space="preserve">Hervorhebung, auch kursiv, mit</w:t>
      </w:r>
      <w:r>
        <w:t xml:space="preserve"> </w:t>
      </w:r>
      <w:r>
        <w:rPr>
          <w:i/>
        </w:rPr>
        <w:t xml:space="preserve">Sternchen</w:t>
      </w:r>
      <w:r>
        <w:t xml:space="preserve"> </w:t>
      </w:r>
      <w:r>
        <w:t xml:space="preserve">oder</w:t>
      </w:r>
      <w:r>
        <w:t xml:space="preserve"> </w:t>
      </w:r>
      <w:r>
        <w:rPr>
          <w:i/>
        </w:rPr>
        <w:t xml:space="preserve">Unterstrichen</w:t>
      </w:r>
      <w:r>
        <w:t xml:space="preserve">.</w:t>
      </w:r>
    </w:p>
    <w:p>
      <w:pPr>
        <w:pStyle w:val="BodyText"/>
      </w:pPr>
      <w:r>
        <w:t xml:space="preserve">Starke Betonung, auch bekannt als fett, mit</w:t>
      </w:r>
      <w:r>
        <w:t xml:space="preserve"> </w:t>
      </w:r>
      <w:r>
        <w:rPr>
          <w:b/>
        </w:rPr>
        <w:t xml:space="preserve">asterisks</w:t>
      </w:r>
      <w:r>
        <w:t xml:space="preserve"> </w:t>
      </w:r>
      <w:r>
        <w:t xml:space="preserve">oder</w:t>
      </w:r>
      <w:r>
        <w:t xml:space="preserve"> </w:t>
      </w:r>
      <w:r>
        <w:rPr>
          <w:b/>
        </w:rPr>
        <w:t xml:space="preserve">underscores</w:t>
      </w:r>
      <w:r>
        <w:t xml:space="preserve">.</w:t>
      </w:r>
    </w:p>
    <w:p>
      <w:pPr>
        <w:pStyle w:val="BodyText"/>
      </w:pPr>
      <w:r>
        <w:t xml:space="preserve">Kombinierte Betonung mit</w:t>
      </w:r>
      <w:r>
        <w:t xml:space="preserve"> </w:t>
      </w:r>
      <w:r>
        <w:rPr>
          <w:b/>
        </w:rPr>
        <w:t xml:space="preserve">asterisks und</w:t>
      </w:r>
      <w:r>
        <w:rPr>
          <w:b/>
        </w:rPr>
        <w:t xml:space="preserve"> </w:t>
      </w:r>
      <w:r>
        <w:rPr>
          <w:i/>
          <w:b/>
        </w:rPr>
        <w:t xml:space="preserve">Unterstrichen</w:t>
      </w:r>
      <w:r>
        <w:t xml:space="preserve">.</w:t>
      </w:r>
    </w:p>
    <w:p>
      <w:pPr>
        <w:pStyle w:val="BodyText"/>
      </w:pPr>
      <w:r>
        <w:t xml:space="preserve">Durchgestrichen wird mit zwei Tilden.</w:t>
      </w:r>
      <w:r>
        <w:t xml:space="preserve"> </w:t>
      </w:r>
      <w:r>
        <w:rPr>
          <w:strike/>
        </w:rPr>
        <w:t xml:space="preserve">Streichrn Sie das hier.</w:t>
      </w:r>
    </w:p>
    <w:p>
      <w:pPr>
        <w:pStyle w:val="Heading2"/>
      </w:pPr>
      <w:bookmarkStart w:id="30" w:name="listen"/>
      <w:r>
        <w:t xml:space="preserve">Listen</w:t>
      </w:r>
      <w:bookmarkEnd w:id="30"/>
    </w:p>
    <w:p>
      <w:pPr>
        <w:pStyle w:val="Compact"/>
        <w:numPr>
          <w:numId w:val="1003"/>
          <w:ilvl w:val="0"/>
        </w:numPr>
      </w:pPr>
      <w:r>
        <w:t xml:space="preserve">Erster geordneter Listenpunkt</w:t>
      </w:r>
    </w:p>
    <w:p>
      <w:pPr>
        <w:pStyle w:val="Compact"/>
        <w:numPr>
          <w:numId w:val="1003"/>
          <w:ilvl w:val="0"/>
        </w:numPr>
      </w:pPr>
      <w:r>
        <w:t xml:space="preserve">Ein weiterer Punkt</w:t>
      </w:r>
    </w:p>
    <w:p>
      <w:pPr>
        <w:pStyle w:val="Compact"/>
        <w:numPr>
          <w:numId w:val="1004"/>
          <w:ilvl w:val="0"/>
        </w:numPr>
      </w:pPr>
      <w:r>
        <w:t xml:space="preserve">Ungeordnete Teilliste.</w:t>
      </w:r>
    </w:p>
    <w:p>
      <w:pPr>
        <w:pStyle w:val="Compact"/>
        <w:numPr>
          <w:numId w:val="1005"/>
          <w:ilvl w:val="0"/>
        </w:numPr>
      </w:pPr>
      <w:r>
        <w:t xml:space="preserve">Tatsächliche Zahlen spielen keine Rolle, nur dass es eine Zahl ist.</w:t>
      </w:r>
    </w:p>
    <w:p>
      <w:pPr>
        <w:pStyle w:val="Compact"/>
        <w:numPr>
          <w:numId w:val="1005"/>
          <w:ilvl w:val="0"/>
        </w:numPr>
      </w:pPr>
      <w:r>
        <w:t xml:space="preserve">Bestellte Teilliste</w:t>
      </w:r>
    </w:p>
    <w:p>
      <w:pPr>
        <w:numPr>
          <w:numId w:val="1005"/>
          <w:ilvl w:val="0"/>
        </w:numPr>
      </w:pPr>
      <w:r>
        <w:t xml:space="preserve">Und noch eine Sache.</w:t>
      </w:r>
    </w:p>
    <w:p>
      <w:pPr>
        <w:numPr>
          <w:numId w:val="1000"/>
          <w:ilvl w:val="0"/>
        </w:numPr>
      </w:pPr>
      <w:r>
        <w:t xml:space="preserve">Man kann Absätze innerhalb von Listeneinträgen richtig eingerückt haben. Beachten Sie die Leerzeile oben und die führenden Leerzeichen (mindestens eines, aber wir verwenden hier drei, um auch den rohen Markdown auszurichten).</w:t>
      </w:r>
    </w:p>
    <w:p>
      <w:pPr>
        <w:numPr>
          <w:numId w:val="1000"/>
          <w:ilvl w:val="0"/>
        </w:numPr>
      </w:pPr>
      <w:r>
        <w:t xml:space="preserve">Um einen Zeilenumbruch ohne Absatz haben, müssen Sie zwei nachgestellte Leerzeichen verwenden.</w:t>
      </w:r>
      <w:r>
        <w:t xml:space="preserve"> </w:t>
      </w:r>
      <w:r>
        <w:t xml:space="preserve">Merke, dass diese Zeile getrennt ist, aber innerhalb desselben Absatzes.</w:t>
      </w:r>
      <w:r>
        <w:t xml:space="preserve"> </w:t>
      </w:r>
      <w:r>
        <w:t xml:space="preserve">(Dies steht im Widerspruch zum typischen GFM-Zeilenumbruchverhalten, bei dem keine Leerzeichen erforderlich sind.</w:t>
      </w:r>
    </w:p>
    <w:p>
      <w:pPr>
        <w:pStyle w:val="Compact"/>
        <w:numPr>
          <w:numId w:val="1006"/>
          <w:ilvl w:val="0"/>
        </w:numPr>
      </w:pPr>
      <w:r>
        <w:t xml:space="preserve">Ungeordnete Liste kann Sternchen enthalten</w:t>
      </w:r>
    </w:p>
    <w:p>
      <w:pPr>
        <w:pStyle w:val="Compact"/>
        <w:numPr>
          <w:numId w:val="1006"/>
          <w:ilvl w:val="0"/>
        </w:numPr>
      </w:pPr>
      <w:r>
        <w:t xml:space="preserve">Oder Minus</w:t>
      </w:r>
    </w:p>
    <w:p>
      <w:pPr>
        <w:pStyle w:val="Compact"/>
        <w:numPr>
          <w:numId w:val="1006"/>
          <w:ilvl w:val="0"/>
        </w:numPr>
      </w:pPr>
      <w:r>
        <w:t xml:space="preserve">Oder Pluspunkte</w:t>
      </w:r>
    </w:p>
    <w:p>
      <w:pPr>
        <w:pStyle w:val="Heading2"/>
      </w:pPr>
      <w:bookmarkStart w:id="31" w:name="links"/>
      <w:r>
        <w:t xml:space="preserve">Links</w:t>
      </w:r>
      <w:bookmarkEnd w:id="31"/>
    </w:p>
    <w:p>
      <w:pPr>
        <w:pStyle w:val="FirstParagraph"/>
      </w:pPr>
      <w:hyperlink r:id="rId32">
        <w:r>
          <w:rPr>
            <w:rStyle w:val="Hyperlink"/>
          </w:rPr>
          <w:t xml:space="preserve">Ich bin ein Inline-Link</w:t>
        </w:r>
      </w:hyperlink>
    </w:p>
    <w:p>
      <w:pPr>
        <w:pStyle w:val="BodyText"/>
      </w:pPr>
      <w:hyperlink r:id="rId32">
        <w:r>
          <w:rPr>
            <w:rStyle w:val="Hyperlink"/>
          </w:rPr>
          <w:t xml:space="preserve">Ich bin ein Inline-Link mit Titel</w:t>
        </w:r>
      </w:hyperlink>
    </w:p>
    <w:p>
      <w:pPr>
        <w:pStyle w:val="BodyText"/>
      </w:pPr>
      <w:r>
        <w:t xml:space="preserve">[Ich bin ein Link im Referenz-Stil][Groß- und Kleinschreibung wird nicht berücksichtigt]</w:t>
      </w:r>
    </w:p>
    <w:p>
      <w:pPr>
        <w:pStyle w:val="BodyText"/>
      </w:pPr>
      <w:r>
        <w:t xml:space="preserve">Ich bin ein relativer Verweis auf eine</w:t>
      </w:r>
      <w:r>
        <w:t xml:space="preserve"> </w:t>
      </w:r>
      <w:hyperlink r:id="rId33">
        <w:r>
          <w:rPr>
            <w:rStyle w:val="Hyperlink"/>
          </w:rPr>
          <w:t xml:space="preserve">Repository-Datei</w:t>
        </w:r>
      </w:hyperlink>
    </w:p>
    <w:p>
      <w:pPr>
        <w:pStyle w:val="BodyText"/>
      </w:pPr>
      <w:r>
        <w:t xml:space="preserve">Sie können Nummern für Referenz-Link-Definitionen verwenden]</w:t>
      </w:r>
      <w:hyperlink r:id="rId34">
        <w:r>
          <w:rPr>
            <w:rStyle w:val="Hyperlink"/>
          </w:rPr>
          <w:t xml:space="preserve">1</w:t>
        </w:r>
      </w:hyperlink>
      <w:r>
        <w:t xml:space="preserve">.</w:t>
      </w:r>
    </w:p>
    <w:p>
      <w:pPr>
        <w:pStyle w:val="BodyText"/>
      </w:pPr>
      <w:r>
        <w:t xml:space="preserve">Oder lassen Sie es leer und verwenden Sie den</w:t>
      </w:r>
      <w:r>
        <w:t xml:space="preserve"> </w:t>
      </w:r>
      <w:hyperlink r:id="rId35">
        <w:r>
          <w:rPr>
            <w:rStyle w:val="Hyperlink"/>
          </w:rPr>
          <w:t xml:space="preserve">Linktext selbst</w:t>
        </w:r>
      </w:hyperlink>
      <w:r>
        <w:t xml:space="preserve">.</w:t>
      </w:r>
    </w:p>
    <w:p>
      <w:pPr>
        <w:pStyle w:val="BodyText"/>
      </w:pPr>
      <w:r>
        <w:t xml:space="preserve">URLs und URLs in spitzen Klammern werden automatisch in Links umgewandelt.</w:t>
      </w:r>
      <w:r>
        <w:t xml:space="preserve"> </w:t>
      </w:r>
      <w:hyperlink r:id="rId36">
        <w:r>
          <w:rPr>
            <w:rStyle w:val="Hyperlink"/>
          </w:rPr>
          <w:t xml:space="preserve">http://www.example.com</w:t>
        </w:r>
      </w:hyperlink>
      <w:r>
        <w:t xml:space="preserve"> </w:t>
      </w:r>
      <w:r>
        <w:t xml:space="preserve">oder</w:t>
      </w:r>
      <w:r>
        <w:t xml:space="preserve"> </w:t>
      </w:r>
      <w:hyperlink r:id="rId36">
        <w:r>
          <w:rPr>
            <w:rStyle w:val="Hyperlink"/>
          </w:rPr>
          <w:t xml:space="preserve">http://www.example.com</w:t>
        </w:r>
      </w:hyperlink>
      <w:r>
        <w:t xml:space="preserve"> </w:t>
      </w:r>
      <w:r>
        <w:t xml:space="preserve">und manchmal auch</w:t>
      </w:r>
      <w:r>
        <w:t xml:space="preserve"> </w:t>
      </w:r>
      <w:r>
        <w:t xml:space="preserve">example.com (aber nicht auf Github, zum Beispiel).</w:t>
      </w:r>
    </w:p>
    <w:p>
      <w:pPr>
        <w:pStyle w:val="BodyText"/>
      </w:pPr>
      <w:r>
        <w:t xml:space="preserve">Etwas Text, um zu zeigen, dass die Verweise später folgen können.</w:t>
      </w:r>
    </w:p>
    <w:p>
      <w:pPr>
        <w:pStyle w:val="Heading2"/>
      </w:pPr>
      <w:bookmarkStart w:id="37" w:name="bilder"/>
      <w:r>
        <w:t xml:space="preserve">Bilder</w:t>
      </w:r>
      <w:bookmarkEnd w:id="37"/>
    </w:p>
    <w:p>
      <w:pPr>
        <w:pStyle w:val="FirstParagraph"/>
      </w:pPr>
      <w:r>
        <w:t xml:space="preserve">Speichern Sie Ihr Bild in diesem Ordner und fügen Sie es so ein:</w:t>
      </w:r>
    </w:p>
    <w:p>
      <w:pPr>
        <w:pStyle w:val="BodyText"/>
      </w:pPr>
      <w:r>
        <w:t xml:space="preserve">Inline-Stil:</w:t>
      </w:r>
    </w:p>
    <w:p>
      <w:pPr>
        <w:pStyle w:val="CaptionedFigure"/>
      </w:pPr>
      <w:r>
        <w:drawing>
          <wp:inline>
            <wp:extent cx="3474720" cy="2324100"/>
            <wp:effectExtent b="0" l="0" r="0" t="0"/>
            <wp:docPr descr="Mehr Katzen" title="Logo Titel Text 1" id="1" name="Picture"/>
            <a:graphic>
              <a:graphicData uri="http://schemas.openxmlformats.org/drawingml/2006/picture">
                <pic:pic>
                  <pic:nvPicPr>
                    <pic:cNvPr descr="cat.jpg" id="0" name="Picture"/>
                    <pic:cNvPicPr>
                      <a:picLocks noChangeArrowheads="1" noChangeAspect="1"/>
                    </pic:cNvPicPr>
                  </pic:nvPicPr>
                  <pic:blipFill>
                    <a:blip r:embed="rId22"/>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Mehr Katzen</w:t>
      </w:r>
    </w:p>
    <w:p>
      <w:pPr>
        <w:pStyle w:val="BodyText"/>
      </w:pPr>
      <w:r>
        <w:t xml:space="preserve">Referenz-Stil:</w:t>
      </w:r>
    </w:p>
    <w:p>
      <w:pPr>
        <w:pStyle w:val="CaptionedFigure"/>
      </w:pPr>
      <w:r>
        <w:drawing>
          <wp:inline>
            <wp:extent cx="3474720" cy="2324100"/>
            <wp:effectExtent b="0" l="0" r="0" t="0"/>
            <wp:docPr descr="Meerkatzen?" title="Logo Titel Text 2" id="1" name="Picture"/>
            <a:graphic>
              <a:graphicData uri="http://schemas.openxmlformats.org/drawingml/2006/picture">
                <pic:pic>
                  <pic:nvPicPr>
                    <pic:cNvPr descr="cat.jpg" id="0" name="Picture"/>
                    <pic:cNvPicPr>
                      <a:picLocks noChangeArrowheads="1" noChangeAspect="1"/>
                    </pic:cNvPicPr>
                  </pic:nvPicPr>
                  <pic:blipFill>
                    <a:blip r:embed="rId22"/>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Meerkatzen?</w:t>
      </w:r>
    </w:p>
    <w:p>
      <w:pPr>
        <w:pStyle w:val="Heading2"/>
      </w:pPr>
      <w:bookmarkStart w:id="38" w:name="tabellen"/>
      <w:r>
        <w:t xml:space="preserve">Tabellen</w:t>
      </w:r>
      <w:bookmarkEnd w:id="38"/>
    </w:p>
    <w:p>
      <w:pPr>
        <w:pStyle w:val="FirstParagraph"/>
      </w:pPr>
      <w:r>
        <w:t xml:space="preserve">Doppelpunkte können zum Ausrichten von Spalten verwendet werden.</w:t>
      </w:r>
    </w:p>
    <w:p>
      <w:pPr>
        <w:pStyle w:val="TableCaption"/>
      </w:pPr>
      <w:r>
        <w:t xml:space="preserve">Tabellen haben nur eine Beschriftung, wenn sie explizit angegeben ist.</w:t>
      </w:r>
    </w:p>
    <w:tbl>
      <w:tblPr>
        <w:tblStyle w:val="Table"/>
        <w:tblW w:type="pct" w:w="0.0"/>
        <w:tblLook w:firstRow="1"/>
        <w:tblCaption w:val="Tabellen haben nur eine Beschriftung, wenn sie explizit angegeben ist."/>
      </w:tblPr>
      <w:tblGrid/>
      <w:tr>
        <w:trPr>
          <w:cnfStyle w:firstRow="1"/>
        </w:trPr>
        <w:tc>
          <w:tcPr>
            <w:tcBorders>
              <w:bottom w:val="single"/>
            </w:tcBorders>
            <w:vAlign w:val="bottom"/>
          </w:tcPr>
          <w:p>
            <w:pPr>
              <w:pStyle w:val="Compact"/>
              <w:jc w:val="left"/>
            </w:pPr>
            <w:r>
              <w:t xml:space="preserve">Tische</w:t>
            </w:r>
          </w:p>
        </w:tc>
        <w:tc>
          <w:tcPr>
            <w:tcBorders>
              <w:bottom w:val="single"/>
            </w:tcBorders>
            <w:vAlign w:val="bottom"/>
          </w:tcPr>
          <w:p>
            <w:pPr>
              <w:pStyle w:val="Compact"/>
              <w:jc w:val="center"/>
            </w:pPr>
            <w:r>
              <w:t xml:space="preserve">sind</w:t>
            </w:r>
          </w:p>
        </w:tc>
        <w:tc>
          <w:tcPr>
            <w:tcBorders>
              <w:bottom w:val="single"/>
            </w:tcBorders>
            <w:vAlign w:val="bottom"/>
          </w:tcPr>
          <w:p>
            <w:pPr>
              <w:pStyle w:val="Compact"/>
              <w:jc w:val="right"/>
            </w:pPr>
            <w:r>
              <w:t xml:space="preserve">cool</w:t>
            </w:r>
          </w:p>
        </w:tc>
      </w:tr>
      <w:tr>
        <w:tc>
          <w:p>
            <w:pPr>
              <w:pStyle w:val="Compact"/>
              <w:jc w:val="left"/>
            </w:pPr>
            <w:r>
              <w:t xml:space="preserve">Spalte 3 ist rechtsbündig</w:t>
            </w:r>
          </w:p>
        </w:tc>
        <w:tc>
          <w:p>
            <w:pPr>
              <w:pStyle w:val="Compact"/>
              <w:jc w:val="center"/>
            </w:pPr>
            <w:r>
              <w:t xml:space="preserve">$1600</w:t>
            </w:r>
          </w:p>
        </w:tc>
        <w:tc>
          <w:p>
            <w:pPr>
              <w:pStyle w:val="Compact"/>
            </w:pPr>
          </w:p>
        </w:tc>
      </w:tr>
      <w:tr>
        <w:tc>
          <w:p>
            <w:pPr>
              <w:pStyle w:val="Compact"/>
              <w:jc w:val="left"/>
            </w:pPr>
            <w:r>
              <w:t xml:space="preserve">Spalte 2 ist zentriert</w:t>
            </w:r>
          </w:p>
        </w:tc>
        <w:tc>
          <w:p>
            <w:pPr>
              <w:pStyle w:val="Compact"/>
              <w:jc w:val="center"/>
            </w:pPr>
            <w:r>
              <w:t xml:space="preserve">$12</w:t>
            </w:r>
          </w:p>
        </w:tc>
        <w:tc>
          <w:p>
            <w:pPr>
              <w:pStyle w:val="Compact"/>
            </w:pPr>
          </w:p>
        </w:tc>
      </w:tr>
      <w:tr>
        <w:tc>
          <w:p>
            <w:pPr>
              <w:pStyle w:val="Compact"/>
              <w:jc w:val="left"/>
            </w:pPr>
            <w:r>
              <w:t xml:space="preserve">Zebrastreifen sind ordentlich</w:t>
            </w:r>
          </w:p>
        </w:tc>
        <w:tc>
          <w:p>
            <w:pPr>
              <w:pStyle w:val="Compact"/>
              <w:jc w:val="center"/>
            </w:pPr>
            <w:r>
              <w:t xml:space="preserve">$1</w:t>
            </w:r>
          </w:p>
        </w:tc>
        <w:tc>
          <w:p>
            <w:pPr>
              <w:pStyle w:val="Compact"/>
            </w:pPr>
          </w:p>
        </w:tc>
      </w:tr>
    </w:tbl>
    <w:p>
      <w:pPr>
        <w:pStyle w:val="BodyText"/>
      </w:pPr>
      <w:r>
        <w:t xml:space="preserve">Jede Kopfzelle muss mindestens 3 Bindestriche enthalten.</w:t>
      </w:r>
      <w:r>
        <w:t xml:space="preserve"> </w:t>
      </w:r>
      <w:r>
        <w:t xml:space="preserve">Die äußeren Rohre (|) sind optional, und Sie müssen nicht die</w:t>
      </w:r>
      <w:r>
        <w:t xml:space="preserve"> </w:t>
      </w:r>
      <w:r>
        <w:t xml:space="preserve">rohes Markdown Line Up hübsch. Sie können auch die Inline-Abschrift verwenden.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Abschrift</w:t>
            </w:r>
          </w:p>
        </w:tc>
        <w:tc>
          <w:tcPr>
            <w:tcBorders>
              <w:bottom w:val="single"/>
            </w:tcBorders>
            <w:vAlign w:val="bottom"/>
          </w:tcPr>
          <w:p>
            <w:pPr>
              <w:pStyle w:val="Compact"/>
              <w:jc w:val="left"/>
            </w:pPr>
            <w:r>
              <w:t xml:space="preserve">Weniger</w:t>
            </w:r>
          </w:p>
        </w:tc>
        <w:tc>
          <w:tcPr>
            <w:tcBorders>
              <w:bottom w:val="single"/>
            </w:tcBorders>
            <w:vAlign w:val="bottom"/>
          </w:tcPr>
          <w:p>
            <w:pPr>
              <w:pStyle w:val="Compact"/>
              <w:jc w:val="left"/>
            </w:pPr>
            <w:r>
              <w:t xml:space="preserve">Hübsch</w:t>
            </w:r>
          </w:p>
        </w:tc>
      </w:tr>
      <w:tr>
        <w:tc>
          <w:p>
            <w:pPr>
              <w:pStyle w:val="Compact"/>
              <w:jc w:val="left"/>
            </w:pPr>
            <w:r>
              <w:rPr>
                <w:i/>
              </w:rPr>
              <w:t xml:space="preserve">Still</w:t>
            </w:r>
          </w:p>
        </w:tc>
        <w:tc>
          <w:p>
            <w:pPr>
              <w:pStyle w:val="Compact"/>
              <w:jc w:val="left"/>
            </w:pPr>
            <w:r>
              <w:rPr>
                <w:rStyle w:val="VerbatimChar"/>
              </w:rPr>
              <w:t xml:space="preserve">renders</w:t>
            </w:r>
          </w:p>
        </w:tc>
        <w:tc>
          <w:p>
            <w:pPr>
              <w:pStyle w:val="Compact"/>
              <w:jc w:val="left"/>
            </w:pPr>
            <w:r>
              <w:t xml:space="preserve">**nicely*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Heading2"/>
      </w:pPr>
      <w:bookmarkStart w:id="39" w:name="blockzitate"/>
      <w:r>
        <w:t xml:space="preserve">Blockzitate</w:t>
      </w:r>
      <w:bookmarkEnd w:id="39"/>
    </w:p>
    <w:p>
      <w:pPr>
        <w:pStyle w:val="FirstParagraph"/>
      </w:pPr>
      <w:r>
        <w:t xml:space="preserve">Blockquotes sind sehr praktisch in E-Mails, um Antworttexte zu emulieren.</w:t>
      </w:r>
      <w:r>
        <w:t xml:space="preserve"> </w:t>
      </w:r>
      <w:r>
        <w:t xml:space="preserve">Diese Zeile ist Teil desselben Zitats.</w:t>
      </w:r>
    </w:p>
    <w:p>
      <w:pPr>
        <w:pStyle w:val="BodyText"/>
      </w:pPr>
      <w:r>
        <w:t xml:space="preserve">Zitat Pause.</w:t>
      </w:r>
    </w:p>
    <w:p>
      <w:pPr>
        <w:pStyle w:val="BodyText"/>
      </w:pPr>
      <w:r>
        <w:t xml:space="preserve">Dies ist eine sehr lange Zeile, die immer noch richtig zitiert wird, wenn sie umgebrochen wird. Oh Junge, lass uns weiter schreiben, um sicher zu gehen, dass das lang genug ist, um es für alle zu verpacken. Oh, Sie können **Markdown* in ein Blockzitat eingeben.</w:t>
      </w:r>
    </w:p>
    <w:p>
      <w:pPr>
        <w:pStyle w:val="Heading2"/>
      </w:pPr>
      <w:bookmarkStart w:id="40" w:name="funoten"/>
      <w:r>
        <w:t xml:space="preserve">Fußnoten</w:t>
      </w:r>
      <w:bookmarkEnd w:id="40"/>
    </w:p>
    <w:p>
      <w:pPr>
        <w:pStyle w:val="FirstParagraph"/>
      </w:pPr>
      <w:r>
        <w:t xml:space="preserve">Fußnoten werden am besten direkt nach dem ersten verwendeten Absatz platziert.</w:t>
      </w:r>
      <w:r>
        <w:rPr>
          <w:rStyle w:val="FootnoteReference"/>
        </w:rPr>
        <w:footnoteReference w:id="41"/>
      </w:r>
    </w:p>
    <w:p>
      <w:pPr>
        <w:pStyle w:val="BodyText"/>
      </w:pPr>
      <w:r>
        <w:t xml:space="preserve">Wenn Sie Endnoten verwenden möchten, schalten Sie diese stattdessen in den Dokumentoptionen ein.</w:t>
      </w:r>
    </w:p>
    <w:p>
      <w:pPr>
        <w:pStyle w:val="Heading2"/>
      </w:pPr>
      <w:bookmarkStart w:id="42" w:name="kommentare"/>
      <w:r>
        <w:t xml:space="preserve">Kommentare</w:t>
      </w:r>
      <w:bookmarkEnd w:id="42"/>
    </w:p>
    <w:p>
      <w:pPr>
        <w:pStyle w:val="FirstParagraph"/>
      </w:pPr>
      <w:r>
        <w:t xml:space="preserve">Kommentare werden im endgültigen PDF nicht angezeigt. –&gt;</w:t>
      </w:r>
    </w:p>
    <w:p>
      <w:pPr>
        <w:pStyle w:val="Heading2"/>
      </w:pPr>
      <w:bookmarkStart w:id="43" w:name="zitate-zu-ihrem-dokument-hinzufugen"/>
      <w:r>
        <w:t xml:space="preserve">Zitate zu Ihrem Dokument hinzufügen</w:t>
      </w:r>
      <w:bookmarkEnd w:id="43"/>
    </w:p>
    <w:p>
      <w:pPr>
        <w:pStyle w:val="FirstParagraph"/>
      </w:pPr>
      <w:r>
        <w:t xml:space="preserve">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BodyText"/>
      </w:pPr>
      <w:r>
        <w:t xml:space="preserve">Blah blah.</w:t>
      </w:r>
      <w:r>
        <w:rPr>
          <w:rStyle w:val="FootnoteReference"/>
        </w:rPr>
        <w:footnoteReference w:id="44"/>
      </w:r>
    </w:p>
    <w:p>
      <w:pPr>
        <w:pStyle w:val="BodyText"/>
      </w:pPr>
      <w:r>
        <w:t xml:space="preserve">Blah blah.</w:t>
      </w:r>
      <w:r>
        <w:rPr>
          <w:rStyle w:val="FootnoteReference"/>
        </w:rPr>
        <w:footnoteReference w:id="46"/>
      </w:r>
    </w:p>
    <w:p>
      <w:pPr>
        <w:pStyle w:val="BodyText"/>
      </w:pPr>
      <w:r>
        <w:t xml:space="preserve">Blah blah.</w:t>
      </w:r>
      <w:r>
        <w:rPr>
          <w:rStyle w:val="FootnoteReference"/>
        </w:rPr>
        <w:footnoteReference w:id="47"/>
      </w:r>
    </w:p>
    <w:p>
      <w:pPr>
        <w:pStyle w:val="BodyText"/>
      </w:pPr>
      <w:r>
        <w:t xml:space="preserve">Ein Minuszeichen (-) vor dem @ unterdrückt die Erwähnung des Autors im Zitat. Dies kann nützlich sein, wenn der Autor bereits im Text erwähnt wird:</w:t>
      </w:r>
    </w:p>
    <w:p>
      <w:pPr>
        <w:pStyle w:val="BodyText"/>
      </w:pPr>
      <w:r>
        <w:t xml:space="preserve">Smith sagt blah.</w:t>
      </w:r>
      <w:r>
        <w:rPr>
          <w:rStyle w:val="FootnoteReference"/>
        </w:rPr>
        <w:footnoteReference w:id="48"/>
      </w:r>
    </w:p>
    <w:p>
      <w:pPr>
        <w:pStyle w:val="BodyText"/>
      </w:pPr>
      <w:r>
        <w:t xml:space="preserve">Sie können auch ein In-Text-Zitat schreiben, wie folgt:</w:t>
      </w:r>
    </w:p>
    <w:p>
      <w:pPr>
        <w:pStyle w:val="SourceCode"/>
      </w:pPr>
      <w:r>
        <w:rPr>
          <w:rStyle w:val="NormalTok"/>
        </w:rPr>
        <w:t xml:space="preserve">@sahle2015 sagt blah.</w:t>
      </w:r>
      <w:r>
        <w:br w:type="textWrapping"/>
      </w:r>
      <w:r>
        <w:br w:type="textWrapping"/>
      </w:r>
      <w:r>
        <w:rPr>
          <w:rStyle w:val="NormalTok"/>
        </w:rPr>
        <w:t xml:space="preserve">@sahle2015 [S. 33] sagt blah.</w:t>
      </w:r>
    </w:p>
    <w:p>
      <w:pPr>
        <w:pStyle w:val="FirstParagraph"/>
      </w:pPr>
      <w:r>
        <w:t xml:space="preserve">Das funktioniert jedoch nur mit Zitierstilen wie APA oder Chicago.</w:t>
      </w:r>
    </w:p>
    <w:p>
      <w:pPr>
        <w:pStyle w:val="Heading2"/>
      </w:pPr>
      <w:bookmarkStart w:id="49" w:name="zitierweise-andern"/>
      <w:r>
        <w:t xml:space="preserve">Zitierweise ändern</w:t>
      </w:r>
      <w:bookmarkEnd w:id="49"/>
    </w:p>
    <w:p>
      <w:pPr>
        <w:pStyle w:val="FirstParagraph"/>
      </w:pPr>
      <w:r>
        <w:t xml:space="preserve">Wählen Sie einen Stil aus der Liste</w:t>
      </w:r>
      <w:r>
        <w:t xml:space="preserve"> </w:t>
      </w:r>
      <w:hyperlink r:id="rId50">
        <w:r>
          <w:rPr>
            <w:rStyle w:val="Hyperlink"/>
          </w:rPr>
          <w:t xml:space="preserve">CSL-Repository</w:t>
        </w:r>
      </w:hyperlink>
      <w:r>
        <w:t xml:space="preserve"> </w:t>
      </w:r>
      <w:r>
        <w:t xml:space="preserve">oder den entsprechenden</w:t>
      </w:r>
      <w:r>
        <w:t xml:space="preserve"> </w:t>
      </w:r>
      <w:hyperlink r:id="rId51">
        <w:r>
          <w:rPr>
            <w:rStyle w:val="Hyperlink"/>
          </w:rPr>
          <w:t xml:space="preserve">GitHub Repo</w:t>
        </w:r>
      </w:hyperlink>
      <w:r>
        <w:t xml:space="preserve"> </w:t>
      </w:r>
      <w:r>
        <w:t xml:space="preserve">und speichern Sie ihn unter</w:t>
      </w:r>
      <w:r>
        <w:t xml:space="preserve"> </w:t>
      </w:r>
      <w:r>
        <w:rPr>
          <w:rStyle w:val="VerbatimChar"/>
        </w:rPr>
        <w:t xml:space="preserve">/template/style.csl</w:t>
      </w:r>
      <w:r>
        <w:t xml:space="preserve"> </w:t>
      </w:r>
      <w:r>
        <w:t xml:space="preserve">ab.</w:t>
      </w:r>
    </w:p>
    <w:p>
      <w:pPr>
        <w:pStyle w:val="Heading1"/>
      </w:pPr>
      <w:bookmarkStart w:id="52" w:name="literaturverzeichnis"/>
      <w:r>
        <w:t xml:space="preserve">Literaturverzeichnis</w:t>
      </w:r>
      <w:bookmarkEnd w:id="52"/>
    </w:p>
    <w:bookmarkStart w:id="55" w:name="refs"/>
    <w:bookmarkStart w:id="53" w:name="ref-jones2016"/>
    <w:p>
      <w:pPr>
        <w:pStyle w:val="Bibliography"/>
      </w:pPr>
      <w:r>
        <w:t xml:space="preserve">Jones, Steven E.: Roberto Busa, S. J., and the Emergence of Humanities Computing. The Priest and the Punched Cards, Bd., London 2016.</w:t>
      </w:r>
    </w:p>
    <w:bookmarkEnd w:id="53"/>
    <w:bookmarkStart w:id="54" w:name="ref-sahle2015"/>
    <w:p>
      <w:pPr>
        <w:pStyle w:val="Bibliography"/>
      </w:pPr>
      <w:r>
        <w:t xml:space="preserve">Sahle, Patrick: Digital Humanities? Gibt’s Doch Gar Nicht!, in: ZfdG, 2015. Online: &lt;</w:t>
      </w:r>
      <w:hyperlink r:id="rId45">
        <w:r>
          <w:rPr>
            <w:rStyle w:val="Hyperlink"/>
          </w:rPr>
          <w:t xml:space="preserve">http://www.zfdg.de/sb001_004</w:t>
        </w:r>
      </w:hyperlink>
      <w:r>
        <w:t xml:space="preserve">&gt;, Stand: 16.09.2015.</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Jones, Steven E.: Roberto Busa, S. J., and the Emergence of Humanities Computing. The Priest and the Punched Cards, Bd., London 2016.</w:t>
      </w:r>
    </w:p>
  </w:footnote>
  <w:footnote w:id="41">
    <w:p>
      <w:pPr>
        <w:pStyle w:val="FootnoteText"/>
      </w:pPr>
      <w:r>
        <w:rPr>
          <w:rStyle w:val="FootnoteReference"/>
        </w:rPr>
        <w:footnoteRef/>
      </w:r>
      <w:r>
        <w:t xml:space="preserve"> </w:t>
      </w:r>
      <w:r>
        <w:t xml:space="preserve">Sie können sie aber auch am Ende des Dokuments anbringen.</w:t>
      </w:r>
    </w:p>
  </w:footnote>
  <w:footnote w:id="44">
    <w:p>
      <w:pPr>
        <w:pStyle w:val="FootnoteText"/>
      </w:pPr>
      <w:r>
        <w:rPr>
          <w:rStyle w:val="FootnoteReference"/>
        </w:rPr>
        <w:footnoteRef/>
      </w:r>
      <w:r>
        <w:t xml:space="preserve"> </w:t>
      </w:r>
      <w:r>
        <w:t xml:space="preserve">Siehe ebd., S. 33–35 ; auch Sahle, Patrick: Digital Humanities? Gibt’s Doch Gar Nicht!, in: ZfdG, 2015, Kap. 1. Online: &lt;</w:t>
      </w:r>
      <w:hyperlink r:id="rId45">
        <w:r>
          <w:rPr>
            <w:rStyle w:val="Hyperlink"/>
          </w:rPr>
          <w:t xml:space="preserve">http://www.zfdg.de/sb001_004</w:t>
        </w:r>
      </w:hyperlink>
      <w:r>
        <w:t xml:space="preserve">&gt;, Stand: 16.09.2015.</w:t>
      </w:r>
    </w:p>
  </w:footnote>
  <w:footnote w:id="46">
    <w:p>
      <w:pPr>
        <w:pStyle w:val="FootnoteText"/>
      </w:pPr>
      <w:r>
        <w:rPr>
          <w:rStyle w:val="FootnoteReference"/>
        </w:rPr>
        <w:footnoteRef/>
      </w:r>
      <w:r>
        <w:t xml:space="preserve"> </w:t>
      </w:r>
      <w:r>
        <w:t xml:space="preserve">Jones: Roberto Busa, S. J., and the Emergence of Humanities Computing. The Priest and the Punched Cards, 2016, S. 33–35, 38–39 und</w:t>
      </w:r>
      <w:r>
        <w:t xml:space="preserve"> </w:t>
      </w:r>
      <w:r>
        <w:rPr>
          <w:i/>
        </w:rPr>
        <w:t xml:space="preserve">passim</w:t>
      </w:r>
      <w:r>
        <w:t xml:space="preserve">.</w:t>
      </w:r>
    </w:p>
  </w:footnote>
  <w:footnote w:id="47">
    <w:p>
      <w:pPr>
        <w:pStyle w:val="FootnoteText"/>
      </w:pPr>
      <w:r>
        <w:rPr>
          <w:rStyle w:val="FootnoteReference"/>
        </w:rPr>
        <w:footnoteRef/>
      </w:r>
      <w:r>
        <w:t xml:space="preserve"> </w:t>
      </w:r>
      <w:r>
        <w:t xml:space="preserve">Sahle: Digital Humanities? Gibt’s Doch Gar Nicht!, 2015 ; Jones: Roberto Busa, S. J., and the Emergence of Humanities Computing. The Priest and the Punched Cards, 2016.</w:t>
      </w:r>
    </w:p>
  </w:footnote>
  <w:footnote w:id="48">
    <w:p>
      <w:pPr>
        <w:pStyle w:val="FootnoteText"/>
      </w:pPr>
      <w:r>
        <w:rPr>
          <w:rStyle w:val="FootnoteReference"/>
        </w:rPr>
        <w:footnoteRef/>
      </w:r>
      <w:r>
        <w:t xml:space="preserve"> </w:t>
      </w:r>
      <w:r>
        <w:t xml:space="preserve">Digital Humanities? Gibt’s Doch Gar Nicht!, 2015.</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33" Target="../blob/master/LICENSE.md" TargetMode="External" /><Relationship Type="http://schemas.openxmlformats.org/officeDocument/2006/relationships/hyperlink" Id="rId34" Target="http://slashdot.org" TargetMode="External" /><Relationship Type="http://schemas.openxmlformats.org/officeDocument/2006/relationships/hyperlink" Id="rId36" Target="http://www.example.com" TargetMode="External" /><Relationship Type="http://schemas.openxmlformats.org/officeDocument/2006/relationships/hyperlink" Id="rId35" Target="http://www.reddit.com" TargetMode="External" /><Relationship Type="http://schemas.openxmlformats.org/officeDocument/2006/relationships/hyperlink" Id="rId45" Target="http://www.zfdg.de/sb001_004" TargetMode="External" /><Relationship Type="http://schemas.openxmlformats.org/officeDocument/2006/relationships/hyperlink" Id="rId51" Target="https://github.com/citation-style-language/styles" TargetMode="External" /><Relationship Type="http://schemas.openxmlformats.org/officeDocument/2006/relationships/hyperlink" Id="rId32" Target="https://www.google.com" TargetMode="External" /><Relationship Type="http://schemas.openxmlformats.org/officeDocument/2006/relationships/hyperlink" Id="rId50"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3" Target="../blob/master/LICENSE.md" TargetMode="External" /><Relationship Type="http://schemas.openxmlformats.org/officeDocument/2006/relationships/hyperlink" Id="rId34" Target="http://slashdot.org" TargetMode="External" /><Relationship Type="http://schemas.openxmlformats.org/officeDocument/2006/relationships/hyperlink" Id="rId36" Target="http://www.example.com" TargetMode="External" /><Relationship Type="http://schemas.openxmlformats.org/officeDocument/2006/relationships/hyperlink" Id="rId35" Target="http://www.reddit.com" TargetMode="External" /><Relationship Type="http://schemas.openxmlformats.org/officeDocument/2006/relationships/hyperlink" Id="rId45" Target="http://www.zfdg.de/sb001_004" TargetMode="External" /><Relationship Type="http://schemas.openxmlformats.org/officeDocument/2006/relationships/hyperlink" Id="rId51" Target="https://github.com/citation-style-language/styles" TargetMode="External" /><Relationship Type="http://schemas.openxmlformats.org/officeDocument/2006/relationships/hyperlink" Id="rId32" Target="https://www.google.com" TargetMode="External" /><Relationship Type="http://schemas.openxmlformats.org/officeDocument/2006/relationships/hyperlink" Id="rId5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cp:keywords/>
  <dcterms:created xsi:type="dcterms:W3CDTF">2018-07-24T13:53:09Z</dcterms:created>
  <dcterms:modified xsi:type="dcterms:W3CDTF">2018-07-24T13:53:09Z</dcterms:modified>
</cp:coreProperties>
</file>