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6C42" w14:textId="77777777" w:rsidR="005A5619" w:rsidRDefault="005A5619">
      <w:pPr>
        <w:pStyle w:val="Ttulo1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 xml:space="preserve">PÁGINA PÚBLICA — conteúdo para </w:t>
      </w:r>
      <w:r>
        <w:rPr>
          <w:rStyle w:val="cod1"/>
          <w:rFonts w:eastAsia="Times New Roman"/>
        </w:rPr>
        <w:t>sindcompassos.org</w:t>
      </w:r>
    </w:p>
    <w:p w14:paraId="20B1E297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MINUTA PARA APROVAÇÃO DO JURÍDICO. NÃO PUBLICAR.</w:t>
      </w:r>
      <w:r>
        <w:rPr>
          <w:rFonts w:ascii="Georgia" w:hAnsi="Georgia"/>
          <w:color w:val="262626"/>
          <w:sz w:val="22"/>
          <w:szCs w:val="22"/>
        </w:rPr>
        <w:t xml:space="preserve"> Estrutura conforme §5 do esboço original (</w:t>
      </w:r>
      <w:r>
        <w:rPr>
          <w:rStyle w:val="cod1"/>
          <w:color w:val="262626"/>
        </w:rPr>
        <w:t>nota_tecnica_lgpd_rascunho.md</w:t>
      </w:r>
      <w:r>
        <w:rPr>
          <w:rFonts w:ascii="Georgia" w:hAnsi="Georgia"/>
          <w:color w:val="262626"/>
          <w:sz w:val="22"/>
          <w:szCs w:val="22"/>
        </w:rPr>
        <w:t>). Terceiro dos três produtos jurídicos da Subetapa 08.3.</w:t>
      </w:r>
    </w:p>
    <w:p w14:paraId="634E80B0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URL sugerida: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Style w:val="cod1"/>
          <w:color w:val="262626"/>
        </w:rPr>
        <w:t>sindcompassos.org/base-legal-dados/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Style w:val="Forte"/>
          <w:rFonts w:ascii="Georgia" w:hAnsi="Georgia"/>
          <w:sz w:val="22"/>
          <w:szCs w:val="22"/>
        </w:rPr>
        <w:t>Papel:</w:t>
      </w:r>
      <w:r>
        <w:rPr>
          <w:rFonts w:ascii="Georgia" w:hAnsi="Georgia"/>
          <w:color w:val="262626"/>
          <w:sz w:val="22"/>
          <w:szCs w:val="22"/>
        </w:rPr>
        <w:t xml:space="preserve"> é </w:t>
      </w:r>
      <w:r>
        <w:rPr>
          <w:rStyle w:val="Forte"/>
          <w:rFonts w:ascii="Georgia" w:hAnsi="Georgia"/>
          <w:sz w:val="22"/>
          <w:szCs w:val="22"/>
        </w:rPr>
        <w:t>o link</w:t>
      </w:r>
      <w:r>
        <w:rPr>
          <w:rFonts w:ascii="Georgia" w:hAnsi="Georgia"/>
          <w:color w:val="262626"/>
          <w:sz w:val="22"/>
          <w:szCs w:val="22"/>
        </w:rPr>
        <w:t xml:space="preserve"> citado em todo e-mail do eixo Requisição. Quem clica está verificando se o pedido é legítimo — a página tem que responder isso em segundos, não em laudas.</w:t>
      </w:r>
    </w:p>
    <w:p w14:paraId="55ABC4DD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Requisito técnico registrado:</w:t>
      </w:r>
      <w:r>
        <w:rPr>
          <w:rFonts w:ascii="Georgia" w:hAnsi="Georgia"/>
          <w:color w:val="262626"/>
          <w:sz w:val="22"/>
          <w:szCs w:val="22"/>
        </w:rPr>
        <w:t xml:space="preserve"> hoje </w:t>
      </w:r>
      <w:r>
        <w:rPr>
          <w:rStyle w:val="cod1"/>
          <w:color w:val="262626"/>
        </w:rPr>
        <w:t>http://sindcompassos.org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 xml:space="preserve">responde 200 </w:t>
      </w:r>
      <w:r>
        <w:rPr>
          <w:rStyle w:val="Forte"/>
          <w:rFonts w:ascii="Georgia" w:hAnsi="Georgia"/>
          <w:sz w:val="22"/>
          <w:szCs w:val="22"/>
        </w:rPr>
        <w:t>sem redirecionar para HTTPS</w:t>
      </w:r>
      <w:r>
        <w:rPr>
          <w:rFonts w:ascii="Georgia" w:hAnsi="Georgia"/>
          <w:color w:val="262626"/>
          <w:sz w:val="22"/>
          <w:szCs w:val="22"/>
        </w:rPr>
        <w:t xml:space="preserve">, e não há HSTS (medido na Subetapa 08.0). Uma página que trata de base legal para tratamento de dados pessoais </w:t>
      </w:r>
      <w:r>
        <w:rPr>
          <w:rStyle w:val="Forte"/>
          <w:rFonts w:ascii="Georgia" w:hAnsi="Georgia"/>
          <w:sz w:val="22"/>
          <w:szCs w:val="22"/>
        </w:rPr>
        <w:t>não deveria ser acessível em texto claro</w:t>
      </w:r>
      <w:r>
        <w:rPr>
          <w:rFonts w:ascii="Georgia" w:hAnsi="Georgia"/>
          <w:color w:val="262626"/>
          <w:sz w:val="22"/>
          <w:szCs w:val="22"/>
        </w:rPr>
        <w:t>. Corrigir antes de publicá-la.</w:t>
      </w:r>
    </w:p>
    <w:p w14:paraId="39AC45D3" w14:textId="77777777" w:rsidR="005A5619" w:rsidRDefault="005A5619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4B52D226">
          <v:rect id="_x0000_i1025" style="width:0;height:1.5pt" o:hralign="center" o:hrstd="t" o:hr="t" fillcolor="#a0a0a0" stroked="f"/>
        </w:pict>
      </w:r>
    </w:p>
    <w:p w14:paraId="20FF8CF1" w14:textId="77777777" w:rsidR="005A5619" w:rsidRDefault="005A5619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Conteúdo</w:t>
      </w:r>
    </w:p>
    <w:p w14:paraId="06CEB280" w14:textId="77777777" w:rsidR="005A5619" w:rsidRDefault="005A5619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1. Título e chamada</w:t>
      </w:r>
    </w:p>
    <w:p w14:paraId="42A28DC6" w14:textId="77777777" w:rsidR="005A5619" w:rsidRDefault="005A5619">
      <w:pPr>
        <w:pStyle w:val="Ttulo1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Base legal para a solicitação de dados dos trabalhadores</w:t>
      </w:r>
    </w:p>
    <w:p w14:paraId="7125C463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nfase"/>
          <w:rFonts w:ascii="Georgia" w:hAnsi="Georgia"/>
          <w:color w:val="262626"/>
          <w:sz w:val="22"/>
          <w:szCs w:val="22"/>
        </w:rPr>
        <w:t>Por que o SINDCOM pede os dados dos trabalhadores do comércio, por que sua empresa pode enviá-los, e o que fazemos para proteger essas informações.</w:t>
      </w:r>
    </w:p>
    <w:p w14:paraId="50EBF38A" w14:textId="77777777" w:rsidR="005A5619" w:rsidRDefault="005A5619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4354EB26">
          <v:rect id="_x0000_i1026" style="width:0;height:1.5pt" o:hralign="center" o:hrstd="t" o:hr="t" fillcolor="#a0a0a0" stroked="f"/>
        </w:pict>
      </w:r>
    </w:p>
    <w:p w14:paraId="06EACC6E" w14:textId="77777777" w:rsidR="005A5619" w:rsidRDefault="005A5619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2. Quem somos e o que pedimos</w:t>
      </w:r>
    </w:p>
    <w:p w14:paraId="78B13C86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 </w:t>
      </w:r>
      <w:r>
        <w:rPr>
          <w:rStyle w:val="Forte"/>
          <w:rFonts w:ascii="Georgia" w:hAnsi="Georgia"/>
          <w:sz w:val="22"/>
          <w:szCs w:val="22"/>
        </w:rPr>
        <w:t>Sindicato dos Empregados no Comércio de Passos e Região</w:t>
      </w:r>
      <w:r>
        <w:rPr>
          <w:rFonts w:ascii="Georgia" w:hAnsi="Georgia"/>
          <w:color w:val="262626"/>
          <w:sz w:val="22"/>
          <w:szCs w:val="22"/>
        </w:rPr>
        <w:t xml:space="preserve"> representa os trabalhadores do comércio em 29 municípios do sudoeste de Minas Gerais.</w:t>
      </w:r>
    </w:p>
    <w:p w14:paraId="426BD318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Estamos solicitando às empresas e aos escritórios de contabilidade da região </w:t>
      </w:r>
      <w:r>
        <w:rPr>
          <w:rStyle w:val="Forte"/>
          <w:rFonts w:ascii="Georgia" w:hAnsi="Georgia"/>
          <w:sz w:val="22"/>
          <w:szCs w:val="22"/>
        </w:rPr>
        <w:t>seis informações</w:t>
      </w:r>
      <w:r>
        <w:rPr>
          <w:rFonts w:ascii="Georgia" w:hAnsi="Georgia"/>
          <w:color w:val="262626"/>
          <w:sz w:val="22"/>
          <w:szCs w:val="22"/>
        </w:rPr>
        <w:t xml:space="preserve"> sobre cada trabalhador:</w:t>
      </w:r>
    </w:p>
    <w:p w14:paraId="3D8E27A5" w14:textId="77777777" w:rsidR="005A5619" w:rsidRDefault="005A5619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CNPJ do estabelecimento</w:t>
      </w:r>
    </w:p>
    <w:p w14:paraId="1193BC50" w14:textId="77777777" w:rsidR="005A5619" w:rsidRDefault="005A5619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Nome</w:t>
      </w:r>
    </w:p>
    <w:p w14:paraId="6BABF498" w14:textId="77777777" w:rsidR="005A5619" w:rsidRDefault="005A5619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CPF</w:t>
      </w:r>
    </w:p>
    <w:p w14:paraId="3ED35983" w14:textId="77777777" w:rsidR="005A5619" w:rsidRDefault="005A5619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Telefone de contato</w:t>
      </w:r>
    </w:p>
    <w:p w14:paraId="4D1DDED1" w14:textId="77777777" w:rsidR="005A5619" w:rsidRDefault="005A5619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Piso salarial pago</w:t>
      </w:r>
    </w:p>
    <w:p w14:paraId="0DF9C4CE" w14:textId="77777777" w:rsidR="005A5619" w:rsidRDefault="005A5619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Se é sindicalizado ou se manifestou oposição à contribuição</w:t>
      </w:r>
    </w:p>
    <w:p w14:paraId="41FFD440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Não pedimos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>data de nascimento, endereço residencial, e-mail pessoal, estado civil, dados de dependentes nem a data de entrega da carta de oposição. A lista é curta de propósito: coletamos o mínimo necessário.</w:t>
      </w:r>
    </w:p>
    <w:p w14:paraId="0E7E64AF" w14:textId="77777777" w:rsidR="005A5619" w:rsidRDefault="005A5619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2BCDE780">
          <v:rect id="_x0000_i1027" style="width:0;height:1.5pt" o:hralign="center" o:hrstd="t" o:hr="t" fillcolor="#a0a0a0" stroked="f"/>
        </w:pict>
      </w:r>
    </w:p>
    <w:p w14:paraId="21E9415A" w14:textId="77777777" w:rsidR="005A5619" w:rsidRDefault="005A5619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lastRenderedPageBreak/>
        <w:t>3. Por que podemos pedir</w:t>
      </w:r>
    </w:p>
    <w:p w14:paraId="0C7CE0E1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Constituição Federal atribui ao sindicato </w:t>
      </w:r>
      <w:r>
        <w:rPr>
          <w:rStyle w:val="Forte"/>
          <w:rFonts w:ascii="Georgia" w:hAnsi="Georgia"/>
          <w:sz w:val="22"/>
          <w:szCs w:val="22"/>
        </w:rPr>
        <w:t>a defesa dos direitos e interesses coletivos ou individuais da categoria</w:t>
      </w:r>
      <w:r>
        <w:rPr>
          <w:rFonts w:ascii="Georgia" w:hAnsi="Georgia"/>
          <w:color w:val="262626"/>
          <w:sz w:val="22"/>
          <w:szCs w:val="22"/>
        </w:rPr>
        <w:t xml:space="preserve"> (art. 8º, III). Essa representação alcança </w:t>
      </w:r>
      <w:r>
        <w:rPr>
          <w:rStyle w:val="Forte"/>
          <w:rFonts w:ascii="Georgia" w:hAnsi="Georgia"/>
          <w:sz w:val="22"/>
          <w:szCs w:val="22"/>
        </w:rPr>
        <w:t>toda a categoria</w:t>
      </w:r>
      <w:r>
        <w:rPr>
          <w:rFonts w:ascii="Georgia" w:hAnsi="Georgia"/>
          <w:color w:val="262626"/>
          <w:sz w:val="22"/>
          <w:szCs w:val="22"/>
        </w:rPr>
        <w:t xml:space="preserve"> — não apenas quem é filiado.</w:t>
      </w:r>
    </w:p>
    <w:p w14:paraId="2DCBE0A5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CLT confere ao sindicato as prerrogativas de </w:t>
      </w:r>
      <w:r>
        <w:rPr>
          <w:rStyle w:val="Forte"/>
          <w:rFonts w:ascii="Georgia" w:hAnsi="Georgia"/>
          <w:sz w:val="22"/>
          <w:szCs w:val="22"/>
        </w:rPr>
        <w:t>representar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 xml:space="preserve">os interesses da categoria (art. 513, "a") e de </w:t>
      </w:r>
      <w:r>
        <w:rPr>
          <w:rStyle w:val="Forte"/>
          <w:rFonts w:ascii="Georgia" w:hAnsi="Georgia"/>
          <w:sz w:val="22"/>
          <w:szCs w:val="22"/>
        </w:rPr>
        <w:t>impor contribuições</w:t>
      </w:r>
      <w:r>
        <w:rPr>
          <w:rFonts w:ascii="Georgia" w:hAnsi="Georgia"/>
          <w:color w:val="262626"/>
          <w:sz w:val="22"/>
          <w:szCs w:val="22"/>
        </w:rPr>
        <w:t xml:space="preserve"> a todos os que dela participam (art. 513, "e").</w:t>
      </w:r>
    </w:p>
    <w:p w14:paraId="0175E9AB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>Um sindicato que não sabe quem compõe a categoria não consegue negociar pisos com base na realidade salarial, identificar descumprimento de cláusula convencional, nem prestar serviço a quem tem direito a ele.</w:t>
      </w:r>
    </w:p>
    <w:p w14:paraId="239202CA" w14:textId="77777777" w:rsidR="005A5619" w:rsidRDefault="005A5619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1536D30C">
          <v:rect id="_x0000_i1028" style="width:0;height:1.5pt" o:hralign="center" o:hrstd="t" o:hr="t" fillcolor="#a0a0a0" stroked="f"/>
        </w:pict>
      </w:r>
    </w:p>
    <w:p w14:paraId="3381C5AB" w14:textId="77777777" w:rsidR="005A5619" w:rsidRDefault="005A5619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4. O dado sensível: filiação sindical</w:t>
      </w:r>
    </w:p>
    <w:p w14:paraId="1488FEA3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informação sobre ser sindicalizado ou ter se oposto à contribuição é </w:t>
      </w:r>
      <w:r>
        <w:rPr>
          <w:rStyle w:val="Forte"/>
          <w:rFonts w:ascii="Georgia" w:hAnsi="Georgia"/>
          <w:sz w:val="22"/>
          <w:szCs w:val="22"/>
        </w:rPr>
        <w:t>dado pessoal sensível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>(Lei Geral de Proteção de Dados, art. 5º, II). Dados sensíveis têm regime mais estrito, e é correto que tenham.</w:t>
      </w:r>
    </w:p>
    <w:p w14:paraId="669D7650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Tratamos essa informação com base no </w:t>
      </w:r>
      <w:r>
        <w:rPr>
          <w:rStyle w:val="Forte"/>
          <w:rFonts w:ascii="Georgia" w:hAnsi="Georgia"/>
          <w:sz w:val="22"/>
          <w:szCs w:val="22"/>
        </w:rPr>
        <w:t>art. 11, II, "d"</w:t>
      </w:r>
      <w:r>
        <w:rPr>
          <w:rFonts w:ascii="Georgia" w:hAnsi="Georgia"/>
          <w:color w:val="262626"/>
          <w:sz w:val="22"/>
          <w:szCs w:val="22"/>
        </w:rPr>
        <w:t xml:space="preserve"> da LGPD — exercício regular de direitos. </w:t>
      </w:r>
      <w:r>
        <w:rPr>
          <w:rStyle w:val="Forte"/>
          <w:rFonts w:ascii="Georgia" w:hAnsi="Georgia"/>
          <w:sz w:val="22"/>
          <w:szCs w:val="22"/>
        </w:rPr>
        <w:t>Não pedimos consentimento do trabalhador por meio do empregador</w:t>
      </w:r>
      <w:r>
        <w:rPr>
          <w:rFonts w:ascii="Georgia" w:hAnsi="Georgia"/>
          <w:color w:val="262626"/>
          <w:sz w:val="22"/>
          <w:szCs w:val="22"/>
        </w:rPr>
        <w:t xml:space="preserve">, e isso é uma decisão deliberada: consentimento sobre filiação sindical colhido por quem paga o salário é frágil e pode expor o trabalhador. Afastar essa via </w:t>
      </w:r>
      <w:r>
        <w:rPr>
          <w:rStyle w:val="Forte"/>
          <w:rFonts w:ascii="Georgia" w:hAnsi="Georgia"/>
          <w:sz w:val="22"/>
          <w:szCs w:val="22"/>
        </w:rPr>
        <w:t>protege quem trabalha</w:t>
      </w:r>
      <w:r>
        <w:rPr>
          <w:rFonts w:ascii="Georgia" w:hAnsi="Georgia"/>
          <w:color w:val="262626"/>
          <w:sz w:val="22"/>
          <w:szCs w:val="22"/>
        </w:rPr>
        <w:t>.</w:t>
      </w:r>
    </w:p>
    <w:p w14:paraId="41D0BB02" w14:textId="77777777" w:rsidR="005A5619" w:rsidRDefault="005A5619">
      <w:pPr>
        <w:pStyle w:val="Ttulo4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Por que precisamos saber quem se opôs</w:t>
      </w:r>
    </w:p>
    <w:p w14:paraId="7FA31915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Para deixar de cobrar dessa pessoa.</w:t>
      </w:r>
    </w:p>
    <w:p w14:paraId="2F064745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 Supremo Tribunal Federal decidiu que a contribuição pode alcançar toda a categoria </w:t>
      </w:r>
      <w:r>
        <w:rPr>
          <w:rStyle w:val="Forte"/>
          <w:rFonts w:ascii="Georgia" w:hAnsi="Georgia"/>
          <w:sz w:val="22"/>
          <w:szCs w:val="22"/>
        </w:rPr>
        <w:t>desde que assegurado o direito de oposição</w:t>
      </w:r>
      <w:r>
        <w:rPr>
          <w:rFonts w:ascii="Georgia" w:hAnsi="Georgia"/>
          <w:color w:val="262626"/>
          <w:sz w:val="22"/>
          <w:szCs w:val="22"/>
        </w:rPr>
        <w:t xml:space="preserve">. E a Convenção Coletiva permite que o trabalhador manifeste essa oposição </w:t>
      </w:r>
      <w:r>
        <w:rPr>
          <w:rStyle w:val="Forte"/>
          <w:rFonts w:ascii="Georgia" w:hAnsi="Georgia"/>
          <w:sz w:val="22"/>
          <w:szCs w:val="22"/>
        </w:rPr>
        <w:t>por escrito, perante a própria empresa</w:t>
      </w:r>
      <w:r>
        <w:rPr>
          <w:rFonts w:ascii="Georgia" w:hAnsi="Georgia"/>
          <w:color w:val="262626"/>
          <w:sz w:val="22"/>
          <w:szCs w:val="22"/>
        </w:rPr>
        <w:t>.</w:t>
      </w:r>
    </w:p>
    <w:p w14:paraId="1EE8F9A9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Quando isso acontece, </w:t>
      </w:r>
      <w:r>
        <w:rPr>
          <w:rStyle w:val="Forte"/>
          <w:rFonts w:ascii="Georgia" w:hAnsi="Georgia"/>
          <w:sz w:val="22"/>
          <w:szCs w:val="22"/>
        </w:rPr>
        <w:t>só a empresa sabe</w:t>
      </w:r>
      <w:r>
        <w:rPr>
          <w:rFonts w:ascii="Georgia" w:hAnsi="Georgia"/>
          <w:color w:val="262626"/>
          <w:sz w:val="22"/>
          <w:szCs w:val="22"/>
        </w:rPr>
        <w:t>. Se ela não nos informa, nós cobramos de quem se opôs — e a mesma cláusula nos obriga a devolver o valor.</w:t>
      </w:r>
    </w:p>
    <w:p w14:paraId="6ABE88D5" w14:textId="77777777" w:rsidR="005A5619" w:rsidRDefault="005A5619">
      <w:pPr>
        <w:shd w:val="clear" w:color="auto" w:fill="F7F6F1"/>
        <w:spacing w:after="100"/>
        <w:jc w:val="both"/>
        <w:divId w:val="1340812158"/>
        <w:rPr>
          <w:rFonts w:ascii="Georgia" w:hAnsi="Georgia"/>
          <w:i/>
          <w:iCs/>
          <w:color w:val="3A3A3A"/>
          <w:sz w:val="22"/>
          <w:szCs w:val="22"/>
        </w:rPr>
      </w:pPr>
      <w:r>
        <w:rPr>
          <w:rFonts w:ascii="Georgia" w:hAnsi="Georgia"/>
          <w:i/>
          <w:iCs/>
          <w:color w:val="3A3A3A"/>
          <w:sz w:val="22"/>
          <w:szCs w:val="22"/>
        </w:rPr>
        <w:t xml:space="preserve">A informação sobre oposição não serve para agir contra o trabalhador. Serve para que o sindicato </w:t>
      </w:r>
      <w:r>
        <w:rPr>
          <w:rStyle w:val="Forte"/>
          <w:rFonts w:ascii="Georgia" w:hAnsi="Georgia"/>
          <w:i/>
          <w:iCs/>
          <w:sz w:val="22"/>
          <w:szCs w:val="22"/>
        </w:rPr>
        <w:t>se abstenha</w:t>
      </w:r>
      <w:r>
        <w:rPr>
          <w:rFonts w:ascii="Georgia" w:hAnsi="Georgia"/>
          <w:i/>
          <w:iCs/>
          <w:color w:val="3A3A3A"/>
          <w:sz w:val="22"/>
          <w:szCs w:val="22"/>
        </w:rPr>
        <w:t>. Sem ela, o direito de oposição não se realiza na prática.</w:t>
      </w:r>
    </w:p>
    <w:p w14:paraId="2A943550" w14:textId="77777777" w:rsidR="005A5619" w:rsidRDefault="005A5619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734B3A04">
          <v:rect id="_x0000_i1029" style="width:0;height:1.5pt" o:hralign="center" o:hrstd="t" o:hr="t" fillcolor="#a0a0a0" stroked="f"/>
        </w:pict>
      </w:r>
    </w:p>
    <w:p w14:paraId="12CE010D" w14:textId="77777777" w:rsidR="005A5619" w:rsidRDefault="005A5619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5. Por que a empresa e a contabilidade podem nos enviar</w:t>
      </w:r>
    </w:p>
    <w:p w14:paraId="040B120A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Porque a Convenção Coletiva já as obriga a isso.</w:t>
      </w:r>
    </w:p>
    <w:p w14:paraId="37BFB398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cláusula que trata da contribuição dos empregados determina que, dentro de 15 dias do desconto, as empresas encaminhem ao sindicato os comprovantes de recolhimento </w:t>
      </w:r>
      <w:r>
        <w:rPr>
          <w:rStyle w:val="Forte"/>
          <w:rFonts w:ascii="Georgia" w:hAnsi="Georgia"/>
          <w:sz w:val="22"/>
          <w:szCs w:val="22"/>
        </w:rPr>
        <w:t>acompanhados das relações de empregados</w:t>
      </w:r>
      <w:r>
        <w:rPr>
          <w:rFonts w:ascii="Georgia" w:hAnsi="Georgia"/>
          <w:color w:val="262626"/>
          <w:sz w:val="22"/>
          <w:szCs w:val="22"/>
        </w:rPr>
        <w:t>, com os salários.</w:t>
      </w:r>
    </w:p>
    <w:p w14:paraId="50599D44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Havendo obrigação pactuada em norma coletiva, o envio tem base legal própria — </w:t>
      </w:r>
      <w:r>
        <w:rPr>
          <w:rStyle w:val="Forte"/>
          <w:rFonts w:ascii="Georgia" w:hAnsi="Georgia"/>
          <w:sz w:val="22"/>
          <w:szCs w:val="22"/>
        </w:rPr>
        <w:t>art. 11, II, "a"</w:t>
      </w:r>
      <w:r>
        <w:rPr>
          <w:rFonts w:ascii="Georgia" w:hAnsi="Georgia"/>
          <w:color w:val="262626"/>
          <w:sz w:val="22"/>
          <w:szCs w:val="22"/>
        </w:rPr>
        <w:t xml:space="preserve"> da LGPD para o dado sensível, e </w:t>
      </w:r>
      <w:r>
        <w:rPr>
          <w:rStyle w:val="Forte"/>
          <w:rFonts w:ascii="Georgia" w:hAnsi="Georgia"/>
          <w:sz w:val="22"/>
          <w:szCs w:val="22"/>
        </w:rPr>
        <w:t>art. 7º, II</w:t>
      </w:r>
      <w:r>
        <w:rPr>
          <w:rFonts w:ascii="Georgia" w:hAnsi="Georgia"/>
          <w:color w:val="262626"/>
          <w:sz w:val="22"/>
          <w:szCs w:val="22"/>
        </w:rPr>
        <w:t xml:space="preserve"> para os demais.</w:t>
      </w:r>
    </w:p>
    <w:p w14:paraId="18F32BBF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O contador que atende à nossa solicitação não está compartilhando dado indevidamente: está cumprindo obrigação convencional do seu cliente.</w:t>
      </w:r>
      <w:r>
        <w:rPr>
          <w:rFonts w:ascii="Georgia" w:hAnsi="Georgia"/>
          <w:color w:val="262626"/>
          <w:sz w:val="22"/>
          <w:szCs w:val="22"/>
        </w:rPr>
        <w:t xml:space="preserve"> E estamos pedindo </w:t>
      </w:r>
      <w:r>
        <w:rPr>
          <w:rStyle w:val="Forte"/>
          <w:rFonts w:ascii="Georgia" w:hAnsi="Georgia"/>
          <w:sz w:val="22"/>
          <w:szCs w:val="22"/>
        </w:rPr>
        <w:t>menos</w:t>
      </w:r>
      <w:r>
        <w:rPr>
          <w:rFonts w:ascii="Georgia" w:hAnsi="Georgia"/>
          <w:color w:val="262626"/>
          <w:sz w:val="22"/>
          <w:szCs w:val="22"/>
        </w:rPr>
        <w:t xml:space="preserve"> do que a convenção nos faculta exigir.</w:t>
      </w:r>
    </w:p>
    <w:p w14:paraId="43E20365" w14:textId="77777777" w:rsidR="005A5619" w:rsidRDefault="005A5619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27FD904F">
          <v:rect id="_x0000_i1030" style="width:0;height:1.5pt" o:hralign="center" o:hrstd="t" o:hr="t" fillcolor="#a0a0a0" stroked="f"/>
        </w:pict>
      </w:r>
    </w:p>
    <w:p w14:paraId="50A91EB2" w14:textId="77777777" w:rsidR="005A5619" w:rsidRDefault="005A5619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lastRenderedPageBreak/>
        <w:t>6. O que fazemos — e o que não fazemos — com os dados</w:t>
      </w:r>
    </w:p>
    <w:p w14:paraId="030B66D0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Finalidade.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>Representação sindical, cálculo da contribuição devida e respeito às oposições. Nada além.</w:t>
      </w:r>
    </w:p>
    <w:p w14:paraId="6773EC5D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Como recebemos.</w:t>
      </w:r>
      <w:r>
        <w:rPr>
          <w:rFonts w:ascii="Georgia" w:hAnsi="Georgia"/>
          <w:color w:val="262626"/>
          <w:sz w:val="22"/>
          <w:szCs w:val="22"/>
        </w:rPr>
        <w:t xml:space="preserve"> Por link individual, com prazo de validade e revogável, que </w:t>
      </w:r>
      <w:r>
        <w:rPr>
          <w:rStyle w:val="Forte"/>
          <w:rFonts w:ascii="Georgia" w:hAnsi="Georgia"/>
          <w:sz w:val="22"/>
          <w:szCs w:val="22"/>
        </w:rPr>
        <w:t>permite apenas enviar</w:t>
      </w:r>
      <w:r>
        <w:rPr>
          <w:rFonts w:ascii="Georgia" w:hAnsi="Georgia"/>
          <w:color w:val="262626"/>
          <w:sz w:val="22"/>
          <w:szCs w:val="22"/>
        </w:rPr>
        <w:t xml:space="preserve"> — nunca consultar ou listar dados de terceiros. O arquivo fica em repositório privado, jamais em endereço público.</w:t>
      </w:r>
    </w:p>
    <w:p w14:paraId="653F8B78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Antes de virar cadastro.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Style w:val="Forte"/>
          <w:rFonts w:ascii="Georgia" w:hAnsi="Georgia"/>
          <w:sz w:val="22"/>
          <w:szCs w:val="22"/>
        </w:rPr>
        <w:t>Nenhuma informação entra na nossa base sem revisão humana.</w:t>
      </w:r>
      <w:r>
        <w:rPr>
          <w:rFonts w:ascii="Georgia" w:hAnsi="Georgia"/>
          <w:color w:val="262626"/>
          <w:sz w:val="22"/>
          <w:szCs w:val="22"/>
        </w:rPr>
        <w:t xml:space="preserve"> Não há gravação automática a partir de origem externa.</w:t>
      </w:r>
    </w:p>
    <w:p w14:paraId="51D669B6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Rastreabilidade.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>Cada envio fica registrado, de forma imutável, com data e origem.</w:t>
      </w:r>
    </w:p>
    <w:p w14:paraId="29A25345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Verificação.</w:t>
      </w:r>
      <w:r>
        <w:rPr>
          <w:rFonts w:ascii="Georgia" w:hAnsi="Georgia"/>
          <w:color w:val="262626"/>
          <w:sz w:val="22"/>
          <w:szCs w:val="22"/>
        </w:rPr>
        <w:t xml:space="preserve"> O sistema é submetido a teste de invasão deliberado antes de entrar em operação — não confiamos apenas em que ele funcione como esperado.</w:t>
      </w:r>
    </w:p>
    <w:p w14:paraId="536143F9" w14:textId="77777777" w:rsidR="005A5619" w:rsidRDefault="005A5619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4595ED0F">
          <v:rect id="_x0000_i1031" style="width:0;height:1.5pt" o:hralign="center" o:hrstd="t" o:hr="t" fillcolor="#a0a0a0" stroked="f"/>
        </w:pict>
      </w:r>
    </w:p>
    <w:p w14:paraId="5579935A" w14:textId="77777777" w:rsidR="005A5619" w:rsidRDefault="005A5619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7. Por quanto tempo guardamos</w:t>
      </w:r>
    </w:p>
    <w:p w14:paraId="3416D31D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>Enquanto durar o vínculo empregatício e a relação de representação, mantendo os dados atualizados.</w:t>
      </w:r>
    </w:p>
    <w:p w14:paraId="6AADDD31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Se o trabalhador pedir exclusão</w:t>
      </w:r>
      <w:r>
        <w:rPr>
          <w:rFonts w:ascii="Georgia" w:hAnsi="Georgia"/>
          <w:color w:val="262626"/>
          <w:sz w:val="22"/>
          <w:szCs w:val="22"/>
        </w:rPr>
        <w:t xml:space="preserve">, o pedido é atendido mediante </w:t>
      </w:r>
      <w:r>
        <w:rPr>
          <w:rStyle w:val="Forte"/>
          <w:rFonts w:ascii="Georgia" w:hAnsi="Georgia"/>
          <w:sz w:val="22"/>
          <w:szCs w:val="22"/>
        </w:rPr>
        <w:t>Carta de Exclusão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>entregue por ele. Para quem é filiado, informamos antes que a exclusão implica perda dos serviços e benefícios da filiação.</w:t>
      </w:r>
    </w:p>
    <w:p w14:paraId="2B0BA2F4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Após a exclusão ou o fim do vínculo, o registro é </w:t>
      </w:r>
      <w:r>
        <w:rPr>
          <w:rStyle w:val="Forte"/>
          <w:rFonts w:ascii="Georgia" w:hAnsi="Georgia"/>
          <w:sz w:val="22"/>
          <w:szCs w:val="22"/>
        </w:rPr>
        <w:t>reduzido ao mínimo</w:t>
      </w:r>
      <w:r>
        <w:rPr>
          <w:rFonts w:ascii="Georgia" w:hAnsi="Georgia"/>
          <w:color w:val="262626"/>
          <w:sz w:val="22"/>
          <w:szCs w:val="22"/>
        </w:rPr>
        <w:t xml:space="preserve"> — iniciais do nome e CPF mascarado —, preservando apenas o rastro necessário a auditorias e requisições judiciais. A eliminação definitiva ocorre após </w:t>
      </w:r>
      <w:r>
        <w:rPr>
          <w:rStyle w:val="Forte"/>
          <w:rFonts w:ascii="Georgia" w:hAnsi="Georgia"/>
          <w:sz w:val="22"/>
          <w:szCs w:val="22"/>
        </w:rPr>
        <w:t>20 anos</w:t>
      </w:r>
      <w:r>
        <w:rPr>
          <w:rFonts w:ascii="Georgia" w:hAnsi="Georgia"/>
          <w:color w:val="262626"/>
          <w:sz w:val="22"/>
          <w:szCs w:val="22"/>
        </w:rPr>
        <w:t xml:space="preserve"> sem qualquer movimentação.</w:t>
      </w:r>
    </w:p>
    <w:p w14:paraId="787731AB" w14:textId="77777777" w:rsidR="005A5619" w:rsidRDefault="005A5619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23B4216E">
          <v:rect id="_x0000_i1032" style="width:0;height:1.5pt" o:hralign="center" o:hrstd="t" o:hr="t" fillcolor="#a0a0a0" stroked="f"/>
        </w:pict>
      </w:r>
    </w:p>
    <w:p w14:paraId="0FB974D2" w14:textId="77777777" w:rsidR="005A5619" w:rsidRDefault="005A5619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8. Direitos do trabalhador</w:t>
      </w:r>
    </w:p>
    <w:p w14:paraId="58C34DF7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Confirmação da existência de tratamento, acesso, correção, eliminação e informação sobre compartilhamento — nos termos do </w:t>
      </w:r>
      <w:r>
        <w:rPr>
          <w:rStyle w:val="Forte"/>
          <w:rFonts w:ascii="Georgia" w:hAnsi="Georgia"/>
          <w:sz w:val="22"/>
          <w:szCs w:val="22"/>
        </w:rPr>
        <w:t>art. 18 da LGPD</w:t>
      </w:r>
      <w:r>
        <w:rPr>
          <w:rFonts w:ascii="Georgia" w:hAnsi="Georgia"/>
          <w:color w:val="262626"/>
          <w:sz w:val="22"/>
          <w:szCs w:val="22"/>
        </w:rPr>
        <w:t>.</w:t>
      </w:r>
    </w:p>
    <w:p w14:paraId="5792E6FA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>Para exercer qualquer desses direitos:</w:t>
      </w:r>
    </w:p>
    <w:p w14:paraId="39B3F464" w14:textId="77777777" w:rsidR="005A5619" w:rsidRDefault="005A5619">
      <w:pPr>
        <w:numPr>
          <w:ilvl w:val="0"/>
          <w:numId w:val="2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E-mail: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juridico@sindcompassos.org</w:t>
      </w:r>
    </w:p>
    <w:p w14:paraId="47B36590" w14:textId="77777777" w:rsidR="005A5619" w:rsidRDefault="005A5619">
      <w:pPr>
        <w:numPr>
          <w:ilvl w:val="0"/>
          <w:numId w:val="2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WhatsApp do setor jurídico: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(35) 98827-0406</w:t>
      </w:r>
    </w:p>
    <w:p w14:paraId="484C18DB" w14:textId="77777777" w:rsidR="005A5619" w:rsidRDefault="005A5619">
      <w:pPr>
        <w:numPr>
          <w:ilvl w:val="0"/>
          <w:numId w:val="2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Presencialmente: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Av. dos Expedicionários, 137, Centro, Passos/MG — seg. a sex., 08h–11h e 13h–17h</w:t>
      </w:r>
    </w:p>
    <w:p w14:paraId="2A6277B4" w14:textId="77777777" w:rsidR="005A5619" w:rsidRDefault="005A5619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50734FA7">
          <v:rect id="_x0000_i1033" style="width:0;height:1.5pt" o:hralign="center" o:hrstd="t" o:hr="t" fillcolor="#a0a0a0" stroked="f"/>
        </w:pict>
      </w:r>
    </w:p>
    <w:p w14:paraId="1E970EAE" w14:textId="77777777" w:rsidR="005A5619" w:rsidRDefault="005A5619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9. Documento completo</w:t>
      </w:r>
    </w:p>
    <w:p w14:paraId="241AFE55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nfase"/>
          <w:rFonts w:ascii="Georgia" w:hAnsi="Georgia"/>
          <w:color w:val="262626"/>
          <w:sz w:val="22"/>
          <w:szCs w:val="22"/>
        </w:rPr>
        <w:t xml:space="preserve">A fundamentação integral, com todos os dispositivos legais e a jurisprudência citada, está na Nota Técnica completa: </w:t>
      </w:r>
      <w:r>
        <w:rPr>
          <w:rStyle w:val="Forte"/>
          <w:rFonts w:ascii="Georgia" w:hAnsi="Georgia"/>
          <w:i/>
          <w:iCs/>
          <w:sz w:val="22"/>
          <w:szCs w:val="22"/>
        </w:rPr>
        <w:t>[link para o PDF]</w:t>
      </w:r>
      <w:r>
        <w:rPr>
          <w:rStyle w:val="nfase"/>
          <w:rFonts w:ascii="Georgia" w:hAnsi="Georgia"/>
          <w:color w:val="262626"/>
          <w:sz w:val="22"/>
          <w:szCs w:val="22"/>
        </w:rPr>
        <w:t>.</w:t>
      </w:r>
    </w:p>
    <w:p w14:paraId="3A9BC38B" w14:textId="77777777" w:rsidR="005A5619" w:rsidRDefault="005A5619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72C39993">
          <v:rect id="_x0000_i1034" style="width:0;height:1.5pt" o:hralign="center" o:hrstd="t" o:hr="t" fillcolor="#a0a0a0" stroked="f"/>
        </w:pict>
      </w:r>
    </w:p>
    <w:p w14:paraId="04A97BF9" w14:textId="77777777" w:rsidR="005A5619" w:rsidRDefault="005A5619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10. Assinatura</w:t>
      </w:r>
    </w:p>
    <w:p w14:paraId="7505B614" w14:textId="77777777" w:rsidR="005A5619" w:rsidRDefault="005A5619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[Nome completo]</w:t>
      </w:r>
      <w:r>
        <w:rPr>
          <w:rFonts w:ascii="Georgia" w:hAnsi="Georgia"/>
          <w:color w:val="262626"/>
          <w:sz w:val="22"/>
          <w:szCs w:val="22"/>
        </w:rPr>
        <w:t xml:space="preserve"> Assessoria Jurídica — OAB/MG [número] Sindicato dos Empregados no Comércio de Passos e Região [data]</w:t>
      </w:r>
    </w:p>
    <w:p w14:paraId="77270710" w14:textId="77777777" w:rsidR="005A5619" w:rsidRDefault="005A5619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54E7896C">
          <v:rect id="_x0000_i1035" style="width:0;height:1.5pt" o:hralign="center" o:hrstd="t" o:hr="t" fillcolor="#a0a0a0" stroked="f"/>
        </w:pict>
      </w:r>
    </w:p>
    <w:p w14:paraId="2F46DCEF" w14:textId="77777777" w:rsidR="005A5619" w:rsidRDefault="005A5619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Notas de implementação</w:t>
      </w:r>
    </w:p>
    <w:p w14:paraId="4C969ADC" w14:textId="77777777" w:rsidR="005A5619" w:rsidRDefault="005A5619">
      <w:pPr>
        <w:numPr>
          <w:ilvl w:val="0"/>
          <w:numId w:val="3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A assinatura com OAB é o que dá valor à página.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Sem ela é texto no site; com ela é posição institucional verificável. Não publicar sem.</w:t>
      </w:r>
    </w:p>
    <w:p w14:paraId="48BFC230" w14:textId="77777777" w:rsidR="005A5619" w:rsidRDefault="005A5619">
      <w:pPr>
        <w:numPr>
          <w:ilvl w:val="0"/>
          <w:numId w:val="3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 xml:space="preserve">Tom conforme </w:t>
      </w:r>
      <w:r>
        <w:rPr>
          <w:rStyle w:val="cod1"/>
          <w:rFonts w:eastAsia="Times New Roman"/>
          <w:color w:val="262626"/>
        </w:rPr>
        <w:t>docs/design-tokens.md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§6: institucional, próximo, combativo quando necessário — </w:t>
      </w:r>
      <w:r>
        <w:rPr>
          <w:rStyle w:val="Forte"/>
          <w:rFonts w:ascii="Georgia" w:eastAsia="Times New Roman" w:hAnsi="Georgia"/>
          <w:sz w:val="22"/>
          <w:szCs w:val="22"/>
        </w:rPr>
        <w:t>e aqui não é necessário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. Esta página convence, não confronta. O enquadramento como conduta antissindical fica </w:t>
      </w:r>
      <w:r>
        <w:rPr>
          <w:rStyle w:val="Forte"/>
          <w:rFonts w:ascii="Georgia" w:eastAsia="Times New Roman" w:hAnsi="Georgia"/>
          <w:sz w:val="22"/>
          <w:szCs w:val="22"/>
        </w:rPr>
        <w:t>apenas na Nota Técnica completa</w:t>
      </w:r>
      <w:r>
        <w:rPr>
          <w:rFonts w:ascii="Georgia" w:eastAsia="Times New Roman" w:hAnsi="Georgia"/>
          <w:color w:val="262626"/>
          <w:sz w:val="22"/>
          <w:szCs w:val="22"/>
        </w:rPr>
        <w:t>, nunca nesta página nem no corpo dos e-mails.</w:t>
      </w:r>
    </w:p>
    <w:p w14:paraId="7F898439" w14:textId="77777777" w:rsidR="005A5619" w:rsidRDefault="005A5619">
      <w:pPr>
        <w:numPr>
          <w:ilvl w:val="0"/>
          <w:numId w:val="3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Corrigir o acesso por HTTP antes de publicar (ver topo).</w:t>
      </w:r>
    </w:p>
    <w:p w14:paraId="59A28846" w14:textId="77777777" w:rsidR="005A5619" w:rsidRDefault="005A5619">
      <w:pPr>
        <w:numPr>
          <w:ilvl w:val="0"/>
          <w:numId w:val="3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 xml:space="preserve">Manter a página </w:t>
      </w:r>
      <w:r>
        <w:rPr>
          <w:rStyle w:val="Forte"/>
          <w:rFonts w:ascii="Georgia" w:eastAsia="Times New Roman" w:hAnsi="Georgia"/>
          <w:sz w:val="22"/>
          <w:szCs w:val="22"/>
        </w:rPr>
        <w:t>estável na mesma URL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— ela será citada em milhares de e-mails, e link quebrado no meio da campanha custa a credibilidade que a página existe para construir.</w:t>
      </w:r>
    </w:p>
    <w:sectPr w:rsidR="005A56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87D39"/>
    <w:multiLevelType w:val="multilevel"/>
    <w:tmpl w:val="7A52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86850"/>
    <w:multiLevelType w:val="multilevel"/>
    <w:tmpl w:val="4A6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35D73"/>
    <w:multiLevelType w:val="multilevel"/>
    <w:tmpl w:val="AD3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972622">
    <w:abstractNumId w:val="2"/>
  </w:num>
  <w:num w:numId="2" w16cid:durableId="1617519090">
    <w:abstractNumId w:val="0"/>
  </w:num>
  <w:num w:numId="3" w16cid:durableId="404180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A9"/>
    <w:rsid w:val="005A5619"/>
    <w:rsid w:val="00D337A9"/>
    <w:rsid w:val="00F7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DC5ED3"/>
  <w15:chartTrackingRefBased/>
  <w15:docId w15:val="{8DEA67D6-639B-4634-8D02-0A1540E06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2" w:space="6" w:color="C62828"/>
      </w:pBdr>
      <w:spacing w:before="100" w:beforeAutospacing="1" w:after="240"/>
      <w:outlineLvl w:val="0"/>
    </w:pPr>
    <w:rPr>
      <w:b/>
      <w:bCs/>
      <w:color w:val="C62828"/>
      <w:kern w:val="36"/>
      <w:sz w:val="38"/>
      <w:szCs w:val="38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3" w:color="D8D5CA"/>
      </w:pBdr>
      <w:spacing w:before="400" w:after="120"/>
      <w:outlineLvl w:val="1"/>
    </w:pPr>
    <w:rPr>
      <w:b/>
      <w:bCs/>
      <w:color w:val="424242"/>
      <w:sz w:val="29"/>
      <w:szCs w:val="29"/>
    </w:rPr>
  </w:style>
  <w:style w:type="paragraph" w:styleId="Ttulo3">
    <w:name w:val="heading 3"/>
    <w:basedOn w:val="Normal"/>
    <w:link w:val="Ttulo3Char"/>
    <w:uiPriority w:val="9"/>
    <w:qFormat/>
    <w:pPr>
      <w:spacing w:before="300" w:after="80"/>
      <w:outlineLvl w:val="2"/>
    </w:pPr>
    <w:rPr>
      <w:b/>
      <w:bCs/>
      <w:color w:val="424242"/>
      <w:sz w:val="25"/>
      <w:szCs w:val="25"/>
    </w:rPr>
  </w:style>
  <w:style w:type="paragraph" w:styleId="Ttulo4">
    <w:name w:val="heading 4"/>
    <w:basedOn w:val="Normal"/>
    <w:link w:val="Ttulo4Char"/>
    <w:uiPriority w:val="9"/>
    <w:qFormat/>
    <w:pPr>
      <w:spacing w:before="240" w:after="60"/>
      <w:outlineLvl w:val="3"/>
    </w:pPr>
    <w:rPr>
      <w:b/>
      <w:bCs/>
      <w:color w:val="565656"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Pr>
      <w:color w:val="C62828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C62828"/>
      <w:u w:val="single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Forte">
    <w:name w:val="Strong"/>
    <w:basedOn w:val="Fontepargpadro"/>
    <w:uiPriority w:val="22"/>
    <w:qFormat/>
    <w:rPr>
      <w:b/>
      <w:bCs/>
      <w:color w:val="1F1F1F"/>
    </w:rPr>
  </w:style>
  <w:style w:type="paragraph" w:customStyle="1" w:styleId="msonormal0">
    <w:name w:val="msonormal"/>
    <w:basedOn w:val="Normal"/>
    <w:pPr>
      <w:spacing w:after="16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60"/>
      <w:jc w:val="both"/>
    </w:pPr>
  </w:style>
  <w:style w:type="paragraph" w:customStyle="1" w:styleId="cod">
    <w:name w:val="cod"/>
    <w:basedOn w:val="Normal"/>
    <w:pPr>
      <w:shd w:val="clear" w:color="auto" w:fill="F2F1EC"/>
      <w:spacing w:before="100" w:beforeAutospacing="1" w:after="60"/>
    </w:pPr>
    <w:rPr>
      <w:rFonts w:ascii="Consolas" w:hAnsi="Consolas"/>
      <w:sz w:val="19"/>
      <w:szCs w:val="19"/>
    </w:rPr>
  </w:style>
  <w:style w:type="character" w:customStyle="1" w:styleId="cod1">
    <w:name w:val="cod1"/>
    <w:basedOn w:val="Fontepargpadro"/>
    <w:rPr>
      <w:rFonts w:ascii="Consolas" w:hAnsi="Consolas" w:hint="default"/>
      <w:sz w:val="19"/>
      <w:szCs w:val="19"/>
      <w:shd w:val="clear" w:color="auto" w:fill="F2F1EC"/>
    </w:rPr>
  </w:style>
  <w:style w:type="character" w:styleId="nfase">
    <w:name w:val="Emphasis"/>
    <w:basedOn w:val="Fontepargpadr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812158">
      <w:blockQuote w:val="1"/>
      <w:marLeft w:val="240"/>
      <w:marRight w:val="0"/>
      <w:marTop w:val="200"/>
      <w:marBottom w:val="200"/>
      <w:divBdr>
        <w:top w:val="none" w:sz="0" w:space="0" w:color="auto"/>
        <w:left w:val="single" w:sz="18" w:space="12" w:color="C6282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1089</Words>
  <Characters>5722</Characters>
  <Application>Microsoft Office Word</Application>
  <DocSecurity>4</DocSecurity>
  <Lines>119</Lines>
  <Paragraphs>62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SINDCOM</dc:title>
  <dc:subject/>
  <dc:creator>Maxwell Messias Ribeiro</dc:creator>
  <cp:keywords/>
  <dc:description/>
  <cp:lastModifiedBy>Maxwell Messias Ribeiro</cp:lastModifiedBy>
  <cp:revision>2</cp:revision>
  <dcterms:created xsi:type="dcterms:W3CDTF">2026-08-25T21:07:00Z</dcterms:created>
  <dcterms:modified xsi:type="dcterms:W3CDTF">2026-08-25T21:07:00Z</dcterms:modified>
</cp:coreProperties>
</file>