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备份清理监控与回滚方案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OPS-BCM-V1.0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生产运行保障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数据分级与目标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RPO/RTO目标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核心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文章、平台、批次、状态、转载链接、人工操作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RPO≤24小时；RTO≤4小时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重要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报表元数据、邮件记录、操作日志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RPO≤24小时；RTO≤8小时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可重建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Excel文件、缓存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Excel可从数据库重建；缓存可清空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临时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上传临时文件、抓取临时文件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任务完成后删除</w:t>
            </w:r>
          </w:p>
        </w:tc>
      </w:tr>
    </w:tbl>
    <w:p>
      <w:pPr>
        <w:spacing w:after="0"/>
      </w:pPr>
    </w:p>
    <w:p>
      <w:pPr>
        <w:pStyle w:val="Heading1"/>
      </w:pPr>
      <w:r>
        <w:t>2. 备份策略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98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频率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保留</w:t>
            </w:r>
          </w:p>
        </w:tc>
        <w:tc>
          <w:tcPr>
            <w:tcW w:type="dxa" w:w="368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方法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MySQL全量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每日02:30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30天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mysqldump或mysqlpump，压缩+校验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关键配置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每日/变更后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30天</w:t>
            </w:r>
          </w:p>
        </w:tc>
        <w:tc>
          <w:tcPr>
            <w:tcW w:type="dxa" w:w="368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加密备份平台配置和系统设置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Excel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不额外长期备份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30天在线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到期可重建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代码/镜像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每次发布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至少2个生产版本</w:t>
            </w:r>
          </w:p>
        </w:tc>
        <w:tc>
          <w:tcPr>
            <w:tcW w:type="dxa" w:w="368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Git标签+镜像标签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适配证据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每次平台变更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1年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脱敏HAR、截图、响应片段</w:t>
            </w:r>
          </w:p>
        </w:tc>
      </w:tr>
    </w:tbl>
    <w:p>
      <w:pPr>
        <w:spacing w:after="0"/>
      </w:pPr>
    </w:p>
    <w:p>
      <w:pPr>
        <w:pStyle w:val="Heading1"/>
      </w:pPr>
      <w:r>
        <w:t>3. 备份安全</w:t>
      </w:r>
    </w:p>
    <w:p>
      <w:pPr>
        <w:pStyle w:val="ListBullet"/>
        <w:spacing w:after="60" w:line="276" w:lineRule="auto"/>
      </w:pPr>
      <w:r>
        <w:t>备份目录仅运维账号可读写。</w:t>
      </w:r>
    </w:p>
    <w:p>
      <w:pPr>
        <w:pStyle w:val="ListBullet"/>
        <w:spacing w:after="60" w:line="276" w:lineRule="auto"/>
      </w:pPr>
      <w:r>
        <w:t>备份文件加密或存储在受控位置，禁止放入Web可访问目录。</w:t>
      </w:r>
    </w:p>
    <w:p>
      <w:pPr>
        <w:pStyle w:val="ListBullet"/>
        <w:spacing w:after="60" w:line="276" w:lineRule="auto"/>
      </w:pPr>
      <w:r>
        <w:t>每个备份生成SHA-256并记录大小、开始/结束、结果。</w:t>
      </w:r>
    </w:p>
    <w:p>
      <w:pPr>
        <w:pStyle w:val="ListBullet"/>
        <w:spacing w:after="60" w:line="276" w:lineRule="auto"/>
      </w:pPr>
      <w:r>
        <w:t>备份任务失败立即告警，不以旧备份成功掩盖。</w:t>
      </w:r>
    </w:p>
    <w:p>
      <w:pPr>
        <w:pStyle w:val="ListBullet"/>
        <w:spacing w:after="60" w:line="276" w:lineRule="auto"/>
      </w:pPr>
      <w:r>
        <w:t>至少每月执行一次恢复演练。</w:t>
      </w:r>
    </w:p>
    <w:p>
      <w:pPr>
        <w:pStyle w:val="Heading1"/>
      </w:pPr>
      <w:r>
        <w:t>4. 清理策略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11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保留期</w:t>
            </w:r>
          </w:p>
        </w:tc>
        <w:tc>
          <w:tcPr>
            <w:tcW w:type="dxa" w:w="425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执行</w:t>
            </w:r>
          </w:p>
        </w:tc>
      </w:tr>
      <w:tr>
        <w:tc>
          <w:tcPr>
            <w:tcW w:type="dxa" w:w="311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任务运行、平台运行、邮件记录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30天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每日03:30分批清理</w:t>
            </w:r>
          </w:p>
        </w:tc>
      </w:tr>
      <w:tr>
        <w:tc>
          <w:tcPr>
            <w:tcW w:type="dxa" w:w="311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应用日志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30天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logrotate/容器日志轮转</w:t>
            </w:r>
          </w:p>
        </w:tc>
      </w:tr>
      <w:tr>
        <w:tc>
          <w:tcPr>
            <w:tcW w:type="dxa" w:w="311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Excel文件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30天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删除文件并保留报表元数据和重建能力</w:t>
            </w:r>
          </w:p>
        </w:tc>
      </w:tr>
      <w:tr>
        <w:tc>
          <w:tcPr>
            <w:tcW w:type="dxa" w:w="311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数据库备份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30天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滚动删除，至少保留最近7份</w:t>
            </w:r>
          </w:p>
        </w:tc>
      </w:tr>
      <w:tr>
        <w:tc>
          <w:tcPr>
            <w:tcW w:type="dxa" w:w="311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核心业务数据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1年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需审批的归档清理，不由普通任务直接删除</w:t>
            </w:r>
          </w:p>
        </w:tc>
      </w:tr>
    </w:tbl>
    <w:p>
      <w:pPr>
        <w:spacing w:after="0"/>
      </w:pPr>
    </w:p>
    <w:p>
      <w:pPr>
        <w:pStyle w:val="Heading1"/>
      </w:pPr>
      <w:r>
        <w:t>5. 监控指标与阈值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告警阈值</w:t>
            </w:r>
          </w:p>
        </w:tc>
        <w:tc>
          <w:tcPr>
            <w:tcW w:type="dxa" w:w="425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CPU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持续15分钟&gt;80%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检查Playwright并发和任务积压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内存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&gt;85%或OOM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回收浏览器上下文、扩容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磁盘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&gt;75%警告，&gt;85%严重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清理日志/Excel，检查备份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MySQL连接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&gt;80%上限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排查连接泄漏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Redis队列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排队超过下一小时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暂停新批次并扩Worker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平台失败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连续3轮失败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标记警告；解析失败转规则失效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Beat心跳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5分钟无心跳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检查调度器；确保不启动第二实例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周报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周一07:45仍未生成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立即告警和手工触发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备份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每日备份失败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P1告警</w:t>
            </w:r>
          </w:p>
        </w:tc>
      </w:tr>
    </w:tbl>
    <w:p>
      <w:pPr>
        <w:spacing w:after="0"/>
      </w:pPr>
    </w:p>
    <w:p>
      <w:pPr>
        <w:pStyle w:val="Heading1"/>
      </w:pPr>
      <w:r>
        <w:t>6. 日常巡检</w:t>
      </w:r>
    </w:p>
    <w:p>
      <w:pPr>
        <w:pStyle w:val="ListBullet"/>
        <w:spacing w:after="60" w:line="276" w:lineRule="auto"/>
      </w:pPr>
      <w:r>
        <w:t>每日：容器、队列、磁盘、最近检测、异常平台、备份、邮件。</w:t>
      </w:r>
    </w:p>
    <w:p>
      <w:pPr>
        <w:pStyle w:val="ListBullet"/>
        <w:spacing w:after="60" w:line="276" w:lineRule="auto"/>
      </w:pPr>
      <w:r>
        <w:t>每周：周报生成发送、平台成功率、检出样本回归、清理任务。</w:t>
      </w:r>
    </w:p>
    <w:p>
      <w:pPr>
        <w:pStyle w:val="ListBullet"/>
        <w:spacing w:after="60" w:line="276" w:lineRule="auto"/>
      </w:pPr>
      <w:r>
        <w:t>每月：恢复演练、账号权限、依赖漏洞、证书有效期、容量评估。</w:t>
      </w:r>
    </w:p>
    <w:p>
      <w:pPr>
        <w:pStyle w:val="Heading1"/>
      </w:pPr>
      <w:r>
        <w:t>7. 回滚场景与步骤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回滚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应用代码缺陷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停止新容器，启动上一镜像，验证健康，不回滚数据库若兼容。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Migration失败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停止发布；根据Migration可逆性回退，必要时从备份恢复。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统计逻辑错误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暂停报表任务，修复后重算；保留错误版本并标记作废。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平台适配错误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停用平台/回退适配器版本，不影响其他平台。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密钥泄露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立即轮换全部密钥、审计访问、重新部署。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数据误删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停止写入，恢复到隔离库核对后回灌。</w:t>
            </w:r>
          </w:p>
        </w:tc>
      </w:tr>
    </w:tbl>
    <w:p>
      <w:pPr>
        <w:spacing w:after="0"/>
      </w:pPr>
    </w:p>
    <w:p>
      <w:pPr>
        <w:pStyle w:val="Heading1"/>
      </w:pPr>
      <w:r>
        <w:t>8. 恢复演练记录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141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98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备份文件</w:t>
            </w:r>
          </w:p>
        </w:tc>
        <w:tc>
          <w:tcPr>
            <w:tcW w:type="dxa" w:w="141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恢复环境</w:t>
            </w:r>
          </w:p>
        </w:tc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耗时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行数/校验</w:t>
            </w:r>
          </w:p>
        </w:tc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执行人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9. 事故记录</w:t>
      </w:r>
    </w:p>
    <w:p>
      <w:pPr>
        <w:spacing w:after="100" w:line="300" w:lineRule="auto"/>
      </w:pPr>
      <w:r>
        <w:rPr>
          <w:b w:val="0"/>
        </w:rPr>
        <w:t>每次P0/P1事故记录时间线、影响范围、根因、处置、恢复时间、数据核对、改进项和责任人。事故关闭前必须验证改进项进入代码或运维配置。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备份清理监控与回滚方案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12_备份清理监控与回滚方案_V1.0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