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测试数据集模板与构建指南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DATASET-V1.0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测试样本构建与指标计算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数据集目的</w:t>
      </w:r>
    </w:p>
    <w:p>
      <w:pPr>
        <w:spacing w:after="100" w:line="300" w:lineRule="auto"/>
      </w:pPr>
      <w:r>
        <w:rPr>
          <w:b w:val="0"/>
        </w:rPr>
        <w:t>测试集用于验证5个平台检出率、误报率、状态分类、URL去重和人工补录。用户将在开发过程中完成测试集，开发方提供模板、清洗和校验工具。</w:t>
      </w:r>
    </w:p>
    <w:p>
      <w:pPr>
        <w:pStyle w:val="Heading1"/>
      </w:pPr>
      <w:r>
        <w:t>2. 样本分类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9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来源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POSITIVE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确认存在的真实转载链接，预期1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历史Excel有明确链接、截图、人工核实。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NEGATIVE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平台搜索正常且确认无转载，预期0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验收时人工核实。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UNKNOWN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没有信息或历史表空白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不得用于0或误报率。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ERROR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超时、验证码、登录、解析失效，预期—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测试模拟或真实异常。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DUPLICATE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同一页面不同跟踪URL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构造或真实链接。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历史空白规则</w:t>
            </w:r>
          </w:p>
          <w:p>
            <w:pPr>
              <w:spacing w:after="0"/>
            </w:pPr>
            <w:r>
              <w:t>用户已说明历史统计当时不一定要求投入全部链接，因此Excel空白不代表没有转载，统一标记UNKNOWN。</w:t>
            </w:r>
          </w:p>
        </w:tc>
      </w:tr>
    </w:tbl>
    <w:p>
      <w:pPr>
        <w:spacing w:after="0"/>
      </w:pPr>
    </w:p>
    <w:p>
      <w:pPr>
        <w:pStyle w:val="Heading1"/>
      </w:pPr>
      <w:r>
        <w:t>3. 测试集字段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236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case_id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唯一编号。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original_title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原创完整标题。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original_published_date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发布日期。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original_url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可空。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platform_code/name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expected_class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POSITIVE/NEGATIVE/UNKNOWN/ERROR/DUPLICATE。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expected_status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1/0/—/不参与。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known_repost_url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正样本链接，可多行。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known_repost_title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页面标题。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verified_at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人工核实时间。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verification_method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历史记录/人工搜索/截图。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evidence_path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截图或证据位置。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notes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特殊情况。</w:t>
            </w:r>
          </w:p>
        </w:tc>
      </w:tr>
    </w:tbl>
    <w:p>
      <w:pPr>
        <w:spacing w:after="0"/>
      </w:pPr>
    </w:p>
    <w:p>
      <w:pPr>
        <w:pStyle w:val="Heading1"/>
      </w:pPr>
      <w:r>
        <w:t>4. 建议规模</w:t>
      </w:r>
    </w:p>
    <w:p>
      <w:pPr>
        <w:pStyle w:val="ListBullet"/>
        <w:spacing w:after="60" w:line="276" w:lineRule="auto"/>
      </w:pPr>
      <w:r>
        <w:t>正样本至少20条，覆盖5个平台；每个平台至少2条更稳健。</w:t>
      </w:r>
    </w:p>
    <w:p>
      <w:pPr>
        <w:pStyle w:val="ListBullet"/>
        <w:spacing w:after="60" w:line="276" w:lineRule="auto"/>
      </w:pPr>
      <w:r>
        <w:t>负样本至少50个文章-平台组合，误报率2%时样本量仍较敏感，需注明。</w:t>
      </w:r>
    </w:p>
    <w:p>
      <w:pPr>
        <w:pStyle w:val="ListBullet"/>
        <w:spacing w:after="60" w:line="276" w:lineRule="auto"/>
      </w:pPr>
      <w:r>
        <w:t>错误样本至少覆盖超时、验证码/登录、解析失效、网络错误。</w:t>
      </w:r>
    </w:p>
    <w:p>
      <w:pPr>
        <w:pStyle w:val="ListBullet"/>
        <w:spacing w:after="60" w:line="276" w:lineRule="auto"/>
      </w:pPr>
      <w:r>
        <w:t>重复样本至少5组。</w:t>
      </w:r>
    </w:p>
    <w:p>
      <w:pPr>
        <w:pStyle w:val="ListBullet"/>
        <w:spacing w:after="60" w:line="276" w:lineRule="auto"/>
      </w:pPr>
      <w:r>
        <w:t>尽量包含长标题、标点差异、移动/桌面URL和缺失发布时间。</w:t>
      </w:r>
    </w:p>
    <w:p>
      <w:pPr>
        <w:pStyle w:val="Heading1"/>
      </w:pPr>
      <w:r>
        <w:t>5. 指标计算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计算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检出率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系统检出的POSITIVE链接数 / POSITIVE链接总数。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漏检率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1 - 检出率。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误报率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NEGATIVE中被系统记为1的组合数 / NEGATIVE组合总数。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状态错误率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ERROR中被错误记为0的数量 / ERROR总数，要求0。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去重通过率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重复组最终只保存1条规范化链接的比例。</w:t>
            </w:r>
          </w:p>
        </w:tc>
      </w:tr>
    </w:tbl>
    <w:p>
      <w:pPr>
        <w:spacing w:after="0"/>
      </w:pPr>
    </w:p>
    <w:p>
      <w:pPr>
        <w:pStyle w:val="Heading1"/>
      </w:pPr>
      <w:r>
        <w:t>6. 构建流程</w:t>
      </w:r>
    </w:p>
    <w:p>
      <w:pPr>
        <w:pStyle w:val="ListNumber"/>
        <w:spacing w:after="60" w:line="276" w:lineRule="auto"/>
      </w:pPr>
      <w:r>
        <w:t>导入历史有明确链接的数据作为POSITIVE候选。</w:t>
      </w:r>
    </w:p>
    <w:p>
      <w:pPr>
        <w:pStyle w:val="ListNumber"/>
        <w:spacing w:after="60" w:line="276" w:lineRule="auto"/>
      </w:pPr>
      <w:r>
        <w:t>逐条打开确认标题和平台，记录核实时间。</w:t>
      </w:r>
    </w:p>
    <w:p>
      <w:pPr>
        <w:pStyle w:val="ListNumber"/>
        <w:spacing w:after="60" w:line="276" w:lineRule="auto"/>
      </w:pPr>
      <w:r>
        <w:t>空白保持UNKNOWN。</w:t>
      </w:r>
    </w:p>
    <w:p>
      <w:pPr>
        <w:pStyle w:val="ListNumber"/>
        <w:spacing w:after="60" w:line="276" w:lineRule="auto"/>
      </w:pPr>
      <w:r>
        <w:t>为每个平台人工选择若干文章进行正常搜索，确认NEGATIVE。</w:t>
      </w:r>
    </w:p>
    <w:p>
      <w:pPr>
        <w:pStyle w:val="ListNumber"/>
        <w:spacing w:after="60" w:line="276" w:lineRule="auto"/>
      </w:pPr>
      <w:r>
        <w:t>由测试工具模拟ERROR和DUPLICATE。</w:t>
      </w:r>
    </w:p>
    <w:p>
      <w:pPr>
        <w:pStyle w:val="ListNumber"/>
        <w:spacing w:after="60" w:line="276" w:lineRule="auto"/>
      </w:pPr>
      <w:r>
        <w:t>冻结V1测试集并生成校验摘要。</w:t>
      </w:r>
    </w:p>
    <w:p>
      <w:pPr>
        <w:pStyle w:val="ListNumber"/>
        <w:spacing w:after="60" w:line="276" w:lineRule="auto"/>
      </w:pPr>
      <w:r>
        <w:t>每次适配器更新跑全量回归。</w:t>
      </w:r>
    </w:p>
    <w:p>
      <w:pPr>
        <w:pStyle w:val="Heading1"/>
      </w:pPr>
      <w:r>
        <w:t>7. 数据质量检查</w:t>
      </w:r>
    </w:p>
    <w:p>
      <w:pPr>
        <w:pStyle w:val="ListBullet"/>
        <w:spacing w:after="60" w:line="276" w:lineRule="auto"/>
      </w:pPr>
      <w:r>
        <w:t>case_id唯一。</w:t>
      </w:r>
    </w:p>
    <w:p>
      <w:pPr>
        <w:pStyle w:val="ListBullet"/>
        <w:spacing w:after="60" w:line="276" w:lineRule="auto"/>
      </w:pPr>
      <w:r>
        <w:t>URL合法、平台域名匹配。</w:t>
      </w:r>
    </w:p>
    <w:p>
      <w:pPr>
        <w:pStyle w:val="ListBullet"/>
        <w:spacing w:after="60" w:line="276" w:lineRule="auto"/>
      </w:pPr>
      <w:r>
        <w:t>POSITIVE必须有链接和证据。</w:t>
      </w:r>
    </w:p>
    <w:p>
      <w:pPr>
        <w:pStyle w:val="ListBullet"/>
        <w:spacing w:after="60" w:line="276" w:lineRule="auto"/>
      </w:pPr>
      <w:r>
        <w:t>NEGATIVE必须有人工核实时间和方法。</w:t>
      </w:r>
    </w:p>
    <w:p>
      <w:pPr>
        <w:pStyle w:val="ListBullet"/>
        <w:spacing w:after="60" w:line="276" w:lineRule="auto"/>
      </w:pPr>
      <w:r>
        <w:t>UNKNOWN不进入检出率/误报率。</w:t>
      </w:r>
    </w:p>
    <w:p>
      <w:pPr>
        <w:pStyle w:val="ListBullet"/>
        <w:spacing w:after="60" w:line="276" w:lineRule="auto"/>
      </w:pPr>
      <w:r>
        <w:t>标题不得因Excel公式被执行。</w:t>
      </w:r>
    </w:p>
    <w:p>
      <w:pPr>
        <w:pStyle w:val="Heading1"/>
      </w:pPr>
      <w:r>
        <w:t>8. 模板示例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case_id</w:t>
            </w:r>
          </w:p>
        </w:tc>
        <w:tc>
          <w:tcPr>
            <w:tcW w:type="dxa" w:w="311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原创标题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链接/证据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P-001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涉嫌信披违规 联创光电被立案调查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搜狐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POSITIVE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https://www.sohu.com/a/1058938527_135869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P-002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涉嫌信披违规 联创光电被立案调查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今日头条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POSITIVE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https://www.toutiao.com/item/7670360688531702307/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N-001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待人工核实标题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搜狐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NEGATIVE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0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核实日期/截图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E-001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任意标题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雪球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ERROR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—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模拟超时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D-001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任意标题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搜狐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DUPLICATE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1条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同URL含scm参数</w:t>
            </w:r>
          </w:p>
        </w:tc>
      </w:tr>
    </w:tbl>
    <w:p>
      <w:pPr>
        <w:spacing w:after="0"/>
      </w:pPr>
    </w:p>
    <w:p>
      <w:pPr>
        <w:pStyle w:val="Heading1"/>
      </w:pPr>
      <w:r>
        <w:t>9. 版本和保管</w:t>
      </w:r>
    </w:p>
    <w:p>
      <w:pPr>
        <w:spacing w:after="100" w:line="300" w:lineRule="auto"/>
      </w:pPr>
      <w:r>
        <w:rPr>
          <w:b w:val="0"/>
        </w:rPr>
        <w:t>测试集放入私有仓库samples/test_dataset或受控存储，若含不宜提交的真实数据则仅提交脱敏模板和哈希。每次修改记录版本、增加/删除原因和指标变化。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测试数据集模板与构建指南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20_测试数据集模板与构建指南_V1.0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