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9126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9126"/>
      </w:tblGrid>
      <w:tr>
        <w:trPr/>
        <w:tc>
          <w:tcPr>
            <w:tcW w:w="9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color="auto" w:fill="E6E6E6" w:val="clear"/>
            <w:tcMar>
              <w:left w:w="93" w:type="dxa"/>
            </w:tcMar>
          </w:tcPr>
          <w:p>
            <w:pPr>
              <w:pStyle w:val="Berschrift1"/>
              <w:spacing w:lineRule="auto" w:line="276" w:before="120" w:after="0"/>
              <w:rPr>
                <w:rFonts w:ascii="Calibri" w:hAnsi="Calibri"/>
                <w:lang w:val="en-US"/>
              </w:rPr>
            </w:pPr>
            <w:r>
              <w:rPr>
                <w:color w:val="365F91" w:themeColor="accent1" w:themeShade="bf"/>
                <w:sz w:val="28"/>
                <w:szCs w:val="28"/>
                <w:lang w:val="en-US" w:eastAsia="en-US"/>
              </w:rPr>
              <w:t>Persona</w:t>
            </w:r>
          </w:p>
        </w:tc>
      </w:tr>
    </w:tbl>
    <w:p>
      <w:pPr>
        <w:pStyle w:val="Normal"/>
        <w:rPr>
          <w:rFonts w:ascii="Calibri" w:hAnsi="Calibri" w:asciiTheme="majorHAnsi" w:hAnsiTheme="majorHAnsi"/>
          <w:sz w:val="16"/>
          <w:lang w:val="en-US"/>
        </w:rPr>
      </w:pPr>
      <w:r>
        <w:rPr>
          <w:rFonts w:asciiTheme="majorHAnsi" w:hAnsiTheme="majorHAnsi" w:ascii="Calibri" w:hAnsi="Calibri"/>
          <w:sz w:val="16"/>
          <w:lang w:val="en-US"/>
        </w:rPr>
      </w:r>
    </w:p>
    <w:tbl>
      <w:tblPr>
        <w:tblStyle w:val="Tabellenraster"/>
        <w:tblW w:w="9082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6"/>
        <w:gridCol w:w="6525"/>
      </w:tblGrid>
      <w:tr>
        <w:trPr>
          <w:trHeight w:val="599" w:hRule="atLeast"/>
        </w:trPr>
        <w:tc>
          <w:tcPr>
            <w:tcW w:w="9081" w:type="dxa"/>
            <w:gridSpan w:val="2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Expert User: Sally</w:t>
            </w:r>
          </w:p>
        </w:tc>
      </w:tr>
      <w:tr>
        <w:trPr>
          <w:trHeight w:val="1171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lang w:val="en-US"/>
              </w:rPr>
              <w:t>Biographic Facts (age, gender, etc.) including attitude to the task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33 year old, female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Just moved together with her spouse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Both love Movies. But they live on the countryside, </w:t>
              <w:br/>
              <w:t>so going to the cinema is not an easy option.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hd w:fill="FFFF00" w:val="clear"/>
              </w:rPr>
            </w:pP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She has borrowed books from University Libraries via internet before,</w:t>
            </w:r>
            <w:r>
              <w:rPr>
                <w:rFonts w:ascii="Calibri" w:hAnsi="Calibri" w:asciiTheme="majorHAnsi" w:hAnsiTheme="majorHAnsi"/>
                <w:sz w:val="20"/>
                <w:shd w:fill="FFFFFF" w:val="clear"/>
                <w:lang w:val="en-US"/>
              </w:rPr>
              <w:t xml:space="preserve"> so borrowing Movies might be a good idea.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Theme="majorHAnsi" w:hAnsiTheme="majorHAnsi" w:ascii="Calibri" w:hAnsi="Calibri"/>
                <w:sz w:val="20"/>
                <w:lang w:val="en-US"/>
              </w:rPr>
            </w:r>
          </w:p>
        </w:tc>
      </w:tr>
      <w:tr>
        <w:trPr>
          <w:trHeight w:val="1171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lang w:val="en-US"/>
              </w:rPr>
              <w:t>Knowledge and attitude with respect to technology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shd w:fill="FFFF00" w:val="clear"/>
              </w:rPr>
            </w:pP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Uses a computer and other electronic devices for more than 15 years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Controls home heating via smartphone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Buys air tickets and </w:t>
            </w: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rents cars</w:t>
            </w: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 for travels online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Buys and sells things on eBay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hd w:fill="FFFF00" w:val="clear"/>
              </w:rPr>
            </w:pP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Buying and borrowing over the internet are a natural way to do things</w:t>
            </w:r>
          </w:p>
        </w:tc>
      </w:tr>
      <w:tr>
        <w:trPr>
          <w:trHeight w:val="915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Needs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Wants to quickly find a movie fitting to her actual mood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She wants to borrow Movie masterworks from respected authors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Her spouse wants to borrow Series, Seasons or Episodes from famous SciFi Productions</w:t>
            </w:r>
          </w:p>
        </w:tc>
      </w:tr>
      <w:tr>
        <w:trPr>
          <w:trHeight w:val="1058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  <w:lang w:val="en-US"/>
              </w:rPr>
              <w:t>Frustrations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If loaned items are not returned in time by other users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If the Media Service uses an inconsistent database, for example: a Series is shown available, but Seasons or Episodes are missing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A bad web interface with unlogical or confusing design</w:t>
            </w:r>
          </w:p>
        </w:tc>
      </w:tr>
      <w:tr>
        <w:trPr>
          <w:trHeight w:val="988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Ideal Features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Search for the return date of items loaned by other users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Search for own borrowing information, i.e. list of borrowed items and their associated return dates.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“</w:t>
            </w:r>
            <w:r>
              <w:rPr>
                <w:rFonts w:ascii="Calibri" w:hAnsi="Calibri" w:asciiTheme="majorHAnsi" w:hAnsiTheme="majorHAnsi"/>
                <w:sz w:val="20"/>
                <w:lang w:val="en-US"/>
              </w:rPr>
              <w:t>Flexible use” according to her mood, for example: return only parts of the items borrowed (which is not supported by Movie Experience).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Theme="majorHAnsi" w:hAnsiTheme="majorHAnsi" w:ascii="Calibri" w:hAnsi="Calibri"/>
                <w:sz w:val="2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Style w:val="Tabellenraster"/>
        <w:tblW w:w="9082" w:type="dxa"/>
        <w:jc w:val="center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6"/>
        <w:gridCol w:w="6525"/>
      </w:tblGrid>
      <w:tr>
        <w:trPr>
          <w:trHeight w:val="599" w:hRule="atLeast"/>
        </w:trPr>
        <w:tc>
          <w:tcPr>
            <w:tcW w:w="9081" w:type="dxa"/>
            <w:gridSpan w:val="2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pageBreakBefore/>
              <w:tabs>
                <w:tab w:val="left" w:pos="2504" w:leader="none"/>
              </w:tabs>
              <w:rPr/>
            </w:pPr>
            <w:r>
              <w:rPr>
                <w:rFonts w:ascii="Calibri" w:hAnsi="Calibri" w:asciiTheme="majorHAnsi" w:hAnsiTheme="majorHAnsi"/>
                <w:b/>
                <w:lang w:val="en-US"/>
              </w:rPr>
              <w:t>Novice</w:t>
            </w:r>
            <w:r>
              <w:rPr>
                <w:rFonts w:ascii="Calibri" w:hAnsi="Calibri" w:asciiTheme="majorHAnsi" w:hAnsiTheme="majorHAnsi"/>
                <w:b/>
              </w:rPr>
              <w:t xml:space="preserve"> User:  Uncle Leonid</w:t>
            </w:r>
          </w:p>
        </w:tc>
      </w:tr>
      <w:tr>
        <w:trPr>
          <w:trHeight w:val="1171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lang w:val="en-US"/>
              </w:rPr>
              <w:t>Biographic Facts (age, gender, etc.) including attitude to the task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75 year old, male, totally dependent on his wife.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Is an hypochonder. Afraid to leave the house in the evening because he might fall the stairs or catch a cold.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Interested in films, but </w:t>
            </w:r>
            <w:r>
              <w:rPr>
                <w:rFonts w:ascii="Calibri" w:hAnsi="Calibri" w:asciiTheme="majorHAnsi" w:hAnsiTheme="majorHAnsi"/>
                <w:sz w:val="20"/>
                <w:shd w:fill="FFFFFF" w:val="clear"/>
                <w:lang w:val="en-US"/>
              </w:rPr>
              <w:t>would usually buy them in a store.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Borrowing is an option, but </w:t>
            </w: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information technology is not the usual channel.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Loves talking to people on the phone: everything he buys or rents at distance is usually by phone.</w:t>
            </w:r>
          </w:p>
        </w:tc>
      </w:tr>
      <w:tr>
        <w:trPr>
          <w:trHeight w:val="1138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  <w:lang w:val="en-US"/>
              </w:rPr>
            </w:pPr>
            <w:r>
              <w:rPr>
                <w:rFonts w:ascii="Calibri" w:hAnsi="Calibri" w:asciiTheme="majorHAnsi" w:hAnsiTheme="majorHAnsi"/>
                <w:b/>
                <w:lang w:val="en-US"/>
              </w:rPr>
              <w:t>Knowledge and attitude with respect to technology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>
                <w:rFonts w:ascii="Calibri" w:hAnsi="Calibri" w:asciiTheme="majorHAnsi" w:hAnsiTheme="majorHAnsi"/>
                <w:sz w:val="20"/>
                <w:lang w:val="en-US"/>
              </w:rPr>
            </w:pP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Computers were not part of his life</w:t>
            </w: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 (until two years ago).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He loves browsing for news and financial information, but </w:t>
            </w: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needs help when doing everything else on the computer</w:t>
            </w:r>
            <w:r>
              <w:rPr>
                <w:rFonts w:ascii="Calibri" w:hAnsi="Calibri" w:asciiTheme="majorHAnsi" w:hAnsiTheme="majorHAnsi"/>
                <w:sz w:val="20"/>
                <w:lang w:val="en-US"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He thinks “Wizard-Type Applications” with step-by-step guidance are helpful</w:t>
            </w:r>
          </w:p>
        </w:tc>
      </w:tr>
      <w:tr>
        <w:trPr>
          <w:trHeight w:val="1058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Needs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Wants to view his borrowed movies and series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shd w:fill="FFFF00" w:val="clear"/>
              </w:rPr>
            </w:pPr>
            <w:r>
              <w:rPr>
                <w:rFonts w:ascii="Calibri" w:hAnsi="Calibri" w:asciiTheme="majorHAnsi" w:hAnsiTheme="majorHAnsi"/>
                <w:sz w:val="20"/>
                <w:shd w:fill="FFFF00" w:val="clear"/>
                <w:lang w:val="en-US"/>
              </w:rPr>
              <w:t>Wants to do things very easily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Learn the absolute minimum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Wants everything to run in his favorite Browser (Firefox)</w:t>
            </w:r>
          </w:p>
        </w:tc>
      </w:tr>
      <w:tr>
        <w:trPr>
          <w:trHeight w:val="988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  <w:lang w:val="en-US"/>
              </w:rPr>
              <w:t>Frustrations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If something does not work with the internet or takes a long time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Error messages he does not understand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If he has to actually learn how to do things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If something requires more than three clicks or so</w:t>
              <w:br/>
              <w:t>(he simply cannot remember more)</w:t>
            </w:r>
          </w:p>
        </w:tc>
      </w:tr>
      <w:tr>
        <w:trPr>
          <w:trHeight w:val="975" w:hRule="atLeast"/>
        </w:trPr>
        <w:tc>
          <w:tcPr>
            <w:tcW w:w="2556" w:type="dxa"/>
            <w:tcBorders/>
            <w:shd w:color="auto" w:fill="DBE5F1" w:themeFill="accent1" w:themeFillTint="33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asciiTheme="majorHAnsi" w:hAnsiTheme="majorHAnsi"/>
                <w:b/>
                <w:b/>
              </w:rPr>
            </w:pPr>
            <w:r>
              <w:rPr>
                <w:rFonts w:ascii="Calibri" w:hAnsi="Calibri" w:asciiTheme="majorHAnsi" w:hAnsiTheme="majorHAnsi"/>
                <w:b/>
              </w:rPr>
              <w:t>Ideal Features</w:t>
            </w:r>
          </w:p>
        </w:tc>
        <w:tc>
          <w:tcPr>
            <w:tcW w:w="6525" w:type="dxa"/>
            <w:tcBorders/>
            <w:shd w:fill="auto" w:val="clear"/>
            <w:tcMar>
              <w:left w:w="93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Simple searching: </w:t>
            </w:r>
            <w:r>
              <w:rPr>
                <w:rFonts w:ascii="Calibri" w:hAnsi="Calibri" w:asciiTheme="majorHAnsi" w:hAnsiTheme="majorHAnsi"/>
                <w:sz w:val="20"/>
                <w:lang w:val="en-US"/>
              </w:rPr>
              <w:t>ideally just one input field as in Google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Simple borrowing: </w:t>
            </w:r>
            <w:r>
              <w:rPr>
                <w:rFonts w:ascii="Calibri" w:hAnsi="Calibri" w:asciiTheme="majorHAnsi" w:hAnsiTheme="majorHAnsi"/>
                <w:sz w:val="20"/>
                <w:lang w:val="en-US"/>
              </w:rPr>
              <w:t>ideally just one 'Loan' button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 xml:space="preserve">Simple returning:  </w:t>
            </w:r>
            <w:r>
              <w:rPr>
                <w:rFonts w:ascii="Calibri" w:hAnsi="Calibri" w:asciiTheme="majorHAnsi" w:hAnsiTheme="majorHAnsi"/>
                <w:sz w:val="20"/>
                <w:lang w:val="en-US"/>
              </w:rPr>
              <w:t>ideally just one 'Return' button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>
                <w:rFonts w:ascii="Calibri" w:hAnsi="Calibri" w:asciiTheme="majorHAnsi" w:hAnsiTheme="majorHAnsi"/>
                <w:sz w:val="20"/>
                <w:lang w:val="en-US"/>
              </w:rPr>
              <w:t>Nothing complex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7" w:right="1417" w:header="708" w:top="1417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el"/>
      <w:spacing w:before="0" w:after="120"/>
      <w:contextualSpacing/>
      <w:rPr>
        <w:sz w:val="2"/>
        <w:szCs w:val="44"/>
        <w:lang w:val="en-US"/>
      </w:rPr>
    </w:pPr>
    <w:r>
      <w:rPr>
        <w:sz w:val="2"/>
        <w:szCs w:val="44"/>
        <w:lang w:val="en-US"/>
      </w:rPr>
    </w:r>
  </w:p>
  <w:p>
    <w:pPr>
      <w:pStyle w:val="Fuzeile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Arial" w:ascii="Calibri" w:hAnsi="Calibri" w:asciiTheme="majorHAnsi" w:hAnsiTheme="majorHAnsi"/>
        <w:sz w:val="22"/>
      </w:rPr>
      <w:t xml:space="preserve"> </w:t>
    </w:r>
    <w:r>
      <w:rPr>
        <w:rStyle w:val="Pagenumber"/>
        <w:rFonts w:cs="Arial" w:ascii="Calibri" w:hAnsi="Calibri" w:asciiTheme="majorHAnsi" w:hAnsiTheme="majorHAnsi"/>
        <w:sz w:val="22"/>
      </w:rPr>
      <w:t xml:space="preserve">von </w:t>
    </w:r>
    <w:r>
      <w:rPr>
        <w:rStyle w:val="Pagenumber"/>
        <w:rFonts w:cs="Arial" w:ascii="Calibri" w:hAnsi="Calibri" w:asciiTheme="majorHAnsi" w:hAnsiTheme="majorHAnsi"/>
        <w:sz w:val="22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  <w:tbl>
    <w:tblPr>
      <w:tblW w:w="922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1729"/>
      <w:gridCol w:w="7498"/>
    </w:tblGrid>
    <w:tr>
      <w:trPr/>
      <w:tc>
        <w:tcPr>
          <w:tcW w:w="1729" w:type="dxa"/>
          <w:tcBorders/>
          <w:shd w:fill="auto" w:val="clear"/>
        </w:tcPr>
        <w:p>
          <w:pPr>
            <w:pStyle w:val="Kopfzeile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Übungsblatt 6</w:t>
          </w:r>
        </w:p>
      </w:tc>
      <w:tc>
        <w:tcPr>
          <w:tcW w:w="7498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Übungen zu „Einführung in Software Engineering“ (WS 15/16)</w:t>
          </w:r>
        </w:p>
      </w:tc>
    </w:tr>
    <w:tr>
      <w:trPr/>
      <w:tc>
        <w:tcPr>
          <w:tcW w:w="1729" w:type="dxa"/>
          <w:tcBorders/>
          <w:shd w:fill="auto" w:val="clear"/>
        </w:tcPr>
        <w:p>
          <w:pPr>
            <w:pStyle w:val="Kopfzeile"/>
            <w:rPr>
              <w:rFonts w:ascii="Calibri" w:hAnsi="Calibri" w:cs="Arial" w:asciiTheme="majorHAnsi" w:hAnsiTheme="majorHAnsi"/>
              <w:sz w:val="20"/>
              <w:szCs w:val="20"/>
            </w:rPr>
          </w:pPr>
          <w:r>
            <w:rPr>
              <w:rFonts w:cs="Arial" w:ascii="Calibri" w:hAnsi="Calibri"/>
              <w:sz w:val="20"/>
              <w:szCs w:val="20"/>
            </w:rPr>
          </w:r>
        </w:p>
      </w:tc>
      <w:tc>
        <w:tcPr>
          <w:tcW w:w="7498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  <w:szCs w:val="20"/>
              <w:lang w:val="en-US"/>
            </w:rPr>
          </w:pPr>
          <w:r>
            <w:rPr>
              <w:rFonts w:cs="Arial" w:ascii="Calibri" w:hAnsi="Calibri" w:asciiTheme="majorHAnsi" w:hAnsiTheme="majorHAnsi"/>
              <w:sz w:val="20"/>
              <w:lang w:val="en-US"/>
            </w:rPr>
            <w:t>Prof. Dr. Barbara Paech, Marcus Seiler</w:t>
          </w:r>
        </w:p>
      </w:tc>
    </w:tr>
    <w:tr>
      <w:trPr/>
      <w:tc>
        <w:tcPr>
          <w:tcW w:w="1729" w:type="dxa"/>
          <w:tcBorders/>
          <w:shd w:fill="auto" w:val="clear"/>
        </w:tcPr>
        <w:p>
          <w:pPr>
            <w:pStyle w:val="Kopfzeile"/>
            <w:rPr>
              <w:rFonts w:ascii="Calibri" w:hAnsi="Calibri" w:cs="Arial" w:asciiTheme="majorHAnsi" w:hAnsiTheme="majorHAnsi"/>
              <w:sz w:val="20"/>
              <w:szCs w:val="20"/>
              <w:lang w:val="en-US"/>
            </w:rPr>
          </w:pPr>
          <w:r>
            <w:rPr>
              <w:rFonts w:cs="Arial" w:ascii="Calibri" w:hAnsi="Calibri"/>
              <w:sz w:val="20"/>
              <w:szCs w:val="20"/>
              <w:lang w:val="en-US"/>
            </w:rPr>
          </w:r>
        </w:p>
      </w:tc>
      <w:tc>
        <w:tcPr>
          <w:tcW w:w="7498" w:type="dxa"/>
          <w:tcBorders/>
          <w:shd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  <w:szCs w:val="20"/>
              <w:lang w:val="en-GB"/>
            </w:rPr>
          </w:pPr>
          <w:r>
            <w:rPr>
              <w:rFonts w:cs="Arial" w:ascii="Calibri" w:hAnsi="Calibri" w:asciiTheme="majorHAnsi" w:hAnsiTheme="majorHAnsi"/>
              <w:sz w:val="20"/>
              <w:lang w:val="en-GB"/>
            </w:rPr>
            <w:t>http://se.ifi.uni-heidelberg.de</w:t>
          </w:r>
        </w:p>
      </w:tc>
    </w:tr>
  </w:tbl>
  <w:p>
    <w:pPr>
      <w:pStyle w:val="Titel"/>
      <w:spacing w:before="0" w:after="0"/>
      <w:contextualSpacing/>
      <w:rPr>
        <w:sz w:val="4"/>
        <w:szCs w:val="44"/>
        <w:lang w:val="en-US"/>
      </w:rPr>
    </w:pPr>
    <w:r>
      <w:rPr>
        <w:sz w:val="4"/>
        <w:szCs w:val="44"/>
        <w:lang w:val="en-US"/>
      </w:rPr>
    </w:r>
  </w:p>
  <w:p>
    <w:pPr>
      <w:pStyle w:val="Kopfzeile"/>
      <w:rPr>
        <w:rFonts w:ascii="Arial" w:hAnsi="Arial" w:cs="Arial"/>
        <w:sz w:val="8"/>
        <w:lang w:val="en-GB"/>
      </w:rPr>
    </w:pPr>
    <w:r>
      <w:rPr>
        <w:rFonts w:cs="Arial" w:ascii="Arial" w:hAnsi="Arial"/>
        <w:sz w:val="8"/>
        <w:lang w:val="en-GB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>
        <w:rFonts w:ascii="Arial" w:hAnsi="Arial" w:cs="Arial"/>
        <w:sz w:val="8"/>
      </w:rPr>
    </w:pPr>
    <w:r>
      <w:rPr>
        <w:rFonts w:cs="Arial" w:ascii="Arial" w:hAnsi="Arial"/>
        <w:sz w:val="8"/>
      </w:rPr>
    </w:r>
  </w:p>
  <w:tbl>
    <w:tblPr>
      <w:tblW w:w="928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2016"/>
      <w:gridCol w:w="7271"/>
    </w:tblGrid>
    <w:tr>
      <w:trPr>
        <w:trHeight w:val="1034" w:hRule="atLeast"/>
        <w:cantSplit w:val="true"/>
      </w:trPr>
      <w:tc>
        <w:tcPr>
          <w:tcW w:w="2016" w:type="dxa"/>
          <w:vMerge w:val="restart"/>
          <w:tcBorders/>
          <w:shd w:color="auto" w:fill="auto" w:val="clear"/>
        </w:tcPr>
        <w:p>
          <w:pPr>
            <w:pStyle w:val="Kopfzeile"/>
            <w:rPr>
              <w:rFonts w:ascii="Arial" w:hAnsi="Arial" w:cs="Arial"/>
            </w:rPr>
          </w:pPr>
          <w:r>
            <w:rPr/>
            <w:drawing>
              <wp:inline distT="0" distB="0" distL="0" distR="0">
                <wp:extent cx="1112520" cy="810895"/>
                <wp:effectExtent l="0" t="0" r="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1" w:type="dxa"/>
          <w:tcBorders/>
          <w:shd w:color="auto" w:fill="auto" w:val="clear"/>
          <w:vAlign w:val="center"/>
        </w:tcPr>
        <w:p>
          <w:pPr>
            <w:pStyle w:val="Normal"/>
            <w:jc w:val="right"/>
            <w:rPr>
              <w:rFonts w:ascii="Calibri" w:hAnsi="Calibri" w:cs="Arial" w:asciiTheme="majorHAnsi" w:hAnsiTheme="majorHAnsi"/>
              <w:b/>
              <w:b/>
              <w:bCs/>
              <w:spacing w:val="28"/>
              <w:sz w:val="28"/>
            </w:rPr>
          </w:pPr>
          <w:r>
            <w:rPr>
              <w:rFonts w:cs="Arial" w:ascii="Calibri" w:hAnsi="Calibri" w:asciiTheme="majorHAnsi" w:hAnsiTheme="majorHAnsi"/>
              <w:b/>
              <w:bCs/>
              <w:smallCaps/>
              <w:spacing w:val="28"/>
              <w:sz w:val="28"/>
            </w:rPr>
            <w:t>R</w:t>
          </w:r>
          <w:r>
            <w:rPr>
              <w:rFonts w:cs="Arial" w:ascii="Calibri" w:hAnsi="Calibri" w:asciiTheme="majorHAnsi" w:hAnsiTheme="majorHAnsi"/>
              <w:b/>
              <w:bCs/>
              <w:spacing w:val="28"/>
              <w:sz w:val="28"/>
            </w:rPr>
            <w:t>UPRECHT–KARLS–UNIVERSITÄT HEIDELBERG</w:t>
          </w:r>
        </w:p>
        <w:p>
          <w:pPr>
            <w:pStyle w:val="Normal"/>
            <w:jc w:val="right"/>
            <w:rPr>
              <w:rFonts w:ascii="Calibri" w:hAnsi="Calibri" w:cs="Arial" w:asciiTheme="majorHAnsi" w:hAnsiTheme="majorHAnsi"/>
            </w:rPr>
          </w:pPr>
          <w:r>
            <w:rPr>
              <w:rFonts w:cs="Arial" w:ascii="Calibri" w:hAnsi="Calibri" w:asciiTheme="majorHAnsi" w:hAnsiTheme="majorHAnsi"/>
              <w:b/>
              <w:spacing w:val="4"/>
              <w:sz w:val="28"/>
            </w:rPr>
            <w:t>INSTITUT FÜR INFORMATIK – SOFTWARE ENGINEERING</w:t>
          </w:r>
        </w:p>
      </w:tc>
    </w:tr>
    <w:tr>
      <w:trPr>
        <w:trHeight w:val="766" w:hRule="atLeast"/>
        <w:cantSplit w:val="true"/>
      </w:trPr>
      <w:tc>
        <w:tcPr>
          <w:tcW w:w="2016" w:type="dxa"/>
          <w:vMerge w:val="continue"/>
          <w:tcBorders/>
          <w:shd w:color="auto" w:fill="auto" w:val="clear"/>
        </w:tcPr>
        <w:p>
          <w:pPr>
            <w:pStyle w:val="Kopfzeile"/>
            <w:rPr/>
          </w:pPr>
          <w:r>
            <w:rPr/>
          </w:r>
        </w:p>
      </w:tc>
      <w:tc>
        <w:tcPr>
          <w:tcW w:w="7271" w:type="dxa"/>
          <w:tcBorders/>
          <w:shd w:color="auto" w:fill="auto" w:val="clear"/>
        </w:tcPr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</w:rPr>
          </w:pPr>
          <w:r>
            <w:rPr>
              <w:rFonts w:cs="Arial" w:ascii="Calibri" w:hAnsi="Calibri" w:asciiTheme="majorHAnsi" w:hAnsiTheme="majorHAnsi"/>
              <w:sz w:val="20"/>
            </w:rPr>
            <w:t>Übungen zu „Einführung in Software Engineering“ (WS 15/16)</w:t>
          </w:r>
        </w:p>
        <w:p>
          <w:pPr>
            <w:pStyle w:val="Kopfzeile"/>
            <w:jc w:val="right"/>
            <w:rPr>
              <w:rFonts w:ascii="Calibri" w:hAnsi="Calibri" w:cs="Arial" w:asciiTheme="majorHAnsi" w:hAnsiTheme="majorHAnsi"/>
              <w:sz w:val="20"/>
              <w:lang w:val="en-US"/>
            </w:rPr>
          </w:pPr>
          <w:r>
            <w:rPr>
              <w:rFonts w:cs="Arial" w:ascii="Calibri" w:hAnsi="Calibri" w:asciiTheme="majorHAnsi" w:hAnsiTheme="majorHAnsi"/>
              <w:sz w:val="20"/>
              <w:lang w:val="en-US"/>
            </w:rPr>
            <w:t>Prof. Dr. Barbara Paech, Marcus Seiler</w:t>
          </w:r>
        </w:p>
        <w:p>
          <w:pPr>
            <w:pStyle w:val="Kopfzeile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cs="Arial" w:ascii="Calibri" w:hAnsi="Calibri" w:asciiTheme="majorHAnsi" w:hAnsiTheme="majorHAnsi"/>
              <w:sz w:val="20"/>
              <w:lang w:val="en-GB"/>
            </w:rPr>
            <w:t>http://se.ifi.uni-heidelberg.de</w:t>
          </w:r>
        </w:p>
      </w:tc>
    </w:tr>
  </w:tbl>
  <w:p>
    <w:pPr>
      <w:pStyle w:val="Titel"/>
      <w:spacing w:before="0" w:after="300"/>
      <w:contextualSpacing/>
      <w:rPr>
        <w:sz w:val="4"/>
        <w:szCs w:val="44"/>
        <w:lang w:val="en-US"/>
      </w:rPr>
    </w:pPr>
    <w:r>
      <w:rPr>
        <w:sz w:val="4"/>
        <w:szCs w:val="44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203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paragraph" w:styleId="Berschrift1">
    <w:name w:val="Überschrift 1"/>
    <w:basedOn w:val="Normal"/>
    <w:next w:val="Normal"/>
    <w:link w:val="berschrift1Zchn"/>
    <w:uiPriority w:val="9"/>
    <w:qFormat/>
    <w:rsid w:val="002637da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Berschrift5">
    <w:name w:val="Überschrift 5"/>
    <w:basedOn w:val="Normal"/>
    <w:next w:val="Normal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rsid w:val="00480ee5"/>
    <w:rPr>
      <w:color w:val="0000FF"/>
      <w:u w:val="single"/>
    </w:rPr>
  </w:style>
  <w:style w:type="character" w:styleId="Pagenumber">
    <w:name w:val="page number"/>
    <w:basedOn w:val="DefaultParagraphFont"/>
    <w:qFormat/>
    <w:rsid w:val="00e3296c"/>
    <w:rPr/>
  </w:style>
  <w:style w:type="character" w:styleId="Annotationreference">
    <w:name w:val="annotation reference"/>
    <w:basedOn w:val="DefaultParagraphFont"/>
    <w:semiHidden/>
    <w:qFormat/>
    <w:rsid w:val="00671aba"/>
    <w:rPr>
      <w:sz w:val="16"/>
      <w:szCs w:val="16"/>
    </w:rPr>
  </w:style>
  <w:style w:type="character" w:styleId="Footnotereference">
    <w:name w:val="footnote reference"/>
    <w:basedOn w:val="DefaultParagraphFont"/>
    <w:semiHidden/>
    <w:qFormat/>
    <w:rsid w:val="005c5b45"/>
    <w:rPr>
      <w:vertAlign w:val="superscript"/>
    </w:rPr>
  </w:style>
  <w:style w:type="character" w:styleId="TitelZchn" w:customStyle="1">
    <w:name w:val="Titel Zchn"/>
    <w:basedOn w:val="DefaultParagraphFont"/>
    <w:link w:val="Titel"/>
    <w:uiPriority w:val="10"/>
    <w:qFormat/>
    <w:rsid w:val="00897897"/>
    <w:rPr>
      <w:rFonts w:ascii="Calibri" w:hAnsi="Calibri" w:eastAsia="Times New Roman" w:cs="Times New Roman"/>
      <w:color w:val="17365D"/>
      <w:spacing w:val="5"/>
      <w:sz w:val="52"/>
      <w:szCs w:val="52"/>
      <w:lang w:val="de-D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2637da"/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de-DE" w:eastAsia="de-DE"/>
    </w:rPr>
  </w:style>
  <w:style w:type="character" w:styleId="ListLabel1">
    <w:name w:val="ListLabel 1"/>
    <w:qFormat/>
    <w:rPr>
      <w:color w:val="365F91"/>
      <w:sz w:val="20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eastAsia="Cambria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Calibri" w:hAnsi="Calibri" w:cs="Wingdings"/>
      <w:sz w:val="2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ascii="Calibri" w:hAnsi="Calibri" w:cs="Wingdings"/>
      <w:sz w:val="20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ascii="Calibri" w:hAnsi="Calibri" w:cs="Wingdings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rsid w:val="00644905"/>
    <w:pPr/>
    <w:rPr>
      <w:rFonts w:ascii="Arial" w:hAnsi="Arial"/>
      <w:szCs w:val="20"/>
      <w:lang w:eastAsia="en-US"/>
    </w:rPr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5a5e56"/>
    <w:pPr/>
    <w:rPr>
      <w:rFonts w:ascii="Tahoma" w:hAnsi="Tahoma" w:cs="Tahoma"/>
      <w:sz w:val="16"/>
      <w:szCs w:val="16"/>
    </w:rPr>
  </w:style>
  <w:style w:type="paragraph" w:styleId="Kopfzeile">
    <w:name w:val="Kopfzeile"/>
    <w:basedOn w:val="Normal"/>
    <w:rsid w:val="006a58e0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rsid w:val="006a58e0"/>
    <w:pPr>
      <w:tabs>
        <w:tab w:val="center" w:pos="4536" w:leader="none"/>
        <w:tab w:val="right" w:pos="9072" w:leader="none"/>
      </w:tabs>
    </w:pPr>
    <w:rPr/>
  </w:style>
  <w:style w:type="paragraph" w:styleId="DocumentMap">
    <w:name w:val="Document Map"/>
    <w:basedOn w:val="Normal"/>
    <w:semiHidden/>
    <w:qFormat/>
    <w:rsid w:val="00d5172e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712258"/>
    <w:pPr>
      <w:spacing w:before="120" w:after="120"/>
    </w:pPr>
    <w:rPr>
      <w:b/>
      <w:bCs/>
      <w:sz w:val="20"/>
      <w:szCs w:val="20"/>
    </w:rPr>
  </w:style>
  <w:style w:type="paragraph" w:styleId="Annotationtext">
    <w:name w:val="annotation text"/>
    <w:basedOn w:val="Normal"/>
    <w:semiHidden/>
    <w:qFormat/>
    <w:rsid w:val="00671aba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671aba"/>
    <w:pPr/>
    <w:rPr>
      <w:b/>
      <w:bCs/>
    </w:rPr>
  </w:style>
  <w:style w:type="paragraph" w:styleId="Footnotetext">
    <w:name w:val="footnote text"/>
    <w:basedOn w:val="Normal"/>
    <w:semiHidden/>
    <w:qFormat/>
    <w:rsid w:val="005c5b45"/>
    <w:pPr/>
    <w:rPr>
      <w:sz w:val="20"/>
      <w:szCs w:val="20"/>
    </w:rPr>
  </w:style>
  <w:style w:type="paragraph" w:styleId="NoSpacing">
    <w:name w:val="No Spacing"/>
    <w:uiPriority w:val="1"/>
    <w:qFormat/>
    <w:rsid w:val="00897897"/>
    <w:pPr>
      <w:widowControl/>
      <w:suppressAutoHyphens w:val="true"/>
      <w:bidi w:val="0"/>
      <w:jc w:val="left"/>
    </w:pPr>
    <w:rPr>
      <w:rFonts w:ascii="Cambria" w:hAnsi="Cambria" w:eastAsia="Cambria" w:cs="Times New Roman"/>
      <w:color w:val="00000A"/>
      <w:sz w:val="22"/>
      <w:szCs w:val="22"/>
      <w:lang w:val="de-DE" w:eastAsia="en-US" w:bidi="ar-SA"/>
    </w:rPr>
  </w:style>
  <w:style w:type="paragraph" w:styleId="Titel">
    <w:name w:val="Titel"/>
    <w:basedOn w:val="Normal"/>
    <w:next w:val="Normal"/>
    <w:link w:val="TitelZchn"/>
    <w:uiPriority w:val="10"/>
    <w:qFormat/>
    <w:rsid w:val="00897897"/>
    <w:pPr>
      <w:pBdr>
        <w:bottom w:val="single" w:sz="8" w:space="4" w:color="4F81BD"/>
      </w:pBdr>
      <w:spacing w:before="0" w:after="300"/>
      <w:contextualSpacing/>
    </w:pPr>
    <w:rPr>
      <w:rFonts w:ascii="Calibri" w:hAnsi="Calibri"/>
      <w:color w:val="17365D"/>
      <w:spacing w:val="5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5a6e3c"/>
    <w:pPr>
      <w:spacing w:before="0" w:after="0"/>
      <w:ind w:left="720" w:hanging="0"/>
      <w:contextualSpacing/>
    </w:pPr>
    <w:rPr/>
  </w:style>
  <w:style w:type="paragraph" w:styleId="Revision">
    <w:name w:val="Revision"/>
    <w:qFormat/>
    <w:rsid w:val="00c54c97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493f2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LibreOffice/4.4.3.2$Linux_X86_64 LibreOffice_project/40m0$Build-2</Application>
  <Paragraphs>63</Paragraphs>
  <Company>AG Paech, Insitut für Informatik, Uni Heidelberg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2013-10-27T10:38:00Z</dcterms:created>
  <dc:creator>Paul Hübner</dc:creator>
  <dc:language>de-DE</dc:language>
  <cp:lastPrinted>2012-10-05T15:25:00Z</cp:lastPrinted>
  <dcterms:modified xsi:type="dcterms:W3CDTF">2015-11-24T13:22:29Z</dcterms:modified>
  <cp:revision>72</cp:revision>
  <dc:title>User Task Movie Management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AG Paech, Insitut für Informatik, Uni Heidelberg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