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43" w:rsidRDefault="007E097A" w:rsidP="007E097A">
      <w:pPr>
        <w:jc w:val="center"/>
        <w:rPr>
          <w:sz w:val="48"/>
        </w:rPr>
      </w:pPr>
      <w:r w:rsidRPr="007E097A">
        <w:rPr>
          <w:sz w:val="48"/>
        </w:rPr>
        <w:t>Highlights</w:t>
      </w:r>
    </w:p>
    <w:p w:rsidR="007E097A" w:rsidRDefault="007E097A" w:rsidP="007E097A">
      <w:pPr>
        <w:rPr>
          <w:sz w:val="24"/>
          <w:szCs w:val="24"/>
        </w:rPr>
      </w:pPr>
    </w:p>
    <w:p w:rsidR="00D820AE" w:rsidRDefault="00213A5C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Standard NFB protocols show significant improvements on probably blind raters;</w:t>
      </w:r>
    </w:p>
    <w:p w:rsidR="004443BF" w:rsidRDefault="004443BF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more intensive </w:t>
      </w:r>
      <w:r w:rsidR="00F119E2">
        <w:rPr>
          <w:sz w:val="24"/>
          <w:szCs w:val="24"/>
        </w:rPr>
        <w:t xml:space="preserve">Neurofeedback </w:t>
      </w:r>
      <w:r w:rsidR="00213A5C">
        <w:rPr>
          <w:sz w:val="24"/>
          <w:szCs w:val="24"/>
        </w:rPr>
        <w:t>protocol</w:t>
      </w:r>
      <w:r w:rsidR="00F119E2">
        <w:rPr>
          <w:sz w:val="24"/>
          <w:szCs w:val="24"/>
        </w:rPr>
        <w:t xml:space="preserve"> </w:t>
      </w:r>
      <w:r w:rsidR="00213A5C">
        <w:rPr>
          <w:sz w:val="24"/>
          <w:szCs w:val="24"/>
        </w:rPr>
        <w:t>associates with higher efficacy;</w:t>
      </w:r>
    </w:p>
    <w:p w:rsidR="00213A5C" w:rsidRDefault="00213A5C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High-end EEG systems improve the effectiveness of NFB in ADHD;</w:t>
      </w:r>
    </w:p>
    <w:p w:rsidR="00F119E2" w:rsidRDefault="00213A5C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Therapeutic efficacy measured by teachers is reduce</w:t>
      </w:r>
      <w:r w:rsidR="00A64F92">
        <w:rPr>
          <w:sz w:val="24"/>
          <w:szCs w:val="24"/>
        </w:rPr>
        <w:t>d</w:t>
      </w:r>
      <w:r>
        <w:rPr>
          <w:sz w:val="24"/>
          <w:szCs w:val="24"/>
        </w:rPr>
        <w:t xml:space="preserve"> compared to parents; </w:t>
      </w:r>
      <w:r w:rsidR="00796D5D">
        <w:rPr>
          <w:sz w:val="24"/>
          <w:szCs w:val="24"/>
        </w:rPr>
        <w:t xml:space="preserve"> </w:t>
      </w:r>
    </w:p>
    <w:p w:rsidR="00A81FCF" w:rsidRPr="007E097A" w:rsidRDefault="00213A5C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 of teacher ratings to estimate placebo effect is questionable</w:t>
      </w:r>
      <w:r w:rsidR="00A81FCF">
        <w:rPr>
          <w:sz w:val="24"/>
          <w:szCs w:val="24"/>
        </w:rPr>
        <w:t>.</w:t>
      </w:r>
    </w:p>
    <w:p w:rsidR="007E097A" w:rsidRPr="007E097A" w:rsidRDefault="007E097A" w:rsidP="007E097A">
      <w:pPr>
        <w:rPr>
          <w:sz w:val="24"/>
        </w:rPr>
      </w:pPr>
      <w:bookmarkStart w:id="0" w:name="_GoBack"/>
      <w:bookmarkEnd w:id="0"/>
    </w:p>
    <w:sectPr w:rsidR="007E097A" w:rsidRPr="007E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7EAD"/>
    <w:multiLevelType w:val="hybridMultilevel"/>
    <w:tmpl w:val="16A6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57E3"/>
    <w:multiLevelType w:val="hybridMultilevel"/>
    <w:tmpl w:val="C90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36F53"/>
    <w:multiLevelType w:val="hybridMultilevel"/>
    <w:tmpl w:val="084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A"/>
    <w:rsid w:val="000F3AC6"/>
    <w:rsid w:val="00213A5C"/>
    <w:rsid w:val="002F0E43"/>
    <w:rsid w:val="004443BF"/>
    <w:rsid w:val="00652192"/>
    <w:rsid w:val="00796D5D"/>
    <w:rsid w:val="007E097A"/>
    <w:rsid w:val="009A4E2C"/>
    <w:rsid w:val="00A64F92"/>
    <w:rsid w:val="00A81FCF"/>
    <w:rsid w:val="00C139F6"/>
    <w:rsid w:val="00D820AE"/>
    <w:rsid w:val="00DB1663"/>
    <w:rsid w:val="00F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10FC-3BB7-4A73-8B0D-4DA05E9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Bussalb</dc:creator>
  <cp:keywords/>
  <dc:description/>
  <cp:lastModifiedBy>Aurore Bussalb</cp:lastModifiedBy>
  <cp:revision>4</cp:revision>
  <dcterms:created xsi:type="dcterms:W3CDTF">2018-05-02T09:22:00Z</dcterms:created>
  <dcterms:modified xsi:type="dcterms:W3CDTF">2018-06-21T13:27:00Z</dcterms:modified>
</cp:coreProperties>
</file>