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2725" w14:textId="10811520" w:rsidR="007D4212" w:rsidRDefault="008B3A47">
      <w:r>
        <w:t>On ne va pas réinventer la roue..</w:t>
      </w:r>
    </w:p>
    <w:sectPr w:rsidR="007D4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47"/>
    <w:rsid w:val="007D4212"/>
    <w:rsid w:val="0089144E"/>
    <w:rsid w:val="008A0299"/>
    <w:rsid w:val="008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7915B"/>
  <w15:chartTrackingRefBased/>
  <w15:docId w15:val="{EDB3A637-4E47-4C49-A2D4-AB03989B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3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3A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3A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3A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3A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3A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3A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3A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3A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3A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3A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3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Himbaut</dc:creator>
  <cp:keywords/>
  <dc:description/>
  <cp:lastModifiedBy>Aurore Himbaut</cp:lastModifiedBy>
  <cp:revision>1</cp:revision>
  <dcterms:created xsi:type="dcterms:W3CDTF">2024-12-12T11:15:00Z</dcterms:created>
  <dcterms:modified xsi:type="dcterms:W3CDTF">2024-12-12T11:15:00Z</dcterms:modified>
</cp:coreProperties>
</file>