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4C67" w:rsidRPr="00B34C67" w:rsidRDefault="00B34C67" w:rsidP="00B34C67">
      <w:pPr>
        <w:spacing w:after="120" w:line="480" w:lineRule="auto"/>
        <w:jc w:val="center"/>
      </w:pPr>
      <w:r>
        <w:rPr>
          <w:b/>
          <w:bCs/>
        </w:rPr>
        <w:t>LIGHTWEIGHT LSTM-BASED IDS FOR SMART HOME IOT WITH FALSE POSITIVE MINIMIZATION VIA THRESHOLD TUNING</w:t>
      </w:r>
    </w:p>
    <w:p w:rsidR="00010B6E" w:rsidRDefault="00B87E1A">
      <w:pPr>
        <w:spacing w:line="480" w:lineRule="auto"/>
        <w:jc w:val="center"/>
      </w:pPr>
      <w:r>
        <w:rPr>
          <w:b/>
          <w:bCs/>
          <w:caps/>
          <w:color w:val="000000"/>
        </w:rPr>
        <w:t>ABSTRACT</w:t>
      </w:r>
    </w:p>
    <w:p w:rsidR="00B87E1A" w:rsidRDefault="008C1226" w:rsidP="00A35F0A">
      <w:pPr>
        <w:spacing w:line="480" w:lineRule="auto"/>
        <w:jc w:val="both"/>
        <w:rPr>
          <w:color w:val="000000"/>
        </w:rPr>
      </w:pPr>
      <w:r>
        <w:rPr>
          <w:color w:val="000000"/>
        </w:rPr>
        <w:t xml:space="preserve">              Smart homes face major IoT security vulnerabilities requiring accurate, efficient, and false alarm-free intrusion detection. Current deep learning techniques use standard datasets, apply SMOTE to imbalanced data, and focus primarily on minimizing false positives, which is a crucial problem in residential networks. This research introduces a lightweight LSTM-based IDS designed for a combination of real-world Wi-Fi logs (657,208 logs from UFJF Smart Home) and Distributed Denial of Service (DDoS), Denial of Service (DoS), Reconnaissance, Keylogging and Data Exfiltration attacks (labeled as BoT-IoT). To prevent data synthesis, it is better to use real UFJF records as the normal class, and BoT-IoT as the attack class. The threshold tuning is systematic and is carried out on the range [0.30, 0.75] with the explicit goal of minimizing false positives. Using 80,000 records for evaluation, Naive Bayes achieved the highest accuracy of 0.9998 but still had 19 false positives, while the LSTM had zero false positives for all thresholds and Area Under the Receiver Operating Characteristic Curve (AUC-ROC) of 1.0000, demonstrating the usefulness of the real residential behavioral data and threshold optimization for real-world smart home deployment.</w:t>
      </w:r>
    </w:p>
    <w:p w:rsidR="007E006A" w:rsidRDefault="007E006A" w:rsidP="00A35F0A">
      <w:pPr>
        <w:spacing w:line="480" w:lineRule="auto"/>
        <w:jc w:val="both"/>
        <w:rPr>
          <w:color w:val="000000"/>
        </w:rPr>
      </w:pPr>
    </w:p>
    <w:p w:rsidR="007E006A" w:rsidRDefault="007E006A" w:rsidP="00A35F0A">
      <w:pPr>
        <w:spacing w:line="480" w:lineRule="auto"/>
        <w:jc w:val="both"/>
      </w:pPr>
      <w:r>
        <w:rPr>
          <w:rStyle w:val="Strong"/>
        </w:rPr>
        <w:t>Keywords:</w:t>
      </w:r>
      <w:r>
        <w:t xml:space="preserve"> </w:t>
      </w:r>
    </w:p>
    <w:p w:rsidR="00A35F0A" w:rsidRDefault="007E006A" w:rsidP="007E006A">
      <w:pPr>
        <w:spacing w:line="480" w:lineRule="auto"/>
        <w:ind w:firstLine="720"/>
        <w:jc w:val="both"/>
      </w:pPr>
      <w:r>
        <w:t>Internet of Things, intrusion detection system, long short-term memory, smart home security, false positive minimization, threshold tuning, class imbalance, network security, machine learning, residential IoT</w:t>
      </w:r>
    </w:p>
    <w:p w:rsidR="007E006A" w:rsidRDefault="007E006A" w:rsidP="00A35F0A">
      <w:pPr>
        <w:spacing w:line="480" w:lineRule="auto"/>
        <w:jc w:val="both"/>
        <w:rPr>
          <w:color w:val="000000"/>
        </w:rPr>
      </w:pPr>
    </w:p>
    <w:p w:rsidR="00010B6E" w:rsidRDefault="00010B6E">
      <w:pPr>
        <w:spacing w:line="480" w:lineRule="auto"/>
        <w:jc w:val="both"/>
      </w:pPr>
    </w:p>
    <w:p w:rsidR="00010B6E" w:rsidRDefault="00B87E1A">
      <w:pPr>
        <w:spacing w:line="480" w:lineRule="auto"/>
        <w:jc w:val="center"/>
      </w:pPr>
      <w:r>
        <w:rPr>
          <w:b/>
          <w:bCs/>
          <w:caps/>
          <w:color w:val="000000"/>
        </w:rPr>
        <w:t>1. Introduction</w:t>
      </w:r>
    </w:p>
    <w:p w:rsidR="00010B6E" w:rsidRDefault="00010B6E">
      <w:pPr>
        <w:spacing w:line="480" w:lineRule="auto"/>
        <w:jc w:val="both"/>
      </w:pPr>
    </w:p>
    <w:p w:rsidR="00B87E1A" w:rsidRPr="00B87E1A" w:rsidRDefault="00B87E1A" w:rsidP="008C1226">
      <w:pPr>
        <w:spacing w:line="480" w:lineRule="auto"/>
        <w:ind w:firstLine="720"/>
        <w:jc w:val="both"/>
        <w:rPr>
          <w:color w:val="000000"/>
        </w:rPr>
      </w:pPr>
      <w:r>
        <w:rPr>
          <w:color w:val="000000"/>
        </w:rPr>
        <w:t xml:space="preserve">The architecture of the residential environment has completely changed in recent years, in an era of increasing numbers of Internet of Things (IoT) devices, with the ability to connect households to equipment such as surveillance systems, environmental sensors, entertainment systems, and household appliances in ways never previously possible [1, 2]. Smart home networks are one of the biggest and fastest-growing networks in the IoT network, and are expected to include more than 1.8 billion devices by 2030 [3]. The commercial devices such as Amazon Echo, Google Nest, Philips Hue, etc. have significantly increased the applications of connected home technology and made network connected devices part of the daily lives of millions of people around the world [4]. Smart home devices are omnipresent and connected, but they also create a unique and often overlooked attack surface: they have limited computational resources, they are connected using diverse communication protocols and they are controlled by their non-technical users who don't know how to configure them on enterprise level [5, 6]. The most common types of attacks which can be launched against Residential IoT networks are Distributed Denial of Service (DDoS) attacks, Botnet attacks, Data Exfiltration (DE) attacks, Keylogging (KL) attacks and Reconnoitering (RE) attacks [7] [8]. If intrusions are successful in the smart home, they may have extensive economic and personal consequences, both in terms of network security and physical security, as well as for access to sensitive behavioral information that is continuously generated by connected things [9, 10]. In the residential IoT environment however, restrictions put forth by the environment have the same impact on the detection mechanisms as well, creating a gap </w:t>
      </w:r>
      <w:r>
        <w:rPr>
          <w:color w:val="000000"/>
        </w:rPr>
        <w:lastRenderedPageBreak/>
        <w:t>between existing solutions and the demands made on them in a network intrusion detection system (NIDS) environment [11] [12].</w:t>
      </w:r>
    </w:p>
    <w:p w:rsidR="00B87E1A" w:rsidRPr="00B87E1A" w:rsidRDefault="00B87E1A" w:rsidP="00B87E1A">
      <w:pPr>
        <w:spacing w:line="480" w:lineRule="auto"/>
        <w:jc w:val="both"/>
        <w:rPr>
          <w:color w:val="000000"/>
        </w:rPr>
      </w:pPr>
    </w:p>
    <w:p w:rsidR="00B87E1A" w:rsidRPr="00B87E1A" w:rsidRDefault="00B87E1A" w:rsidP="008C1226">
      <w:pPr>
        <w:spacing w:line="480" w:lineRule="auto"/>
        <w:ind w:firstLine="720"/>
        <w:jc w:val="both"/>
        <w:rPr>
          <w:color w:val="000000"/>
        </w:rPr>
      </w:pPr>
      <w:r>
        <w:rPr>
          <w:color w:val="000000"/>
        </w:rPr>
        <w:t xml:space="preserve">The application of machine learning and deep learning solutions to IDS in the context of IoT networks has been investigated in many previous studies, and the use of Long Short-Term Memory (LSTM) networks has been emphasized due to their capability to model temporal dependencies in network flow data that is sequential. Convolutional Neural Network-Long Short-Term Memory (CNN-LSTM) hybrid structure has been applied to maximize the accuracy of up to 99.87% in the classical IoT standard test sets BoT-IoT [15] and [16] and the attention augmented models have been able to achieve inference time less than 35 milliseconds under controlled conditions [17]. Moreover, the intrusions from the IoT have been classified using the classical machine learning classifiers (Random Forest, Decision Tree, K-Nearest Neighbors, Support Vector Machine, Logistic Regression and Naive Bayes) and Ensemble classifiers have been demonstrated to be able to perform good discrimination on structured network flows [18], [19], [20]. Despite the progress that has been achieved there are three basic gaps in the literature. First, most published IDS evaluations are conducted on only a handful of benchmark datasets created in the lab, e.g., the BoT-IoT corpus, developed from the University of New South Wales (UNSW) Canberra [21] and not comprising any real world residential IoT traffic. As a result, models that are trained to distinguish between simulated normal traffic and simulated attack traffic do not experience the real behavior of operational smart home devices and this gap between the lab and the deployment is not characterized [22]. Secondly, minimizing false positive is regarded as a secondary goal when designing an IDS for the end-user, similar to the number of false negatives, but there are many studies showing that the end-user will simply ignore all detection features since </w:t>
      </w:r>
      <w:r>
        <w:rPr>
          <w:color w:val="000000"/>
        </w:rPr>
        <w:lastRenderedPageBreak/>
        <w:t>false alarms are excessive, making it useless [23], [24]. Third, the methods adopted to solve the class imbalance problem in previous work often are not sound; for example, in some studies that apply SMOTE to the BoT-IoT dataset, the normal class consists of less than 400 real traffic flows in a dataset of nearly 73 million traffic flows, resulting in more than 99.8% of the normal class being synthetic traffic flows, which are not real traffic flows, but rather interpolated [25]. None of these three gaps has been explicitly shown up by the problem and has not been addressed or studied until now, False Positives minimization was an explicit and primary goal in the design backed up by a scientifically sound class balancing methodology, and no previous studies trained and evaluated an IoT IDS with a real world residential normal traffic and labelled attack traffic.</w:t>
      </w:r>
    </w:p>
    <w:p w:rsidR="00B87E1A" w:rsidRPr="00B87E1A" w:rsidRDefault="00B87E1A" w:rsidP="008C1226">
      <w:pPr>
        <w:spacing w:line="480" w:lineRule="auto"/>
        <w:ind w:firstLine="720"/>
        <w:jc w:val="both"/>
        <w:rPr>
          <w:color w:val="000000"/>
        </w:rPr>
      </w:pPr>
      <w:r>
        <w:rPr>
          <w:color w:val="000000"/>
        </w:rPr>
        <w:t xml:space="preserve">The study has three questions that relate to research questions. The next question to be addressed is whether the IDS trained with a hybrid of real residential normal traffic and attack traffic, generated in the laboratory, can outperform or be as effective as state-of-the-art hybrids? The second is whether systematic tuning of classification boundary of LSTM is suitable in order to decrease the false positive rate without the detection sensitivity be unacceptable. Thirdly, when comparing to the six classical machine learning classifiers (Logistic Regression, K-Nearest Neighbors, Support Vector Machine, Naive Bayes, Decision Tree, and Random Forest) with the same preprocessing and evaluation conditions, how does the proposed LSTM model model performance? In order to answer these questions, this paper proposes and tests a lightweight IDS, using a novel synthesis of the BoT-IoT dataset [21] that provides 440 labeled attack traffic and the UFJF Smart Home Dataset [26] with 657,208 records of real-world Wi-Fi connection logs collected from residential access points in the Federal University of Juiz de Fora, Brazil. The proposed balancing strategy balances all SMOTE: 200,000 BoT-IoT attack records with 200,000 UFJF records and a training corpus of 400,000 network observations are only true network </w:t>
      </w:r>
      <w:r>
        <w:rPr>
          <w:color w:val="000000"/>
        </w:rPr>
        <w:lastRenderedPageBreak/>
        <w:t>observations. A systematic procedure to the setting of thresholds is used for the evaluation of the decision boundaries within the range [0.30, 0.75] while making it the explicit objective to minimize the number of false positives. The main novelty is the use of real world normal traffic, without resorting to the generation of synthetic traffic, and the explicit consideration of the minimization of false positives as a key design goal.</w:t>
      </w:r>
    </w:p>
    <w:p w:rsidR="00B87E1A" w:rsidRPr="00B87E1A" w:rsidRDefault="00B87E1A" w:rsidP="00B87E1A">
      <w:pPr>
        <w:spacing w:line="480" w:lineRule="auto"/>
        <w:jc w:val="both"/>
        <w:rPr>
          <w:color w:val="000000"/>
        </w:rPr>
      </w:pPr>
    </w:p>
    <w:p w:rsidR="00010B6E" w:rsidRDefault="00B87E1A" w:rsidP="008C1226">
      <w:pPr>
        <w:spacing w:line="480" w:lineRule="auto"/>
        <w:ind w:firstLine="720"/>
        <w:jc w:val="both"/>
      </w:pPr>
      <w:r>
        <w:rPr>
          <w:color w:val="000000"/>
        </w:rPr>
        <w:t>The rest of this paper will be organized as follows. The related work has been presented in section II, which is a critical review. Section III gives detailed information on all of the methodology. The results of the experiment are presented and analyzed in Section-IV. This paper ends with a summary of contributions, limitations and directions for future investigation in Section V</w:t>
      </w:r>
    </w:p>
    <w:p w:rsidR="00010B6E" w:rsidRDefault="00B87E1A">
      <w:pPr>
        <w:spacing w:line="480" w:lineRule="auto"/>
        <w:jc w:val="center"/>
      </w:pPr>
      <w:r>
        <w:rPr>
          <w:b/>
          <w:bCs/>
          <w:caps/>
          <w:color w:val="000000"/>
        </w:rPr>
        <w:t>2. Background</w:t>
      </w:r>
    </w:p>
    <w:p w:rsidR="00010B6E" w:rsidRDefault="00010B6E">
      <w:pPr>
        <w:spacing w:line="480" w:lineRule="auto"/>
        <w:jc w:val="both"/>
      </w:pPr>
    </w:p>
    <w:p w:rsidR="0026206E" w:rsidRPr="0026206E" w:rsidRDefault="0026206E" w:rsidP="0026206E">
      <w:pPr>
        <w:spacing w:line="480" w:lineRule="auto"/>
        <w:jc w:val="both"/>
        <w:rPr>
          <w:color w:val="000000"/>
        </w:rPr>
      </w:pPr>
      <w:r>
        <w:rPr>
          <w:color w:val="000000"/>
        </w:rPr>
        <w:t>The combination of deep learning, classical ML, and IoT network security has generated significant research from 2020–25. Below, 17 representative studies are examined by theme, analyzing algorithmic contributions, experimental designs, reported performance, and limitations relative to three identified gaps.</w:t>
      </w:r>
    </w:p>
    <w:p w:rsidR="0026206E" w:rsidRPr="0026206E" w:rsidRDefault="0026206E" w:rsidP="0026206E">
      <w:pPr>
        <w:spacing w:line="480" w:lineRule="auto"/>
        <w:jc w:val="both"/>
        <w:rPr>
          <w:color w:val="000000"/>
        </w:rPr>
      </w:pPr>
      <w:r>
        <w:rPr>
          <w:b/>
          <w:bCs/>
          <w:color w:val="000000"/>
        </w:rPr>
        <w:t>Ullah &amp; Mahmoud (2021) [23]</w:t>
      </w:r>
      <w:r>
        <w:rPr>
          <w:color w:val="000000"/>
        </w:rPr>
        <w:t xml:space="preserve"> proposed an LSTM-based RNN on BoT-IoT and UNSW-NB15, achieving 99.1% accuracy and 97.8% F1-score. LSTMs captured temporal relations well, but no class imbalance handling was applied, only lab traffic was used, and no false positive rate or threshold tuning was reported.</w:t>
      </w:r>
    </w:p>
    <w:p w:rsidR="0026206E" w:rsidRPr="0026206E" w:rsidRDefault="0026206E" w:rsidP="0026206E">
      <w:pPr>
        <w:spacing w:line="480" w:lineRule="auto"/>
        <w:jc w:val="both"/>
        <w:rPr>
          <w:color w:val="000000"/>
        </w:rPr>
      </w:pPr>
      <w:r>
        <w:rPr>
          <w:b/>
          <w:bCs/>
          <w:color w:val="000000"/>
        </w:rPr>
        <w:t>Sadhwani et al. [15]</w:t>
      </w:r>
      <w:r>
        <w:rPr>
          <w:color w:val="000000"/>
        </w:rPr>
        <w:t xml:space="preserve"> proposed a hybrid LSTM-CNN with SHapley Additive exPlanations (SHAP) and adversarial testing on BoT-IoT, achieving 99.87% accuracy. Despite strong benchmark </w:t>
      </w:r>
      <w:r>
        <w:rPr>
          <w:color w:val="000000"/>
        </w:rPr>
        <w:lastRenderedPageBreak/>
        <w:t>performance, only simulated traffic was used, no false positive rates were reported, and the architecture is too complex for edge/home gateway deployment.</w:t>
      </w:r>
    </w:p>
    <w:p w:rsidR="0026206E" w:rsidRPr="0026206E" w:rsidRDefault="0026206E" w:rsidP="0026206E">
      <w:pPr>
        <w:spacing w:line="480" w:lineRule="auto"/>
        <w:jc w:val="both"/>
        <w:rPr>
          <w:color w:val="000000"/>
        </w:rPr>
      </w:pPr>
      <w:r>
        <w:rPr>
          <w:b/>
          <w:bCs/>
          <w:color w:val="000000"/>
        </w:rPr>
        <w:t>Sinha et al. [16]</w:t>
      </w:r>
      <w:r>
        <w:rPr>
          <w:color w:val="000000"/>
        </w:rPr>
        <w:t xml:space="preserve"> proposed an identical LSTM-CNN hybrid with SHAP on BoT-IoT, also achieving 99.87%. The same limitations apply: simulated-only traffic, no false positive reporting, and excessive complexity for edge deployment.</w:t>
      </w:r>
    </w:p>
    <w:p w:rsidR="0026206E" w:rsidRPr="0026206E" w:rsidRDefault="0026206E" w:rsidP="0026206E">
      <w:pPr>
        <w:spacing w:line="480" w:lineRule="auto"/>
        <w:jc w:val="both"/>
        <w:rPr>
          <w:color w:val="000000"/>
        </w:rPr>
      </w:pPr>
      <w:r>
        <w:rPr>
          <w:b/>
          <w:bCs/>
          <w:color w:val="000000"/>
        </w:rPr>
        <w:t>Yazdinejad et al. [17]</w:t>
      </w:r>
      <w:r>
        <w:rPr>
          <w:color w:val="000000"/>
        </w:rPr>
        <w:t xml:space="preserve"> developed an attention-based CNN-LSTM for NSL-KDD and BoT-IoT, achieving 94.8–97.5% accuracy with under 35ms latency. Ablation showed the attention mechanism offered marginal gains. Though deployment-aware, no edge testing or false positive minimization was addressed.</w:t>
      </w:r>
    </w:p>
    <w:p w:rsidR="0026206E" w:rsidRPr="0026206E" w:rsidRDefault="0026206E" w:rsidP="0026206E">
      <w:pPr>
        <w:spacing w:line="480" w:lineRule="auto"/>
        <w:jc w:val="both"/>
        <w:rPr>
          <w:color w:val="000000"/>
        </w:rPr>
      </w:pPr>
      <w:r>
        <w:rPr>
          <w:b/>
          <w:bCs/>
          <w:color w:val="000000"/>
        </w:rPr>
        <w:t>[27]</w:t>
      </w:r>
      <w:r>
        <w:rPr>
          <w:color w:val="000000"/>
        </w:rPr>
        <w:t xml:space="preserve"> presented a binary CNN-LSTM IDS for IoT networks with limited resources, deliberately simplified for deployability. However, only simulated traffic was used and false positive analysis was absent.</w:t>
      </w:r>
    </w:p>
    <w:p w:rsidR="0026206E" w:rsidRPr="0026206E" w:rsidRDefault="0026206E" w:rsidP="0026206E">
      <w:pPr>
        <w:spacing w:line="480" w:lineRule="auto"/>
        <w:jc w:val="both"/>
        <w:rPr>
          <w:color w:val="000000"/>
        </w:rPr>
      </w:pPr>
      <w:r>
        <w:rPr>
          <w:b/>
          <w:bCs/>
          <w:color w:val="000000"/>
        </w:rPr>
        <w:t>Asharf et al. [28]</w:t>
      </w:r>
      <w:r>
        <w:rPr>
          <w:color w:val="000000"/>
        </w:rPr>
        <w:t xml:space="preserve"> compared RF, DT, KNN, Naive Bayes, and SVM on NSL-KDD and UNSW-NB15, with RF reaching 99.3%. No oversampling, no IoT-native dataset (e.g., BoT-IoT), and no ROC or Precision-Recall analysis were included.</w:t>
      </w:r>
    </w:p>
    <w:p w:rsidR="0026206E" w:rsidRPr="0026206E" w:rsidRDefault="0026206E" w:rsidP="0026206E">
      <w:pPr>
        <w:spacing w:line="480" w:lineRule="auto"/>
        <w:jc w:val="both"/>
        <w:rPr>
          <w:color w:val="000000"/>
        </w:rPr>
      </w:pPr>
      <w:r>
        <w:rPr>
          <w:b/>
          <w:bCs/>
          <w:color w:val="000000"/>
        </w:rPr>
        <w:t>Roopak et al. [29]</w:t>
      </w:r>
      <w:r>
        <w:rPr>
          <w:color w:val="000000"/>
        </w:rPr>
        <w:t xml:space="preserve"> tested MLP (99.0%) and RF (98.7%) on BoT-IoT — the most comparable prior work. However, only three classifiers were used, no imbalance correction was applied, and no ROC curves or false positive characterization were reported. The present work extends this by benchmarking six classifiers plus LSTM under identical conditions with a sound balancing strategy.</w:t>
      </w:r>
    </w:p>
    <w:p w:rsidR="0026206E" w:rsidRPr="0026206E" w:rsidRDefault="0026206E" w:rsidP="0026206E">
      <w:pPr>
        <w:spacing w:line="480" w:lineRule="auto"/>
        <w:jc w:val="both"/>
        <w:rPr>
          <w:color w:val="000000"/>
        </w:rPr>
      </w:pPr>
      <w:r>
        <w:rPr>
          <w:b/>
          <w:bCs/>
          <w:color w:val="000000"/>
        </w:rPr>
        <w:t>Heidari &amp; Jabraeil Jamali [30]</w:t>
      </w:r>
      <w:r>
        <w:rPr>
          <w:color w:val="000000"/>
        </w:rPr>
        <w:t xml:space="preserve"> evaluated XGBoost and LightGBM on CIC-IoT2022, achieving F1 of 99.3% for XGBoost. No imbalance correction or false positive analysis was included.</w:t>
      </w:r>
    </w:p>
    <w:p w:rsidR="0026206E" w:rsidRPr="0026206E" w:rsidRDefault="0026206E" w:rsidP="0026206E">
      <w:pPr>
        <w:spacing w:line="480" w:lineRule="auto"/>
        <w:jc w:val="both"/>
        <w:rPr>
          <w:color w:val="000000"/>
        </w:rPr>
      </w:pPr>
      <w:r>
        <w:rPr>
          <w:b/>
          <w:bCs/>
          <w:color w:val="000000"/>
        </w:rPr>
        <w:lastRenderedPageBreak/>
        <w:t>Susilo et al. [31]</w:t>
      </w:r>
      <w:r>
        <w:rPr>
          <w:color w:val="000000"/>
        </w:rPr>
        <w:t xml:space="preserve"> proposed an Autoencoder-LSTM-CNN pipeline achieving F1 of 99.19% on CIC IoT 2023, outperforming single-model baselines. However, the architecture is complex, federated learning integration was not explored, and no real residential traffic was used.</w:t>
      </w:r>
    </w:p>
    <w:p w:rsidR="0026206E" w:rsidRPr="0026206E" w:rsidRDefault="0026206E" w:rsidP="0026206E">
      <w:pPr>
        <w:spacing w:line="480" w:lineRule="auto"/>
        <w:jc w:val="both"/>
        <w:rPr>
          <w:color w:val="000000"/>
        </w:rPr>
      </w:pPr>
      <w:r>
        <w:rPr>
          <w:b/>
          <w:bCs/>
          <w:color w:val="000000"/>
        </w:rPr>
        <w:t>Afraji et al. [32]</w:t>
      </w:r>
      <w:r>
        <w:rPr>
          <w:color w:val="000000"/>
        </w:rPr>
        <w:t xml:space="preserve"> developed a parallel-sequential CNN-LSTM-GRU model addressing class imbalance on IoT and IIoT datasets, with improved minority class performance. Explicit imbalance handling was performed, though normal traffic remained lab-generated.</w:t>
      </w:r>
    </w:p>
    <w:p w:rsidR="0026206E" w:rsidRPr="0026206E" w:rsidRDefault="0026206E" w:rsidP="0026206E">
      <w:pPr>
        <w:spacing w:line="480" w:lineRule="auto"/>
        <w:jc w:val="both"/>
        <w:rPr>
          <w:color w:val="000000"/>
        </w:rPr>
      </w:pPr>
      <w:r>
        <w:rPr>
          <w:b/>
          <w:bCs/>
          <w:color w:val="000000"/>
        </w:rPr>
        <w:t>Sasi et al. [33]</w:t>
      </w:r>
      <w:r>
        <w:rPr>
          <w:color w:val="000000"/>
        </w:rPr>
        <w:t xml:space="preserve"> proposed a CNN-LSTM with self-attention and SHAP interpretability on CIC-BCCC-NRC-TabularIoTAttack-2024, outperforming base models. Real-time deployment evaluation was absent and the attention strategy was acknowledged as suboptimal.</w:t>
      </w:r>
    </w:p>
    <w:p w:rsidR="0026206E" w:rsidRPr="0026206E" w:rsidRDefault="0026206E" w:rsidP="0026206E">
      <w:pPr>
        <w:spacing w:line="480" w:lineRule="auto"/>
        <w:jc w:val="both"/>
        <w:rPr>
          <w:color w:val="000000"/>
        </w:rPr>
      </w:pPr>
      <w:r>
        <w:rPr>
          <w:b/>
          <w:bCs/>
          <w:color w:val="000000"/>
        </w:rPr>
        <w:t>Albanbay et al. [34]</w:t>
      </w:r>
      <w:r>
        <w:rPr>
          <w:color w:val="000000"/>
        </w:rPr>
        <w:t xml:space="preserve"> evaluated federated IDS with DNN, CNN, and CNN+BiLSTM on CICIoT2023; CNN+BiLSTM performed best. Limitations include high communication overhead, non-IID data, and no centralized baseline comparison.</w:t>
      </w:r>
    </w:p>
    <w:p w:rsidR="0026206E" w:rsidRPr="0026206E" w:rsidRDefault="0026206E" w:rsidP="0026206E">
      <w:pPr>
        <w:spacing w:line="480" w:lineRule="auto"/>
        <w:jc w:val="both"/>
        <w:rPr>
          <w:color w:val="000000"/>
        </w:rPr>
      </w:pPr>
      <w:r>
        <w:rPr>
          <w:b/>
          <w:bCs/>
          <w:color w:val="000000"/>
        </w:rPr>
        <w:t>Popoola et al. [35]</w:t>
      </w:r>
      <w:r>
        <w:rPr>
          <w:color w:val="000000"/>
        </w:rPr>
        <w:t xml:space="preserve"> combined federated deep learning with Random Forest on N-BaIoT, achieving 97.8% accuracy. Communication efficiency was prioritized at the expense of benchmarking rigor, and no class imbalance correction was applied.</w:t>
      </w:r>
    </w:p>
    <w:p w:rsidR="0026206E" w:rsidRPr="0026206E" w:rsidRDefault="0026206E" w:rsidP="0026206E">
      <w:pPr>
        <w:spacing w:line="480" w:lineRule="auto"/>
        <w:jc w:val="both"/>
        <w:rPr>
          <w:color w:val="000000"/>
        </w:rPr>
      </w:pPr>
      <w:r>
        <w:rPr>
          <w:b/>
          <w:bCs/>
          <w:color w:val="000000"/>
        </w:rPr>
        <w:t>Fatani et al. [36]</w:t>
      </w:r>
      <w:r>
        <w:rPr>
          <w:color w:val="000000"/>
        </w:rPr>
        <w:t xml:space="preserve"> introduced Generative Adversarial Network (GAN)-based data augmentation on BoT-IoT and N-BaIoT, achieving 99.1% accuracy by addressing distributional skew. However, the GAN only generates synthetic normal samples from an already underrepresented base (400 records), failing to resolve the absence of genuine normal traffic — a gap the present work addresses via the UFJF dataset.</w:t>
      </w:r>
    </w:p>
    <w:p w:rsidR="0026206E" w:rsidRPr="0026206E" w:rsidRDefault="0026206E" w:rsidP="0026206E">
      <w:pPr>
        <w:spacing w:line="480" w:lineRule="auto"/>
        <w:jc w:val="both"/>
        <w:rPr>
          <w:color w:val="000000"/>
        </w:rPr>
      </w:pPr>
      <w:r>
        <w:rPr>
          <w:b/>
          <w:bCs/>
          <w:color w:val="000000"/>
        </w:rPr>
        <w:t>Khan et al. [37]</w:t>
      </w:r>
      <w:r>
        <w:rPr>
          <w:color w:val="000000"/>
        </w:rPr>
        <w:t xml:space="preserve"> proposed a hybrid Recurrent Neural Network-Gated Recurrent Unit (RNN-GRU) for multi-layer intrusion detection on ToN-IoT, outperforming single-model baselines. Edge deployment is computationally demanding and only one dataset was evaluated.</w:t>
      </w:r>
    </w:p>
    <w:p w:rsidR="0026206E" w:rsidRPr="0026206E" w:rsidRDefault="0026206E" w:rsidP="0026206E">
      <w:pPr>
        <w:spacing w:line="480" w:lineRule="auto"/>
        <w:jc w:val="both"/>
        <w:rPr>
          <w:color w:val="000000"/>
        </w:rPr>
      </w:pPr>
      <w:r>
        <w:rPr>
          <w:b/>
          <w:bCs/>
          <w:color w:val="000000"/>
        </w:rPr>
        <w:lastRenderedPageBreak/>
        <w:t>Dener et al. [39]</w:t>
      </w:r>
      <w:r>
        <w:rPr>
          <w:color w:val="000000"/>
        </w:rPr>
        <w:t xml:space="preserve"> proposed STLGBM using Apache Spark, gradient boosting, and deep learning on CICIoT2023 and ToN-IoT for scalability. The scope was narrowed primarily to DDoS detection rather than broader smart home attacks.</w:t>
      </w:r>
    </w:p>
    <w:p w:rsidR="0026206E" w:rsidRPr="0026206E" w:rsidRDefault="0026206E" w:rsidP="0026206E">
      <w:pPr>
        <w:spacing w:line="480" w:lineRule="auto"/>
        <w:jc w:val="both"/>
        <w:rPr>
          <w:color w:val="000000"/>
        </w:rPr>
      </w:pPr>
      <w:r>
        <w:rPr>
          <w:b/>
          <w:bCs/>
          <w:color w:val="000000"/>
        </w:rPr>
        <w:t>Hossain [40]</w:t>
      </w:r>
      <w:r>
        <w:rPr>
          <w:color w:val="000000"/>
        </w:rPr>
        <w:t xml:space="preserve"> compared 1D-CNN, LSTM, RNN, and MLP on CIC IoT-DIAD 2024; LSTM and 1D-CNN performed best. False positive minimization, residential traffic, ensemble methods, and zero-day detection were all identified as unaddressed.</w:t>
      </w:r>
    </w:p>
    <w:p w:rsidR="00010B6E" w:rsidRDefault="00010B6E">
      <w:pPr>
        <w:spacing w:line="480" w:lineRule="auto"/>
        <w:jc w:val="both"/>
      </w:pPr>
    </w:p>
    <w:p w:rsidR="00010B6E" w:rsidRDefault="00B87E1A">
      <w:pPr>
        <w:spacing w:line="480" w:lineRule="auto"/>
        <w:jc w:val="center"/>
      </w:pPr>
      <w:r>
        <w:rPr>
          <w:b/>
          <w:bCs/>
          <w:caps/>
          <w:color w:val="000000"/>
        </w:rPr>
        <w:t>3. EXPERIMENTAL PROCEDURE AND TESTING</w:t>
      </w:r>
    </w:p>
    <w:p w:rsidR="00010B6E" w:rsidRDefault="00010B6E">
      <w:pPr>
        <w:spacing w:line="480" w:lineRule="auto"/>
        <w:jc w:val="both"/>
      </w:pPr>
    </w:p>
    <w:p w:rsidR="00010B6E" w:rsidRDefault="00B87E1A">
      <w:pPr>
        <w:spacing w:line="480" w:lineRule="auto"/>
        <w:jc w:val="both"/>
      </w:pPr>
      <w:r>
        <w:rPr>
          <w:b/>
          <w:bCs/>
          <w:color w:val="000000"/>
        </w:rPr>
        <w:t>3.1 Overview</w:t>
      </w:r>
    </w:p>
    <w:p w:rsidR="00B87E1A" w:rsidRPr="00B87E1A" w:rsidRDefault="00B87E1A" w:rsidP="00B87E1A">
      <w:pPr>
        <w:spacing w:line="480" w:lineRule="auto"/>
        <w:ind w:firstLine="720"/>
        <w:jc w:val="both"/>
        <w:rPr>
          <w:color w:val="000000"/>
        </w:rPr>
      </w:pPr>
      <w:r>
        <w:rPr>
          <w:color w:val="000000"/>
        </w:rPr>
        <w:t xml:space="preserve">This section describes the complete experimental setup that is employed in a smart home IoT system for training, testing and comparing seven machine learning classifiers for a binary network intrusion detection (NID) system. The methodology consists of five major steps: Data Set acquisition and characterization, Data Set Preprocessing and class balancing, Classifier selection and configuration, Evaluation metric definition and Experimental setup. It is proposed that the two complementary datasets, the BoT-IoT [21] and the UFJF Smart Home Dataset [26] are intentionally merged, which is something that is not included in previous frameworks. The effect of this is that in the BoT-IoT corpus there are hardly any samples of normal traffic and hence, it is a scientific unsound method of generating the normal traffic. All the classification procedures are conducted using the same data partitioning, the same evaluation protocol and the same preprocessing pipeline, guaranteeing the data fairness and experimental repeatability; the same pipeline is employed for training and evaluating the classifiers. The overall methodology flowchart </w:t>
      </w:r>
      <w:r>
        <w:rPr>
          <w:color w:val="000000"/>
        </w:rPr>
        <w:lastRenderedPageBreak/>
        <w:t>is illustrated in Fig. 1 which shows the order of the various steps from the taking of the raw data to the end of the comparative analysis.</w:t>
      </w:r>
    </w:p>
    <w:p w:rsidR="00010B6E" w:rsidRPr="007E006A" w:rsidRDefault="00B87E1A" w:rsidP="007E006A">
      <w:pPr>
        <w:spacing w:line="480" w:lineRule="auto"/>
        <w:ind w:firstLine="720"/>
        <w:jc w:val="both"/>
        <w:rPr>
          <w:color w:val="000000"/>
        </w:rPr>
      </w:pPr>
      <w:r>
        <w:rPr>
          <w:color w:val="000000"/>
        </w:rPr>
        <w:t>The framework pertains to one type of classification problem: binary intrusion detection, where each network flow record is a member of two classes: normal (benign) traffic and attack traffic. Multi-class attack subcategorization is mentioned as future direction in Section V.</w:t>
      </w:r>
    </w:p>
    <w:p w:rsidR="00B87E1A" w:rsidRPr="00B87E1A" w:rsidRDefault="00B87E1A" w:rsidP="00B87E1A">
      <w:pPr>
        <w:spacing w:line="480" w:lineRule="auto"/>
        <w:jc w:val="center"/>
      </w:pPr>
      <w:r>
        <w:t>substitutes SMOTE entirely with real-world UFJF residential records as the exclusive source of normal traffic, yielding a 400,000-record training corpus comprising exclusively genuine network observations.</w:t>
      </w:r>
    </w:p>
    <w:p w:rsidR="00B87E1A" w:rsidRDefault="00B87E1A">
      <w:pPr>
        <w:spacing w:line="480" w:lineRule="auto"/>
        <w:jc w:val="center"/>
      </w:pPr>
    </w:p>
    <w:p w:rsidR="00010B6E" w:rsidRDefault="00010B6E">
      <w:pPr>
        <w:spacing w:line="480" w:lineRule="auto"/>
        <w:jc w:val="both"/>
      </w:pPr>
    </w:p>
    <w:p w:rsidR="00010B6E" w:rsidRDefault="00B87E1A">
      <w:pPr>
        <w:spacing w:line="480" w:lineRule="auto"/>
        <w:jc w:val="both"/>
      </w:pPr>
      <w:r>
        <w:rPr>
          <w:b/>
          <w:bCs/>
          <w:color w:val="000000"/>
        </w:rPr>
        <w:t>3.2 Datasets</w:t>
      </w:r>
    </w:p>
    <w:p w:rsidR="00010B6E" w:rsidRDefault="00B87E1A">
      <w:pPr>
        <w:spacing w:line="480" w:lineRule="auto"/>
        <w:ind w:firstLine="720"/>
        <w:jc w:val="both"/>
      </w:pPr>
      <w:r>
        <w:rPr>
          <w:color w:val="000000"/>
        </w:rPr>
        <w:t>The BoT-IoT dataset [21] was created in the Cyber Range Laboratory at UNSW Canberra using the parameters of a typical IoT network. The data is released under the form of 74 partioned CSV files that encompass around 73 million network flow records and 16.7 GB of extracted features. Almost 99.99% of the records are attack traffic and less than 400 of them are normal traffic, which is a very large class imbalance, a basic fact that should be addressed, and for which the proposed balancing approach of UFJF (Section III-C) is suitable. This 5% stratified sample has been used: the 74 CSV files containing BoT-IoT have been sampled at 5%, with a random seed per file to ensure a maximum possible behavioral diversity, which leads to the sampling of about 3.7 million records before deduplication and cleaning</w:t>
      </w:r>
    </w:p>
    <w:p w:rsidR="00010B6E" w:rsidRDefault="00010B6E">
      <w:pPr>
        <w:spacing w:line="480" w:lineRule="auto"/>
        <w:jc w:val="both"/>
      </w:pPr>
    </w:p>
    <w:p w:rsidR="00DD4BD3" w:rsidRPr="00DD4BD3" w:rsidRDefault="00DD4BD3" w:rsidP="008C1226">
      <w:pPr>
        <w:spacing w:line="480" w:lineRule="auto"/>
        <w:ind w:firstLine="720"/>
        <w:jc w:val="both"/>
        <w:rPr>
          <w:color w:val="000000"/>
        </w:rPr>
      </w:pPr>
      <w:r>
        <w:rPr>
          <w:color w:val="000000"/>
        </w:rPr>
        <w:t xml:space="preserve">The UFJF Smart Home Dataset [26] was collected, at home WiFi access points, in the federal university of Juiz de Fora (UFJF), Brazil. There are 657208 rows and each row contains a </w:t>
      </w:r>
      <w:r>
        <w:rPr>
          <w:color w:val="000000"/>
        </w:rPr>
        <w:lastRenderedPageBreak/>
        <w:t>time stamp, a connection time (milliseconds), a Host ID, and a Access point ID. No missing behaviour in previous BoT-IoT based IDS evaluations and no attack vectors: all the traffic is a true benign residential IoT traffic, which is the most important missing behaviour. A summary of the major features of the two sets of data is given in Table II.</w:t>
      </w:r>
    </w:p>
    <w:p w:rsidR="00010B6E" w:rsidRDefault="00010B6E">
      <w:pPr>
        <w:spacing w:line="480" w:lineRule="auto"/>
        <w:jc w:val="both"/>
      </w:pPr>
    </w:p>
    <w:p w:rsidR="00010B6E" w:rsidRDefault="00010B6E">
      <w:pPr>
        <w:spacing w:line="480" w:lineRule="auto"/>
        <w:jc w:val="both"/>
      </w:pPr>
    </w:p>
    <w:p w:rsidR="00010B6E" w:rsidRDefault="00B87E1A">
      <w:pPr>
        <w:spacing w:line="480" w:lineRule="auto"/>
        <w:jc w:val="both"/>
      </w:pPr>
      <w:r>
        <w:rPr>
          <w:b/>
          <w:bCs/>
          <w:color w:val="000000"/>
        </w:rPr>
        <w:t>3.3 Data Preprocessing</w:t>
      </w:r>
    </w:p>
    <w:p w:rsidR="00DD4BD3" w:rsidRPr="00DD4BD3" w:rsidRDefault="00DD4BD3" w:rsidP="008C1226">
      <w:pPr>
        <w:spacing w:line="480" w:lineRule="auto"/>
        <w:ind w:firstLine="720"/>
        <w:jc w:val="both"/>
        <w:rPr>
          <w:color w:val="000000"/>
        </w:rPr>
      </w:pPr>
      <w:r>
        <w:rPr>
          <w:color w:val="000000"/>
        </w:rPr>
        <w:t>The data sets were pre-processed in five stages and the same pre-processing method was applied to all datasets before modeling.</w:t>
      </w:r>
    </w:p>
    <w:p w:rsidR="00DD4BD3" w:rsidRPr="00DD4BD3" w:rsidRDefault="00DD4BD3" w:rsidP="00DD4BD3">
      <w:pPr>
        <w:spacing w:line="480" w:lineRule="auto"/>
        <w:jc w:val="both"/>
        <w:rPr>
          <w:color w:val="000000"/>
        </w:rPr>
      </w:pPr>
      <w:r>
        <w:rPr>
          <w:color w:val="000000"/>
        </w:rPr>
        <w:t xml:space="preserve">The size of each partition in the BoT-IoT was incrementally inserted and 50,000 rows were sampled per partition, with a different seed used for sampling each file. A set of 31 candidate features were chosen for each loaded file, comprising 29 network flow statistics recommended by the BoT-IoT dataset documentation [21] and two labels: binary attack label and categorical attack family label. Behavioral classification was not performed on the non-informative identifier columns (such as pkSeqID, source IP address, destination IP address, and port numbers) Then all the loaded partitions were concatenated and the duplicate rows were removed by dropping the rows from the dataframe using pandas drop_duplicates(). Then the records having a percentage of more than 50% of the columns missing were removed by applying the dropna() function with the value 0.5. On BoT-IoT sample set, these two operations eliminated around 3.7 million – around 2,433,022 clean records, and found and eliminated 1,266,978 duplicate attack sub-flows (due to the high number of known exact duplicate attack sub-flows in the BoT-IoT corpus). Using scikit-learn's LabelEncoder [41] we encoded 3 categorical features (proto, state, category) into integers. The Min-Max scaling method of scikit-learn's MinMaxScaler [41] was used to normalize all the </w:t>
      </w:r>
      <w:r>
        <w:rPr>
          <w:color w:val="000000"/>
        </w:rPr>
        <w:lastRenderedPageBreak/>
        <w:t>numerical features in [0, 1]. The authors tried to not fit the scaler model in the test partition to avoid data leakage [42] and fitted it in the training partition. All other BoT-IoT features recorded in UFJF were zeroed out and the connection_time feature was scaled between [0, 1] and mapped to the dur feature of the unified feature space. The main methodological no velty of the pre-processing pipeline is the balancing strategy that is proposed. In this regard, 200,000 attack records are randomly undersampled from the BoT-IoT cleaned dataset, while 200,000 normal records are randomly sampled from the UFJF dataset (consisting of 657,208 records), obtaining a well-balanced combined dataset with only real observations from both classes. Table III gives the data sets for each of the stages.</w:t>
      </w:r>
    </w:p>
    <w:p w:rsidR="00010B6E" w:rsidRDefault="00010B6E">
      <w:pPr>
        <w:spacing w:line="480" w:lineRule="auto"/>
        <w:jc w:val="both"/>
      </w:pPr>
    </w:p>
    <w:p w:rsidR="00010B6E" w:rsidRDefault="00B87E1A">
      <w:pPr>
        <w:spacing w:line="480" w:lineRule="auto"/>
        <w:jc w:val="both"/>
      </w:pPr>
      <w:r>
        <w:rPr>
          <w:b/>
          <w:bCs/>
          <w:color w:val="000000"/>
        </w:rPr>
        <w:t>3.4 Model Selection and Configuration</w:t>
      </w:r>
    </w:p>
    <w:p w:rsidR="00DD4BD3" w:rsidRPr="00DD4BD3" w:rsidRDefault="00DD4BD3" w:rsidP="008C1226">
      <w:pPr>
        <w:spacing w:line="480" w:lineRule="auto"/>
        <w:ind w:firstLine="720"/>
        <w:jc w:val="both"/>
        <w:rPr>
          <w:color w:val="000000"/>
        </w:rPr>
      </w:pPr>
      <w:r>
        <w:rPr>
          <w:color w:val="000000"/>
        </w:rPr>
        <w:t>For supervised learning, a selection of seven classifiers was chosen, which is representative for the different classes of classifiers, and also represents different algorithmic paradigms relevant to the field of network intrusion detection. The classifiers that are used for comparison are: Logistic Regression, K-NN, Support Vector Machine, Naive Bayes, Decision Tree and Random Forest. The classical classifiers that are implemented are all part of the scikit-learn library [41]. The model recommended as the primary model is the LSTM.</w:t>
      </w:r>
    </w:p>
    <w:p w:rsidR="00DD4BD3" w:rsidRPr="00DD4BD3" w:rsidRDefault="00DD4BD3" w:rsidP="00DD4BD3">
      <w:pPr>
        <w:spacing w:line="480" w:lineRule="auto"/>
        <w:jc w:val="both"/>
        <w:rPr>
          <w:color w:val="000000"/>
        </w:rPr>
      </w:pPr>
      <w:r>
        <w:rPr>
          <w:color w:val="000000"/>
        </w:rPr>
        <w:t>Logistic Regression (LR) [43] is a linear baseline. The number of iterations set to 1k and the solver used was lbfgs.</w:t>
      </w:r>
    </w:p>
    <w:p w:rsidR="00DD4BD3" w:rsidRPr="00DD4BD3" w:rsidRDefault="00DD4BD3" w:rsidP="00DD4BD3">
      <w:pPr>
        <w:spacing w:line="480" w:lineRule="auto"/>
        <w:jc w:val="both"/>
        <w:rPr>
          <w:color w:val="000000"/>
        </w:rPr>
      </w:pPr>
      <w:r>
        <w:rPr>
          <w:color w:val="000000"/>
        </w:rPr>
        <w:t>K-Nearest Neighbors (KNN) [44] is a classifies the most popular class among the k=5 nearest training neighbours. n_jobs was set to -1 to use multiple cores of the CPU by the KNN algorithm.</w:t>
      </w:r>
    </w:p>
    <w:p w:rsidR="00DD4BD3" w:rsidRPr="00DD4BD3" w:rsidRDefault="00DD4BD3" w:rsidP="00DD4BD3">
      <w:pPr>
        <w:spacing w:line="480" w:lineRule="auto"/>
        <w:jc w:val="both"/>
        <w:rPr>
          <w:color w:val="000000"/>
        </w:rPr>
      </w:pPr>
      <w:r>
        <w:rPr>
          <w:color w:val="000000"/>
        </w:rPr>
        <w:lastRenderedPageBreak/>
        <w:t>The Support Vector Machine (SVM) [44] was constructed with the scikit-learn's LinearSVC class with the wrapping of the CalibratedClassifierCV class needed to get probability estimates that can be used for plotting a ROC curve. It is decided to take 2000 as the maximum number of iterations.</w:t>
      </w:r>
    </w:p>
    <w:p w:rsidR="00DD4BD3" w:rsidRPr="00DD4BD3" w:rsidRDefault="00DD4BD3" w:rsidP="00DD4BD3">
      <w:pPr>
        <w:spacing w:line="480" w:lineRule="auto"/>
        <w:jc w:val="both"/>
        <w:rPr>
          <w:color w:val="000000"/>
        </w:rPr>
      </w:pPr>
      <w:r>
        <w:rPr>
          <w:color w:val="000000"/>
        </w:rPr>
        <w:t>The Naive Bayes (NB) [45] uses the Bayes' Theorem and the Gaussian assumption of independent conditional features. It was applied variance smoothing and default smoothing value was 1×10⁻⁹.</w:t>
      </w:r>
    </w:p>
    <w:p w:rsidR="00DD4BD3" w:rsidRPr="00DD4BD3" w:rsidRDefault="00DD4BD3" w:rsidP="00DD4BD3">
      <w:pPr>
        <w:spacing w:line="480" w:lineRule="auto"/>
        <w:jc w:val="both"/>
        <w:rPr>
          <w:color w:val="000000"/>
        </w:rPr>
      </w:pPr>
      <w:r>
        <w:rPr>
          <w:color w:val="000000"/>
        </w:rPr>
        <w:t>Decision Tree (DT) [46] recursively grows the decision tree based on the Gini impurity as splitting criterion, and a maximum depth of 10.</w:t>
      </w:r>
    </w:p>
    <w:p w:rsidR="00DD4BD3" w:rsidRPr="00DD4BD3" w:rsidRDefault="00DD4BD3" w:rsidP="00DD4BD3">
      <w:pPr>
        <w:spacing w:line="480" w:lineRule="auto"/>
        <w:jc w:val="both"/>
        <w:rPr>
          <w:color w:val="000000"/>
        </w:rPr>
      </w:pPr>
      <w:r>
        <w:rPr>
          <w:color w:val="000000"/>
        </w:rPr>
        <w:t>To build the trees in parallel with n_jobs=-1, an ensemble construction method, Random Forest (RF) [47] was used with n_estimators=100.</w:t>
      </w:r>
    </w:p>
    <w:p w:rsidR="00DD4BD3" w:rsidRPr="00DD4BD3" w:rsidRDefault="00DD4BD3" w:rsidP="00DD4BD3">
      <w:pPr>
        <w:spacing w:line="480" w:lineRule="auto"/>
        <w:jc w:val="both"/>
        <w:rPr>
          <w:color w:val="000000"/>
        </w:rPr>
      </w:pPr>
      <w:r>
        <w:rPr>
          <w:color w:val="000000"/>
        </w:rPr>
        <w:t>The suggested main model is the Long Short-Term Memory Network (LSTM) [13]. The stacked LSTM architecture has two layers: The first LSTM layer has 128 units and return_sequences=True, the second LSTM layer has 64 units and return_sequences=False. The Dropout regularization layers' values are 0.30 and 0.20, respectively. There is one dense layer between this and the sigmoid output layer with 32 units, using the ReLU activation function. Adam optimizer and binary cross entropy loss were used to compile the model. An EarlyStopping callback with patience: 5, restore_best_weights=True was used. The input records were re-shaped into 3D tensors of shape (n, 1, 8) where the 8 was the number of last features in the input after cleaning and selecting the features.</w:t>
      </w:r>
    </w:p>
    <w:p w:rsidR="00DD4BD3" w:rsidRPr="00DD4BD3" w:rsidRDefault="00DD4BD3" w:rsidP="00DD4BD3">
      <w:pPr>
        <w:spacing w:line="480" w:lineRule="auto"/>
        <w:jc w:val="both"/>
        <w:rPr>
          <w:color w:val="000000"/>
        </w:rPr>
      </w:pPr>
    </w:p>
    <w:p w:rsidR="00010B6E" w:rsidRDefault="00010B6E">
      <w:pPr>
        <w:spacing w:line="480" w:lineRule="auto"/>
        <w:jc w:val="both"/>
      </w:pPr>
    </w:p>
    <w:p w:rsidR="00010B6E" w:rsidRDefault="00B87E1A">
      <w:pPr>
        <w:spacing w:line="480" w:lineRule="auto"/>
        <w:jc w:val="both"/>
      </w:pPr>
      <w:r>
        <w:rPr>
          <w:b/>
          <w:bCs/>
          <w:color w:val="000000"/>
        </w:rPr>
        <w:t>3.5 Evaluation Metrics</w:t>
      </w:r>
    </w:p>
    <w:p w:rsidR="00010B6E" w:rsidRDefault="00B87E1A">
      <w:pPr>
        <w:spacing w:line="480" w:lineRule="auto"/>
        <w:ind w:firstLine="720"/>
        <w:jc w:val="both"/>
      </w:pPr>
      <w:r>
        <w:rPr>
          <w:color w:val="000000"/>
        </w:rPr>
        <w:lastRenderedPageBreak/>
        <w:t>Model performance was assessed using the following metrics, where TP, TN, FP and FN denote true positives (TP), true negatives (TN), false positives (FP) and false negatives (FN) respectively:</w:t>
      </w:r>
    </w:p>
    <w:p w:rsidR="00010B6E" w:rsidRPr="00F044A5" w:rsidRDefault="00010B6E">
      <w:pPr>
        <w:spacing w:line="480" w:lineRule="auto"/>
        <w:jc w:val="both"/>
        <w:rPr>
          <w:color w:val="000000" w:themeColor="text1"/>
        </w:rPr>
      </w:pPr>
    </w:p>
    <w:p w:rsidR="00F044A5" w:rsidRPr="00F044A5" w:rsidRDefault="00F044A5" w:rsidP="00F044A5">
      <w:pPr>
        <w:rPr>
          <w:rStyle w:val="mclose"/>
          <w:color w:val="000000" w:themeColor="text1"/>
        </w:rPr>
      </w:pPr>
      <w:r>
        <w:rPr>
          <w:rStyle w:val="mclose"/>
          <w:b/>
          <w:color w:val="000000" w:themeColor="text1"/>
        </w:rPr>
        <w:t>Eq. (1):</w:t>
      </w:r>
      <w:r>
        <w:rPr>
          <w:rStyle w:val="mclose"/>
          <w:color w:val="000000" w:themeColor="text1"/>
        </w:rPr>
        <w:t xml:space="preserve">   Accuracy = </w:t>
      </w:r>
      <m:oMath>
        <m:f>
          <m:fPr>
            <m:ctrlPr>
              <w:rPr>
                <w:rStyle w:val="mclose"/>
                <w:rFonts w:ascii="Cambria Math" w:hAnsi="Cambria Math"/>
                <w:i/>
                <w:color w:val="000000" w:themeColor="text1"/>
              </w:rPr>
            </m:ctrlPr>
          </m:fPr>
          <m:num>
            <m:r>
              <w:rPr>
                <w:rStyle w:val="mclose"/>
                <w:rFonts w:ascii="Cambria Math" w:hAnsi="Cambria Math"/>
                <w:color w:val="000000" w:themeColor="text1"/>
              </w:rPr>
              <m:t>(TP+TN)</m:t>
            </m:r>
          </m:num>
          <m:den>
            <m:r>
              <w:rPr>
                <w:rStyle w:val="mclose"/>
                <w:rFonts w:ascii="Cambria Math" w:hAnsi="Cambria Math"/>
                <w:color w:val="000000" w:themeColor="text1"/>
              </w:rPr>
              <m:t>(TP+TN+FP+FN )</m:t>
            </m:r>
          </m:den>
        </m:f>
      </m:oMath>
      <w:r>
        <w:rPr>
          <w:rStyle w:val="mclose"/>
          <w:color w:val="000000" w:themeColor="text1"/>
        </w:rPr>
        <w:t xml:space="preserve"> </w:t>
      </w:r>
    </w:p>
    <w:p w:rsidR="00F044A5" w:rsidRPr="00F044A5" w:rsidRDefault="00F044A5" w:rsidP="00F044A5">
      <w:pPr>
        <w:rPr>
          <w:rStyle w:val="mclose"/>
          <w:color w:val="000000" w:themeColor="text1"/>
        </w:rPr>
      </w:pPr>
    </w:p>
    <w:p w:rsidR="00F044A5" w:rsidRPr="00F044A5" w:rsidRDefault="00F044A5" w:rsidP="00F044A5">
      <w:pPr>
        <w:rPr>
          <w:rStyle w:val="mclose"/>
          <w:color w:val="000000" w:themeColor="text1"/>
        </w:rPr>
      </w:pPr>
      <w:r>
        <w:rPr>
          <w:rStyle w:val="mclose"/>
          <w:b/>
          <w:color w:val="000000" w:themeColor="text1"/>
        </w:rPr>
        <w:t>Eq. (2):</w:t>
      </w:r>
      <w:r>
        <w:rPr>
          <w:rStyle w:val="mclose"/>
          <w:color w:val="000000" w:themeColor="text1"/>
        </w:rPr>
        <w:t xml:space="preserve">   Precision = </w:t>
      </w:r>
      <m:oMath>
        <m:f>
          <m:fPr>
            <m:ctrlPr>
              <w:rPr>
                <w:rStyle w:val="mclose"/>
                <w:rFonts w:ascii="Cambria Math" w:hAnsi="Cambria Math"/>
                <w:i/>
                <w:color w:val="000000" w:themeColor="text1"/>
              </w:rPr>
            </m:ctrlPr>
          </m:fPr>
          <m:num>
            <m:r>
              <w:rPr>
                <w:rStyle w:val="mclose"/>
                <w:rFonts w:ascii="Cambria Math" w:hAnsi="Cambria Math"/>
                <w:color w:val="000000" w:themeColor="text1"/>
              </w:rPr>
              <m:t>TP</m:t>
            </m:r>
          </m:num>
          <m:den>
            <m:r>
              <w:rPr>
                <w:rStyle w:val="mclose"/>
                <w:rFonts w:ascii="Cambria Math" w:hAnsi="Cambria Math"/>
                <w:color w:val="000000" w:themeColor="text1"/>
              </w:rPr>
              <m:t>(TP+FP)</m:t>
            </m:r>
          </m:den>
        </m:f>
      </m:oMath>
    </w:p>
    <w:p w:rsidR="00F044A5" w:rsidRPr="00F044A5" w:rsidRDefault="00F044A5" w:rsidP="00F044A5">
      <w:pPr>
        <w:rPr>
          <w:rStyle w:val="mclose"/>
          <w:color w:val="000000" w:themeColor="text1"/>
        </w:rPr>
      </w:pPr>
    </w:p>
    <w:p w:rsidR="00F044A5" w:rsidRPr="00F044A5" w:rsidRDefault="00F044A5" w:rsidP="00F044A5">
      <w:pPr>
        <w:rPr>
          <w:rStyle w:val="mclose"/>
          <w:color w:val="000000" w:themeColor="text1"/>
        </w:rPr>
      </w:pPr>
      <w:r>
        <w:rPr>
          <w:rStyle w:val="mclose"/>
          <w:b/>
          <w:color w:val="000000" w:themeColor="text1"/>
        </w:rPr>
        <w:t>Eq. (3):</w:t>
      </w:r>
      <w:r>
        <w:rPr>
          <w:rStyle w:val="mclose"/>
          <w:color w:val="000000" w:themeColor="text1"/>
        </w:rPr>
        <w:t xml:space="preserve">   Recall = </w:t>
      </w:r>
      <m:oMath>
        <m:f>
          <m:fPr>
            <m:ctrlPr>
              <w:rPr>
                <w:rStyle w:val="mclose"/>
                <w:rFonts w:ascii="Cambria Math" w:hAnsi="Cambria Math"/>
                <w:i/>
                <w:color w:val="000000" w:themeColor="text1"/>
              </w:rPr>
            </m:ctrlPr>
          </m:fPr>
          <m:num>
            <m:r>
              <w:rPr>
                <w:rStyle w:val="mclose"/>
                <w:rFonts w:ascii="Cambria Math" w:hAnsi="Cambria Math"/>
                <w:color w:val="000000" w:themeColor="text1"/>
              </w:rPr>
              <m:t>TP</m:t>
            </m:r>
          </m:num>
          <m:den>
            <m:r>
              <w:rPr>
                <w:rStyle w:val="mclose"/>
                <w:rFonts w:ascii="Cambria Math" w:hAnsi="Cambria Math"/>
                <w:color w:val="000000" w:themeColor="text1"/>
              </w:rPr>
              <m:t>(TP+FN)</m:t>
            </m:r>
          </m:den>
        </m:f>
      </m:oMath>
      <w:r>
        <w:rPr>
          <w:rStyle w:val="mclose"/>
          <w:color w:val="000000" w:themeColor="text1"/>
        </w:rPr>
        <w:t xml:space="preserve"> </w:t>
      </w:r>
    </w:p>
    <w:p w:rsidR="00F044A5" w:rsidRPr="00F044A5" w:rsidRDefault="00F044A5" w:rsidP="00F044A5">
      <w:pPr>
        <w:rPr>
          <w:rStyle w:val="mclose"/>
          <w:color w:val="000000" w:themeColor="text1"/>
        </w:rPr>
      </w:pPr>
    </w:p>
    <w:p w:rsidR="00F044A5" w:rsidRPr="00F044A5" w:rsidRDefault="00F044A5" w:rsidP="00F044A5">
      <w:pPr>
        <w:rPr>
          <w:rStyle w:val="mclose"/>
          <w:color w:val="000000" w:themeColor="text1"/>
        </w:rPr>
      </w:pPr>
      <w:r>
        <w:rPr>
          <w:rStyle w:val="mclose"/>
          <w:b/>
          <w:color w:val="000000" w:themeColor="text1"/>
        </w:rPr>
        <w:t>Eq. (4):</w:t>
      </w:r>
      <w:r>
        <w:rPr>
          <w:rStyle w:val="mclose"/>
          <w:color w:val="000000" w:themeColor="text1"/>
        </w:rPr>
        <w:t xml:space="preserve">   F1-Score = 2 × </w:t>
      </w:r>
      <m:oMath>
        <m:f>
          <m:fPr>
            <m:ctrlPr>
              <w:rPr>
                <w:rStyle w:val="mclose"/>
                <w:rFonts w:ascii="Cambria Math" w:hAnsi="Cambria Math"/>
                <w:i/>
                <w:color w:val="000000" w:themeColor="text1"/>
              </w:rPr>
            </m:ctrlPr>
          </m:fPr>
          <m:num>
            <m:r>
              <w:rPr>
                <w:rStyle w:val="mclose"/>
                <w:rFonts w:ascii="Cambria Math" w:hAnsi="Cambria Math"/>
                <w:color w:val="000000" w:themeColor="text1"/>
              </w:rPr>
              <m:t>Precision * Recall</m:t>
            </m:r>
          </m:num>
          <m:den>
            <m:r>
              <w:rPr>
                <w:rStyle w:val="mclose"/>
                <w:rFonts w:ascii="Cambria Math" w:hAnsi="Cambria Math"/>
                <w:color w:val="000000" w:themeColor="text1"/>
              </w:rPr>
              <m:t>(Precision+recall)</m:t>
            </m:r>
          </m:den>
        </m:f>
      </m:oMath>
      <w:r>
        <w:rPr>
          <w:rStyle w:val="mclose"/>
          <w:color w:val="000000" w:themeColor="text1"/>
        </w:rPr>
        <w:t xml:space="preserve"> </w:t>
      </w:r>
    </w:p>
    <w:p w:rsidR="00F044A5" w:rsidRPr="00F044A5" w:rsidRDefault="00F044A5" w:rsidP="00F044A5">
      <w:pPr>
        <w:rPr>
          <w:rStyle w:val="mclose"/>
          <w:color w:val="000000" w:themeColor="text1"/>
        </w:rPr>
      </w:pPr>
    </w:p>
    <w:p w:rsidR="00F044A5" w:rsidRPr="00F044A5" w:rsidRDefault="00F044A5" w:rsidP="00F044A5">
      <w:pPr>
        <w:rPr>
          <w:rStyle w:val="mclose"/>
          <w:color w:val="000000" w:themeColor="text1"/>
        </w:rPr>
      </w:pPr>
      <w:r>
        <w:rPr>
          <w:rStyle w:val="mclose"/>
          <w:b/>
          <w:color w:val="000000" w:themeColor="text1"/>
        </w:rPr>
        <w:t>Eq. (5):</w:t>
      </w:r>
      <w:r>
        <w:rPr>
          <w:rStyle w:val="mclose"/>
          <w:color w:val="000000" w:themeColor="text1"/>
        </w:rPr>
        <w:t xml:space="preserve">   False Positive Rate (FPR) =  </w:t>
      </w:r>
      <m:oMath>
        <m:f>
          <m:fPr>
            <m:ctrlPr>
              <w:rPr>
                <w:rStyle w:val="mclose"/>
                <w:rFonts w:ascii="Cambria Math" w:hAnsi="Cambria Math"/>
                <w:i/>
                <w:color w:val="000000" w:themeColor="text1"/>
              </w:rPr>
            </m:ctrlPr>
          </m:fPr>
          <m:num>
            <m:r>
              <w:rPr>
                <w:rStyle w:val="mclose"/>
                <w:rFonts w:ascii="Cambria Math" w:hAnsi="Cambria Math"/>
                <w:color w:val="000000" w:themeColor="text1"/>
              </w:rPr>
              <m:t>FP</m:t>
            </m:r>
          </m:num>
          <m:den>
            <m:r>
              <w:rPr>
                <w:rStyle w:val="mclose"/>
                <w:rFonts w:ascii="Cambria Math" w:hAnsi="Cambria Math"/>
                <w:color w:val="000000" w:themeColor="text1"/>
              </w:rPr>
              <m:t>FP+TN</m:t>
            </m:r>
          </m:den>
        </m:f>
      </m:oMath>
      <w:r>
        <w:rPr>
          <w:rStyle w:val="mclose"/>
          <w:color w:val="000000" w:themeColor="text1"/>
        </w:rPr>
        <w:t xml:space="preserve"> </w:t>
      </w:r>
    </w:p>
    <w:p w:rsidR="00F044A5" w:rsidRPr="00F044A5" w:rsidRDefault="00F044A5" w:rsidP="00F044A5">
      <w:pPr>
        <w:rPr>
          <w:rStyle w:val="mclose"/>
          <w:color w:val="000000" w:themeColor="text1"/>
        </w:rPr>
      </w:pPr>
    </w:p>
    <w:p w:rsidR="00F044A5" w:rsidRPr="00F044A5" w:rsidRDefault="00F044A5" w:rsidP="00F044A5">
      <w:pPr>
        <w:rPr>
          <w:color w:val="000000" w:themeColor="text1"/>
        </w:rPr>
      </w:pPr>
      <w:r>
        <w:rPr>
          <w:rStyle w:val="mclose"/>
          <w:b/>
          <w:color w:val="000000" w:themeColor="text1"/>
        </w:rPr>
        <w:t>Eq. (6):</w:t>
      </w:r>
      <w:r>
        <w:rPr>
          <w:rStyle w:val="mclose"/>
          <w:color w:val="000000" w:themeColor="text1"/>
        </w:rPr>
        <w:t xml:space="preserve">   AUC-ROC = ∫ TPR d(FPR))</w:t>
      </w:r>
    </w:p>
    <w:p w:rsidR="00010B6E" w:rsidRPr="00F044A5" w:rsidRDefault="00010B6E">
      <w:pPr>
        <w:spacing w:line="480" w:lineRule="auto"/>
        <w:jc w:val="both"/>
        <w:rPr>
          <w:color w:val="000000" w:themeColor="text1"/>
        </w:rPr>
      </w:pPr>
    </w:p>
    <w:p w:rsidR="00010B6E" w:rsidRDefault="00B87E1A">
      <w:pPr>
        <w:spacing w:line="480" w:lineRule="auto"/>
        <w:ind w:firstLine="720"/>
        <w:jc w:val="both"/>
      </w:pPr>
      <w:r>
        <w:rPr>
          <w:color w:val="000000"/>
        </w:rPr>
        <w:t>In addition, a systematic threshold tuning analysis is conducted for the LSTM model, evaluating classification decision boundaries across [0.30, 0.75] at increments of 0.05.</w:t>
      </w:r>
    </w:p>
    <w:p w:rsidR="00010B6E" w:rsidRDefault="00010B6E">
      <w:pPr>
        <w:spacing w:line="480" w:lineRule="auto"/>
        <w:jc w:val="both"/>
      </w:pPr>
    </w:p>
    <w:p w:rsidR="00010B6E" w:rsidRDefault="00B87E1A">
      <w:pPr>
        <w:spacing w:line="480" w:lineRule="auto"/>
        <w:jc w:val="both"/>
      </w:pPr>
      <w:r>
        <w:rPr>
          <w:b/>
          <w:bCs/>
          <w:color w:val="000000"/>
        </w:rPr>
        <w:t>3.6 Experimental Setup</w:t>
      </w:r>
    </w:p>
    <w:p w:rsidR="00DD4BD3" w:rsidRDefault="00DA075F" w:rsidP="008C1226">
      <w:pPr>
        <w:spacing w:line="480" w:lineRule="auto"/>
        <w:ind w:firstLine="720"/>
        <w:jc w:val="both"/>
        <w:rPr>
          <w:sz w:val="28"/>
          <w:szCs w:val="28"/>
        </w:rPr>
      </w:pPr>
      <w:r>
        <w:rPr>
          <w:sz w:val="28"/>
          <w:szCs w:val="28"/>
        </w:rPr>
        <w:t xml:space="preserve">The authors performed all the experiments on the Kaggle cloud computing platform with the NVIDIA Tesla T4 × 2 GPU accelerator configuration. Software environment was Python 3.12.12, TensorFlow/Keras 2.19.0, scikit-learn 1 You should install the following libraries:  imbalanced-learn, pandas, NumPy, Matplotlib and Seaborn. Stratified random splitting (random_state = 42) was applied to the </w:t>
      </w:r>
      <w:r>
        <w:rPr>
          <w:sz w:val="28"/>
          <w:szCs w:val="28"/>
        </w:rPr>
        <w:lastRenderedPageBreak/>
        <w:t>aggregated dataset, providing training (80%, n = 320,000) and test (20%, n = 80,000) subsets.</w:t>
      </w:r>
    </w:p>
    <w:p w:rsidR="006B269E" w:rsidRDefault="006B269E" w:rsidP="006B269E">
      <w:pPr>
        <w:spacing w:before="240" w:after="120" w:line="480" w:lineRule="auto"/>
      </w:pPr>
      <w:r>
        <w:rPr>
          <w:b/>
          <w:bCs/>
        </w:rPr>
        <w:t>4. Theoretical Framework</w:t>
      </w:r>
    </w:p>
    <w:p w:rsidR="006B269E" w:rsidRDefault="006B269E" w:rsidP="006B269E">
      <w:pPr>
        <w:spacing w:line="480" w:lineRule="auto"/>
        <w:jc w:val="both"/>
      </w:pPr>
      <w:r>
        <w:t>This section presents the mathematical and theoretical foundations of the seven classifiers evaluated in this study, as well as the theoretical basis for the threshold tuning procedure and the class balancing strategy. The formulations are consistent with the implementations described in Section 3.</w:t>
      </w:r>
    </w:p>
    <w:p w:rsidR="006B269E" w:rsidRDefault="006B269E" w:rsidP="006B269E">
      <w:pPr>
        <w:spacing w:before="200" w:after="100" w:line="480" w:lineRule="auto"/>
      </w:pPr>
      <w:r>
        <w:rPr>
          <w:b/>
          <w:bCs/>
        </w:rPr>
        <w:t>4.1 Long Short-Term Memory Network</w:t>
      </w:r>
    </w:p>
    <w:p w:rsidR="006B269E" w:rsidRDefault="006B269E" w:rsidP="006B269E">
      <w:pPr>
        <w:spacing w:line="480" w:lineRule="auto"/>
        <w:jc w:val="both"/>
      </w:pPr>
      <w:r>
        <w:t xml:space="preserve">The Long Short-Term Memory (LSTM) network [13] is a specialised recurrent neural network (RNN) architecture designed to learn long-range temporal dependencies in sequential data. Unlike standard RNNs, which suffer from the vanishing gradient problem, the LSTM introduces a gating mechanism that selectively retains or discards information across time steps. At each time step </w:t>
      </w:r>
      <w:r>
        <w:rPr>
          <w:i/>
          <w:iCs/>
        </w:rPr>
        <w:t>t</w:t>
      </w:r>
      <w:r>
        <w:t>, the LSTM computes the following:</w:t>
      </w:r>
    </w:p>
    <w:p w:rsidR="006B269E" w:rsidRDefault="006B269E" w:rsidP="006B269E">
      <w:pPr>
        <w:spacing w:before="80" w:after="80" w:line="480" w:lineRule="auto"/>
        <w:ind w:left="720"/>
      </w:pPr>
      <w:r>
        <w:rPr>
          <w:b/>
          <w:bCs/>
        </w:rPr>
        <w:t xml:space="preserve">Eq. (7):   </w:t>
      </w:r>
      <w:r>
        <w:rPr>
          <w:i/>
          <w:iCs/>
        </w:rPr>
        <w:t>fₜ = σ(W⁦ · [hₜ₋₁, xₜ] + b⁦)</w:t>
      </w:r>
    </w:p>
    <w:p w:rsidR="006B269E" w:rsidRDefault="006B269E" w:rsidP="006B269E">
      <w:pPr>
        <w:spacing w:before="80" w:after="80" w:line="480" w:lineRule="auto"/>
        <w:ind w:left="720"/>
      </w:pPr>
      <w:r>
        <w:rPr>
          <w:b/>
          <w:bCs/>
        </w:rPr>
        <w:t xml:space="preserve">Eq. (8):   </w:t>
      </w:r>
      <w:r>
        <w:rPr>
          <w:i/>
          <w:iCs/>
        </w:rPr>
        <w:t>iₜ = σ(Wᴵ · [hₜ₋₁, xₜ] + bᴵ)</w:t>
      </w:r>
    </w:p>
    <w:p w:rsidR="006B269E" w:rsidRDefault="006B269E" w:rsidP="006B269E">
      <w:pPr>
        <w:spacing w:before="80" w:after="80" w:line="480" w:lineRule="auto"/>
        <w:ind w:left="720"/>
      </w:pPr>
      <w:r>
        <w:rPr>
          <w:b/>
          <w:bCs/>
        </w:rPr>
        <w:t xml:space="preserve">Eq. (9):   </w:t>
      </w:r>
      <w:r>
        <w:rPr>
          <w:i/>
          <w:iCs/>
        </w:rPr>
        <w:t>C̃ₜ = tanh(Wᶜ · [hₜ₋₁, xₜ] + bᶜ)</w:t>
      </w:r>
    </w:p>
    <w:p w:rsidR="006B269E" w:rsidRDefault="006B269E" w:rsidP="006B269E">
      <w:pPr>
        <w:spacing w:before="80" w:after="80" w:line="480" w:lineRule="auto"/>
        <w:ind w:left="720"/>
      </w:pPr>
      <w:r>
        <w:rPr>
          <w:b/>
          <w:bCs/>
        </w:rPr>
        <w:t xml:space="preserve">Eq. (10):   </w:t>
      </w:r>
      <w:r>
        <w:rPr>
          <w:i/>
          <w:iCs/>
        </w:rPr>
        <w:t xml:space="preserve">Cₜ = fₜ </w:t>
      </w:r>
      <w:r>
        <w:rPr>
          <w:rFonts w:ascii="Cambria Math" w:hAnsi="Cambria Math" w:cs="Cambria Math"/>
          <w:i/>
          <w:iCs/>
        </w:rPr>
        <w:t>⊙</w:t>
      </w:r>
      <w:r>
        <w:rPr>
          <w:i/>
          <w:iCs/>
        </w:rPr>
        <w:t xml:space="preserve"> Cₜ₋₁ + iₜ </w:t>
      </w:r>
      <w:r>
        <w:rPr>
          <w:rFonts w:ascii="Cambria Math" w:hAnsi="Cambria Math" w:cs="Cambria Math"/>
          <w:i/>
          <w:iCs/>
        </w:rPr>
        <w:t>⊙</w:t>
      </w:r>
      <w:r>
        <w:rPr>
          <w:i/>
          <w:iCs/>
        </w:rPr>
        <w:t xml:space="preserve"> C̃ₜ</w:t>
      </w:r>
    </w:p>
    <w:p w:rsidR="006B269E" w:rsidRDefault="006B269E" w:rsidP="006B269E">
      <w:pPr>
        <w:spacing w:before="80" w:after="80" w:line="480" w:lineRule="auto"/>
        <w:ind w:left="720"/>
      </w:pPr>
      <w:r>
        <w:rPr>
          <w:b/>
          <w:bCs/>
        </w:rPr>
        <w:t xml:space="preserve">Eq. (11):   </w:t>
      </w:r>
      <w:r>
        <w:rPr>
          <w:i/>
          <w:iCs/>
        </w:rPr>
        <w:t>oₜ = σ(Wₒ · [hₜ₋₁, xₜ] + bₒ)</w:t>
      </w:r>
    </w:p>
    <w:p w:rsidR="006B269E" w:rsidRDefault="006B269E" w:rsidP="006B269E">
      <w:pPr>
        <w:spacing w:before="80" w:after="80" w:line="480" w:lineRule="auto"/>
        <w:ind w:left="720"/>
      </w:pPr>
      <w:r>
        <w:rPr>
          <w:b/>
          <w:bCs/>
        </w:rPr>
        <w:t xml:space="preserve">Eq. (12):   </w:t>
      </w:r>
      <w:r>
        <w:rPr>
          <w:i/>
          <w:iCs/>
        </w:rPr>
        <w:t xml:space="preserve">hₜ = oₜ </w:t>
      </w:r>
      <w:r>
        <w:rPr>
          <w:rFonts w:ascii="Cambria Math" w:hAnsi="Cambria Math" w:cs="Cambria Math"/>
          <w:i/>
          <w:iCs/>
        </w:rPr>
        <w:t>⊙</w:t>
      </w:r>
      <w:r>
        <w:rPr>
          <w:i/>
          <w:iCs/>
        </w:rPr>
        <w:t xml:space="preserve"> tanh(Cₜ)</w:t>
      </w:r>
    </w:p>
    <w:p w:rsidR="006B269E" w:rsidRDefault="006B269E" w:rsidP="006B269E">
      <w:pPr>
        <w:spacing w:line="480" w:lineRule="auto"/>
        <w:jc w:val="both"/>
      </w:pPr>
      <w:r>
        <w:t xml:space="preserve">where </w:t>
      </w:r>
      <w:r>
        <w:rPr>
          <w:i/>
          <w:iCs/>
        </w:rPr>
        <w:t>fₜ</w:t>
      </w:r>
      <w:r>
        <w:t xml:space="preserve">, </w:t>
      </w:r>
      <w:r>
        <w:rPr>
          <w:i/>
          <w:iCs/>
        </w:rPr>
        <w:t>iₜ</w:t>
      </w:r>
      <w:r>
        <w:t xml:space="preserve">, and </w:t>
      </w:r>
      <w:r>
        <w:rPr>
          <w:i/>
          <w:iCs/>
        </w:rPr>
        <w:t>oₜ</w:t>
      </w:r>
      <w:r>
        <w:t xml:space="preserve"> denote the forget, input, and output gates respectively; </w:t>
      </w:r>
      <w:r>
        <w:rPr>
          <w:i/>
          <w:iCs/>
        </w:rPr>
        <w:t>Cₜ</w:t>
      </w:r>
      <w:r>
        <w:t xml:space="preserve"> is the cell state; </w:t>
      </w:r>
      <w:r>
        <w:rPr>
          <w:i/>
          <w:iCs/>
        </w:rPr>
        <w:t>hₜ</w:t>
      </w:r>
      <w:r>
        <w:t xml:space="preserve"> is the hidden state; σ is the sigmoid activation function; </w:t>
      </w:r>
      <w:r>
        <w:rPr>
          <w:rFonts w:ascii="Cambria Math" w:hAnsi="Cambria Math" w:cs="Cambria Math"/>
        </w:rPr>
        <w:t>⊙</w:t>
      </w:r>
      <w:r>
        <w:t xml:space="preserve"> denotes element-wise multiplication; and </w:t>
      </w:r>
      <w:r>
        <w:rPr>
          <w:i/>
          <w:iCs/>
        </w:rPr>
        <w:lastRenderedPageBreak/>
        <w:t>W</w:t>
      </w:r>
      <w:r>
        <w:t xml:space="preserve"> and </w:t>
      </w:r>
      <w:r>
        <w:rPr>
          <w:i/>
          <w:iCs/>
        </w:rPr>
        <w:t>b</w:t>
      </w:r>
      <w:r>
        <w:t xml:space="preserve"> are learnable weight matrices and bias vectors. The forget gate </w:t>
      </w:r>
      <w:r>
        <w:rPr>
          <w:i/>
          <w:iCs/>
        </w:rPr>
        <w:t>fₜ</w:t>
      </w:r>
      <w:r>
        <w:t xml:space="preserve"> determines what proportion of the previous cell state is retained, the input gate </w:t>
      </w:r>
      <w:r>
        <w:rPr>
          <w:i/>
          <w:iCs/>
        </w:rPr>
        <w:t>iₜ</w:t>
      </w:r>
      <w:r>
        <w:t xml:space="preserve"> controls what new information is written to the cell state, and the output gate </w:t>
      </w:r>
      <w:r>
        <w:rPr>
          <w:i/>
          <w:iCs/>
        </w:rPr>
        <w:t>oₜ</w:t>
      </w:r>
      <w:r>
        <w:t xml:space="preserve"> regulates what portion of the cell state is exposed as the hidden state. In binary classification, the final hidden state </w:t>
      </w:r>
      <w:r>
        <w:rPr>
          <w:i/>
          <w:iCs/>
        </w:rPr>
        <w:t>hₜ</w:t>
      </w:r>
      <w:r>
        <w:t xml:space="preserve"> is passed through a dense layer and a sigmoid output unit to produce a probability estimate ŷ </w:t>
      </w:r>
      <w:r>
        <w:rPr>
          <w:rFonts w:ascii="Cambria Math" w:hAnsi="Cambria Math" w:cs="Cambria Math"/>
        </w:rPr>
        <w:t>∈</w:t>
      </w:r>
      <w:r>
        <w:t xml:space="preserve"> [0, 1], where values above the decision threshold θ are classified as attack traffic.</w:t>
      </w:r>
    </w:p>
    <w:p w:rsidR="006B269E" w:rsidRDefault="006B269E" w:rsidP="006B269E">
      <w:pPr>
        <w:spacing w:before="200" w:after="100" w:line="480" w:lineRule="auto"/>
      </w:pPr>
      <w:r>
        <w:rPr>
          <w:b/>
          <w:bCs/>
        </w:rPr>
        <w:t>4.2 Classical Classifiers</w:t>
      </w:r>
    </w:p>
    <w:p w:rsidR="006B269E" w:rsidRDefault="006B269E" w:rsidP="006B269E">
      <w:pPr>
        <w:spacing w:before="160" w:after="80" w:line="480" w:lineRule="auto"/>
      </w:pPr>
      <w:r>
        <w:rPr>
          <w:b/>
          <w:bCs/>
          <w:i/>
          <w:iCs/>
        </w:rPr>
        <w:t>4.2.1 Logistic Regression</w:t>
      </w:r>
    </w:p>
    <w:p w:rsidR="006B269E" w:rsidRDefault="006B269E" w:rsidP="006B269E">
      <w:pPr>
        <w:spacing w:line="480" w:lineRule="auto"/>
        <w:jc w:val="both"/>
      </w:pPr>
      <w:r>
        <w:t xml:space="preserve">Logistic Regression (LR) [43] models the posterior probability of the binary class label </w:t>
      </w:r>
      <w:r>
        <w:rPr>
          <w:i/>
          <w:iCs/>
        </w:rPr>
        <w:t>y</w:t>
      </w:r>
      <w:r>
        <w:t xml:space="preserve"> </w:t>
      </w:r>
      <w:r>
        <w:rPr>
          <w:rFonts w:ascii="Cambria Math" w:hAnsi="Cambria Math" w:cs="Cambria Math"/>
        </w:rPr>
        <w:t>∈</w:t>
      </w:r>
      <w:r>
        <w:t xml:space="preserve"> {0, 1} given a feature vector </w:t>
      </w:r>
      <w:r>
        <w:rPr>
          <w:b/>
          <w:bCs/>
          <w:i/>
          <w:iCs/>
        </w:rPr>
        <w:t>x</w:t>
      </w:r>
      <w:r>
        <w:t xml:space="preserve"> </w:t>
      </w:r>
      <w:r>
        <w:rPr>
          <w:rFonts w:ascii="Cambria Math" w:hAnsi="Cambria Math" w:cs="Cambria Math"/>
        </w:rPr>
        <w:t>∈</w:t>
      </w:r>
      <w:r>
        <w:t xml:space="preserve"> ℝᵈ using the logistic (sigmoid) function:</w:t>
      </w:r>
    </w:p>
    <w:p w:rsidR="006B269E" w:rsidRDefault="006B269E" w:rsidP="006B269E">
      <w:pPr>
        <w:spacing w:before="80" w:after="80" w:line="480" w:lineRule="auto"/>
        <w:ind w:left="720"/>
      </w:pPr>
      <w:r>
        <w:rPr>
          <w:b/>
          <w:bCs/>
        </w:rPr>
        <w:t xml:space="preserve">Eq. (13):   </w:t>
      </w:r>
      <w:r>
        <w:rPr>
          <w:i/>
          <w:iCs/>
        </w:rPr>
        <w:t>P(y = 1 | x) = 1 / (1 + exp(−(wᵀ x + b)))</w:t>
      </w:r>
    </w:p>
    <w:p w:rsidR="006B269E" w:rsidRDefault="006B269E" w:rsidP="006B269E">
      <w:pPr>
        <w:spacing w:line="480" w:lineRule="auto"/>
        <w:jc w:val="both"/>
      </w:pPr>
      <w:r>
        <w:t xml:space="preserve">where </w:t>
      </w:r>
      <w:r>
        <w:rPr>
          <w:b/>
          <w:bCs/>
          <w:i/>
          <w:iCs/>
        </w:rPr>
        <w:t>w</w:t>
      </w:r>
      <w:r>
        <w:t xml:space="preserve"> is the weight vector and </w:t>
      </w:r>
      <w:r>
        <w:rPr>
          <w:i/>
          <w:iCs/>
        </w:rPr>
        <w:t>b</w:t>
      </w:r>
      <w:r>
        <w:t xml:space="preserve"> is the bias term, both estimated by maximising the log-likelihood over the training set. The linear decision boundary separates the feature space into two half-spaces and classification is performed by thresholding the output probability at 0.5.</w:t>
      </w:r>
    </w:p>
    <w:p w:rsidR="006B269E" w:rsidRDefault="006B269E" w:rsidP="006B269E">
      <w:pPr>
        <w:spacing w:before="160" w:after="80" w:line="480" w:lineRule="auto"/>
      </w:pPr>
      <w:r>
        <w:rPr>
          <w:b/>
          <w:bCs/>
          <w:i/>
          <w:iCs/>
        </w:rPr>
        <w:t>4.2.2 K-Nearest Neighbours</w:t>
      </w:r>
    </w:p>
    <w:p w:rsidR="006B269E" w:rsidRDefault="006B269E" w:rsidP="006B269E">
      <w:pPr>
        <w:spacing w:line="480" w:lineRule="auto"/>
        <w:jc w:val="both"/>
      </w:pPr>
      <w:r>
        <w:t xml:space="preserve">The K-Nearest Neighbours (KNN) classifier [44] is a non-parametric instance-based method. For a test sample </w:t>
      </w:r>
      <w:r>
        <w:rPr>
          <w:b/>
          <w:bCs/>
          <w:i/>
          <w:iCs/>
        </w:rPr>
        <w:t>x</w:t>
      </w:r>
      <w:r>
        <w:t xml:space="preserve">, the predicted class is determined by a plurality vote among its </w:t>
      </w:r>
      <w:r>
        <w:rPr>
          <w:i/>
          <w:iCs/>
        </w:rPr>
        <w:t>k</w:t>
      </w:r>
      <w:r>
        <w:t xml:space="preserve"> nearest training samples under the Euclidean distance metric:</w:t>
      </w:r>
    </w:p>
    <w:p w:rsidR="006B269E" w:rsidRDefault="006B269E" w:rsidP="006B269E">
      <w:pPr>
        <w:spacing w:before="80" w:after="80" w:line="480" w:lineRule="auto"/>
        <w:ind w:left="720"/>
      </w:pPr>
      <w:r>
        <w:rPr>
          <w:b/>
          <w:bCs/>
        </w:rPr>
        <w:t xml:space="preserve">Eq. (14):   </w:t>
      </w:r>
      <w:r>
        <w:rPr>
          <w:i/>
          <w:iCs/>
        </w:rPr>
        <w:t>d(x, xᵢ) = √(Σⱼ₌₁ᵈ (xⱼ − xᵢⱼ)²)</w:t>
      </w:r>
    </w:p>
    <w:p w:rsidR="006B269E" w:rsidRDefault="006B269E" w:rsidP="006B269E">
      <w:pPr>
        <w:spacing w:before="80" w:after="80" w:line="480" w:lineRule="auto"/>
        <w:ind w:left="720"/>
      </w:pPr>
      <w:r>
        <w:rPr>
          <w:b/>
          <w:bCs/>
        </w:rPr>
        <w:t xml:space="preserve">Eq. (15):   </w:t>
      </w:r>
      <w:r>
        <w:rPr>
          <w:i/>
          <w:iCs/>
        </w:rPr>
        <w:t>ŷ = argmaxᶜ</w:t>
      </w:r>
      <w:r>
        <w:rPr>
          <w:rFonts w:ascii="Cambria Math" w:hAnsi="Cambria Math" w:cs="Cambria Math"/>
          <w:i/>
          <w:iCs/>
        </w:rPr>
        <w:t>∈</w:t>
      </w:r>
      <w:r>
        <w:rPr>
          <w:i/>
          <w:iCs/>
        </w:rPr>
        <w:t xml:space="preserve">{0,1} Σᵢ₌₁ᵏ </w:t>
      </w:r>
      <w:r>
        <w:rPr>
          <w:rFonts w:ascii="Cambria Math" w:hAnsi="Cambria Math" w:cs="Cambria Math"/>
          <w:i/>
          <w:iCs/>
        </w:rPr>
        <w:t>𝟙</w:t>
      </w:r>
      <w:r>
        <w:rPr>
          <w:i/>
          <w:iCs/>
        </w:rPr>
        <w:t>[yᵢ = c]</w:t>
      </w:r>
    </w:p>
    <w:p w:rsidR="006B269E" w:rsidRDefault="006B269E" w:rsidP="006B269E">
      <w:pPr>
        <w:spacing w:line="480" w:lineRule="auto"/>
        <w:jc w:val="both"/>
      </w:pPr>
      <w:r>
        <w:lastRenderedPageBreak/>
        <w:t xml:space="preserve">where </w:t>
      </w:r>
      <w:r>
        <w:rPr>
          <w:rFonts w:ascii="Cambria Math" w:hAnsi="Cambria Math" w:cs="Cambria Math"/>
        </w:rPr>
        <w:t>𝟙</w:t>
      </w:r>
      <w:r>
        <w:t>[·] is the indicator function. KNN has no explicit training phase; its inference complexity is O(</w:t>
      </w:r>
      <w:r>
        <w:rPr>
          <w:i/>
          <w:iCs/>
        </w:rPr>
        <w:t>n·d</w:t>
      </w:r>
      <w:r>
        <w:t xml:space="preserve">) per query over </w:t>
      </w:r>
      <w:r>
        <w:rPr>
          <w:i/>
          <w:iCs/>
        </w:rPr>
        <w:t>n</w:t>
      </w:r>
      <w:r>
        <w:t xml:space="preserve"> training samples of dimension </w:t>
      </w:r>
      <w:r>
        <w:rPr>
          <w:i/>
          <w:iCs/>
        </w:rPr>
        <w:t>d</w:t>
      </w:r>
      <w:r>
        <w:t>, which constrains its suitability for real-time edge deployment despite its perfect classification performance on the balanced dataset.</w:t>
      </w:r>
    </w:p>
    <w:p w:rsidR="006B269E" w:rsidRDefault="006B269E" w:rsidP="006B269E">
      <w:pPr>
        <w:spacing w:before="160" w:after="80" w:line="480" w:lineRule="auto"/>
      </w:pPr>
      <w:r>
        <w:rPr>
          <w:b/>
          <w:bCs/>
          <w:i/>
          <w:iCs/>
        </w:rPr>
        <w:t>4.2.3 Support Vector Machine</w:t>
      </w:r>
    </w:p>
    <w:p w:rsidR="006B269E" w:rsidRDefault="006B269E" w:rsidP="006B269E">
      <w:pPr>
        <w:spacing w:line="480" w:lineRule="auto"/>
        <w:jc w:val="both"/>
      </w:pPr>
      <w:r>
        <w:t xml:space="preserve">The Support Vector Machine (SVM) [44] seeks a maximum-margin hyperplane </w:t>
      </w:r>
      <w:r>
        <w:rPr>
          <w:b/>
          <w:bCs/>
          <w:i/>
          <w:iCs/>
        </w:rPr>
        <w:t>w</w:t>
      </w:r>
      <w:r>
        <w:t>ᵀ</w:t>
      </w:r>
      <w:r>
        <w:rPr>
          <w:b/>
          <w:bCs/>
          <w:i/>
          <w:iCs/>
        </w:rPr>
        <w:t>x</w:t>
      </w:r>
      <w:r>
        <w:t xml:space="preserve"> + </w:t>
      </w:r>
      <w:r>
        <w:rPr>
          <w:i/>
          <w:iCs/>
        </w:rPr>
        <w:t>b</w:t>
      </w:r>
      <w:r>
        <w:t xml:space="preserve"> = 0 that separates the two classes. The primal optimisation problem is:</w:t>
      </w:r>
    </w:p>
    <w:p w:rsidR="006B269E" w:rsidRDefault="006B269E" w:rsidP="006B269E">
      <w:pPr>
        <w:spacing w:before="80" w:after="80" w:line="480" w:lineRule="auto"/>
        <w:ind w:left="720"/>
      </w:pPr>
      <w:r>
        <w:rPr>
          <w:b/>
          <w:bCs/>
        </w:rPr>
        <w:t xml:space="preserve">Eq. (16):   </w:t>
      </w:r>
      <w:r>
        <w:rPr>
          <w:i/>
          <w:iCs/>
        </w:rPr>
        <w:t>minᵂ,ᵇ (1/2)||w||² + C Σᵢ₌₁ⁿ ξᵢ</w:t>
      </w:r>
    </w:p>
    <w:p w:rsidR="006B269E" w:rsidRDefault="006B269E" w:rsidP="006B269E">
      <w:pPr>
        <w:spacing w:line="480" w:lineRule="auto"/>
        <w:jc w:val="both"/>
      </w:pPr>
      <w:r>
        <w:t xml:space="preserve">subject to: </w:t>
      </w:r>
      <w:r>
        <w:rPr>
          <w:i/>
          <w:iCs/>
        </w:rPr>
        <w:t>yᵢ</w:t>
      </w:r>
      <w:r>
        <w:t>(</w:t>
      </w:r>
      <w:r>
        <w:rPr>
          <w:b/>
          <w:bCs/>
          <w:i/>
          <w:iCs/>
        </w:rPr>
        <w:t>w</w:t>
      </w:r>
      <w:r>
        <w:t>ᵀ</w:t>
      </w:r>
      <w:r>
        <w:rPr>
          <w:b/>
          <w:bCs/>
          <w:i/>
          <w:iCs/>
        </w:rPr>
        <w:t>xᵢ</w:t>
      </w:r>
      <w:r>
        <w:t xml:space="preserve"> + </w:t>
      </w:r>
      <w:r>
        <w:rPr>
          <w:i/>
          <w:iCs/>
        </w:rPr>
        <w:t>b</w:t>
      </w:r>
      <w:r>
        <w:t xml:space="preserve">) ≥ 1 − ξᵢ,   ξᵢ ≥ 0, where </w:t>
      </w:r>
      <w:r>
        <w:rPr>
          <w:i/>
          <w:iCs/>
        </w:rPr>
        <w:t>C</w:t>
      </w:r>
      <w:r>
        <w:t xml:space="preserve"> is the regularisation parameter and ξᵢ are slack variables permitting soft-margin misclassifications. The LinearSVC implementation optimises a linear kernel variant, which scales efficiently to large datasets.</w:t>
      </w:r>
    </w:p>
    <w:p w:rsidR="006B269E" w:rsidRDefault="006B269E" w:rsidP="006B269E">
      <w:pPr>
        <w:spacing w:before="160" w:after="80" w:line="480" w:lineRule="auto"/>
      </w:pPr>
      <w:r>
        <w:rPr>
          <w:b/>
          <w:bCs/>
          <w:i/>
          <w:iCs/>
        </w:rPr>
        <w:t>4.2.4 Naïve Bayes</w:t>
      </w:r>
    </w:p>
    <w:p w:rsidR="006B269E" w:rsidRDefault="006B269E" w:rsidP="006B269E">
      <w:pPr>
        <w:spacing w:line="480" w:lineRule="auto"/>
        <w:jc w:val="both"/>
      </w:pPr>
      <w:r>
        <w:t>The Gaussian Naïve Bayes classifier [45] applies Bayes’ theorem under the conditional independence assumption:</w:t>
      </w:r>
    </w:p>
    <w:p w:rsidR="006B269E" w:rsidRDefault="006B269E" w:rsidP="006B269E">
      <w:pPr>
        <w:spacing w:before="80" w:after="80" w:line="480" w:lineRule="auto"/>
        <w:ind w:left="720"/>
      </w:pPr>
      <w:r>
        <w:rPr>
          <w:b/>
          <w:bCs/>
        </w:rPr>
        <w:t xml:space="preserve">Eq. (17):   </w:t>
      </w:r>
      <w:r>
        <w:rPr>
          <w:i/>
          <w:iCs/>
        </w:rPr>
        <w:t xml:space="preserve">P(y | x) </w:t>
      </w:r>
      <w:r>
        <w:rPr>
          <w:rFonts w:ascii="Cambria Math" w:hAnsi="Cambria Math" w:cs="Cambria Math"/>
          <w:i/>
          <w:iCs/>
        </w:rPr>
        <w:t>∝</w:t>
      </w:r>
      <w:r>
        <w:rPr>
          <w:i/>
          <w:iCs/>
        </w:rPr>
        <w:t xml:space="preserve"> P(y) Πⱼ₌₁ᵈ P(xⱼ | y)</w:t>
      </w:r>
    </w:p>
    <w:p w:rsidR="006B269E" w:rsidRDefault="006B269E" w:rsidP="006B269E">
      <w:pPr>
        <w:spacing w:line="480" w:lineRule="auto"/>
        <w:jc w:val="both"/>
      </w:pPr>
      <w:r>
        <w:t>where each feature likelihood is modelled as a Gaussian distribution: P(</w:t>
      </w:r>
      <w:r>
        <w:rPr>
          <w:i/>
          <w:iCs/>
        </w:rPr>
        <w:t>xⱼ</w:t>
      </w:r>
      <w:r>
        <w:t xml:space="preserve"> | </w:t>
      </w:r>
      <w:r>
        <w:rPr>
          <w:i/>
          <w:iCs/>
        </w:rPr>
        <w:t>y</w:t>
      </w:r>
      <w:r>
        <w:t xml:space="preserve">) = </w:t>
      </w:r>
      <w:r>
        <w:rPr>
          <w:rFonts w:ascii="Cambria Math" w:hAnsi="Cambria Math" w:cs="Cambria Math"/>
        </w:rPr>
        <w:t>𝒩</w:t>
      </w:r>
      <w:r>
        <w:t>(</w:t>
      </w:r>
      <w:r>
        <w:rPr>
          <w:i/>
          <w:iCs/>
        </w:rPr>
        <w:t>xⱼ</w:t>
      </w:r>
      <w:r>
        <w:t>; μⱼᵧ, σ²ⱼᵧ). The parameters μⱼᵧ and σ²ⱼᵧ are estimated from the training data. The independence assumption is violated when features are correlated, which accounts for the 19 false positives observed for Naïve Bayes in Section 5, given the high inter-feature correlations present in the BoT-IoT network flow statistics.</w:t>
      </w:r>
    </w:p>
    <w:p w:rsidR="006B269E" w:rsidRDefault="006B269E" w:rsidP="006B269E">
      <w:pPr>
        <w:spacing w:before="160" w:after="80" w:line="480" w:lineRule="auto"/>
      </w:pPr>
      <w:r>
        <w:rPr>
          <w:b/>
          <w:bCs/>
          <w:i/>
          <w:iCs/>
        </w:rPr>
        <w:t>4.2.5 Decision Tree</w:t>
      </w:r>
    </w:p>
    <w:p w:rsidR="006B269E" w:rsidRDefault="006B269E" w:rsidP="006B269E">
      <w:pPr>
        <w:spacing w:line="480" w:lineRule="auto"/>
        <w:jc w:val="both"/>
      </w:pPr>
      <w:r>
        <w:t>The Decision Tree classifier [46] partitions the feature space through a recursive binary splitting procedure. At each internal node, the split is chosen to maximise the reduction in Gini impurity:</w:t>
      </w:r>
    </w:p>
    <w:p w:rsidR="006B269E" w:rsidRDefault="006B269E" w:rsidP="006B269E">
      <w:pPr>
        <w:spacing w:before="80" w:after="80" w:line="480" w:lineRule="auto"/>
        <w:ind w:left="720"/>
      </w:pPr>
      <w:r>
        <w:rPr>
          <w:b/>
          <w:bCs/>
        </w:rPr>
        <w:lastRenderedPageBreak/>
        <w:t xml:space="preserve">Eq. (18):   </w:t>
      </w:r>
      <w:r>
        <w:rPr>
          <w:i/>
          <w:iCs/>
        </w:rPr>
        <w:t>Gini(S) = 1 − Σᶜ</w:t>
      </w:r>
      <w:r>
        <w:rPr>
          <w:rFonts w:ascii="Cambria Math" w:hAnsi="Cambria Math" w:cs="Cambria Math"/>
          <w:i/>
          <w:iCs/>
        </w:rPr>
        <w:t>∈</w:t>
      </w:r>
      <w:r>
        <w:rPr>
          <w:i/>
          <w:iCs/>
        </w:rPr>
        <w:t>{0,1} pᶜ²</w:t>
      </w:r>
    </w:p>
    <w:p w:rsidR="006B269E" w:rsidRDefault="006B269E" w:rsidP="006B269E">
      <w:pPr>
        <w:spacing w:line="480" w:lineRule="auto"/>
        <w:jc w:val="both"/>
      </w:pPr>
      <w:r>
        <w:t xml:space="preserve">where </w:t>
      </w:r>
      <w:r>
        <w:rPr>
          <w:i/>
          <w:iCs/>
        </w:rPr>
        <w:t>pᶜ</w:t>
      </w:r>
      <w:r>
        <w:t xml:space="preserve"> is the proportion of samples of class </w:t>
      </w:r>
      <w:r>
        <w:rPr>
          <w:i/>
          <w:iCs/>
        </w:rPr>
        <w:t>c</w:t>
      </w:r>
      <w:r>
        <w:t xml:space="preserve"> in node </w:t>
      </w:r>
      <w:r>
        <w:rPr>
          <w:i/>
          <w:iCs/>
        </w:rPr>
        <w:t>S</w:t>
      </w:r>
      <w:r>
        <w:t>. Splitting continues until the maximum depth constraint (depth = 10) is reached or a node is pure. The resulting axis-aligned decision boundaries are particularly effective when the combined UFJF and BoT-IoT feature space exhibits strong pairwise separability, as demonstrated by the perfect classification results in Section 5.</w:t>
      </w:r>
    </w:p>
    <w:p w:rsidR="006B269E" w:rsidRDefault="006B269E" w:rsidP="006B269E">
      <w:pPr>
        <w:spacing w:before="160" w:after="80" w:line="480" w:lineRule="auto"/>
      </w:pPr>
      <w:r>
        <w:rPr>
          <w:b/>
          <w:bCs/>
          <w:i/>
          <w:iCs/>
        </w:rPr>
        <w:t>4.2.6 Random Forest</w:t>
      </w:r>
    </w:p>
    <w:p w:rsidR="006B269E" w:rsidRDefault="006B269E" w:rsidP="006B269E">
      <w:pPr>
        <w:spacing w:line="480" w:lineRule="auto"/>
        <w:jc w:val="both"/>
      </w:pPr>
      <w:r>
        <w:t xml:space="preserve">The Random Forest [47] is an ensemble of </w:t>
      </w:r>
      <w:r>
        <w:rPr>
          <w:i/>
          <w:iCs/>
        </w:rPr>
        <w:t>B</w:t>
      </w:r>
      <w:r>
        <w:t xml:space="preserve"> decision trees, each trained on a bootstrap sample of the training data with a random subset of features considered at each split. The final classification is determined by majority vote:</w:t>
      </w:r>
    </w:p>
    <w:p w:rsidR="006B269E" w:rsidRDefault="006B269E" w:rsidP="006B269E">
      <w:pPr>
        <w:spacing w:before="80" w:after="80" w:line="480" w:lineRule="auto"/>
        <w:ind w:left="720"/>
      </w:pPr>
      <w:r>
        <w:rPr>
          <w:b/>
          <w:bCs/>
        </w:rPr>
        <w:t xml:space="preserve">Eq. (19):   </w:t>
      </w:r>
      <w:r>
        <w:rPr>
          <w:i/>
          <w:iCs/>
        </w:rPr>
        <w:t>ŷ = argmaxᶜ</w:t>
      </w:r>
      <w:r>
        <w:rPr>
          <w:rFonts w:ascii="Cambria Math" w:hAnsi="Cambria Math" w:cs="Cambria Math"/>
          <w:i/>
          <w:iCs/>
        </w:rPr>
        <w:t>∈</w:t>
      </w:r>
      <w:r>
        <w:rPr>
          <w:i/>
          <w:iCs/>
        </w:rPr>
        <w:t xml:space="preserve">{0,1} Σᵇ₌₁ᴵ </w:t>
      </w:r>
      <w:r>
        <w:rPr>
          <w:rFonts w:ascii="Cambria Math" w:hAnsi="Cambria Math" w:cs="Cambria Math"/>
          <w:i/>
          <w:iCs/>
        </w:rPr>
        <w:t>𝟙</w:t>
      </w:r>
      <w:r>
        <w:rPr>
          <w:i/>
          <w:iCs/>
        </w:rPr>
        <w:t>[ŷᵇ = c]</w:t>
      </w:r>
    </w:p>
    <w:p w:rsidR="006B269E" w:rsidRDefault="006B269E" w:rsidP="006B269E">
      <w:pPr>
        <w:spacing w:line="480" w:lineRule="auto"/>
        <w:jc w:val="both"/>
      </w:pPr>
      <w:r>
        <w:t xml:space="preserve">where ŷᵇ is the prediction of the </w:t>
      </w:r>
      <w:r>
        <w:rPr>
          <w:i/>
          <w:iCs/>
        </w:rPr>
        <w:t>b</w:t>
      </w:r>
      <w:r>
        <w:t xml:space="preserve">-th tree. Averaging over </w:t>
      </w:r>
      <w:r>
        <w:rPr>
          <w:i/>
          <w:iCs/>
        </w:rPr>
        <w:t>B</w:t>
      </w:r>
      <w:r>
        <w:t xml:space="preserve"> = 100 trees reduces variance relative to a single decision tree without increasing bias, yielding a robust ensemble classifier that achieves perfect discrimination on the balanced BoT-IoT and UFJF dataset combination.</w:t>
      </w:r>
    </w:p>
    <w:p w:rsidR="006B269E" w:rsidRDefault="006B269E" w:rsidP="006B269E">
      <w:pPr>
        <w:spacing w:before="200" w:after="100" w:line="480" w:lineRule="auto"/>
      </w:pPr>
      <w:r>
        <w:rPr>
          <w:b/>
          <w:bCs/>
        </w:rPr>
        <w:t>4.3 Threshold Tuning Theory</w:t>
      </w:r>
    </w:p>
    <w:p w:rsidR="006B269E" w:rsidRDefault="006B269E" w:rsidP="006B269E">
      <w:pPr>
        <w:spacing w:line="480" w:lineRule="auto"/>
        <w:jc w:val="both"/>
      </w:pPr>
      <w:r>
        <w:t xml:space="preserve">For probabilistic classifiers producing a score </w:t>
      </w:r>
      <w:r>
        <w:rPr>
          <w:i/>
          <w:iCs/>
        </w:rPr>
        <w:t>s</w:t>
      </w:r>
      <w:r>
        <w:t>(</w:t>
      </w:r>
      <w:r>
        <w:rPr>
          <w:b/>
          <w:bCs/>
          <w:i/>
          <w:iCs/>
        </w:rPr>
        <w:t>x</w:t>
      </w:r>
      <w:r>
        <w:t xml:space="preserve">) </w:t>
      </w:r>
      <w:r>
        <w:rPr>
          <w:rFonts w:ascii="Cambria Math" w:hAnsi="Cambria Math" w:cs="Cambria Math"/>
        </w:rPr>
        <w:t>∈</w:t>
      </w:r>
      <w:r>
        <w:t xml:space="preserve"> [0, 1], the binary decision rule is governed by a decision threshold θ:</w:t>
      </w:r>
    </w:p>
    <w:p w:rsidR="006B269E" w:rsidRDefault="006B269E" w:rsidP="006B269E">
      <w:pPr>
        <w:spacing w:before="80" w:after="80" w:line="480" w:lineRule="auto"/>
        <w:ind w:left="720"/>
      </w:pPr>
      <w:r>
        <w:rPr>
          <w:b/>
          <w:bCs/>
        </w:rPr>
        <w:t xml:space="preserve">Eq. (20):   </w:t>
      </w:r>
      <w:r>
        <w:rPr>
          <w:i/>
          <w:iCs/>
        </w:rPr>
        <w:t>ŷ = 1   if s(x) ≥ θ,   else ŷ = 0</w:t>
      </w:r>
    </w:p>
    <w:p w:rsidR="006B269E" w:rsidRDefault="006B269E" w:rsidP="006B269E">
      <w:pPr>
        <w:spacing w:line="480" w:lineRule="auto"/>
        <w:jc w:val="both"/>
      </w:pPr>
      <w:r>
        <w:t>Varying θ traces a curve in the (FPR, TPR) space that constitutes the Receiver Operating Characteristic (ROC) curve. The area under this curve (AUC-ROC) is a threshold-independent measure of classifier discrimination:</w:t>
      </w:r>
    </w:p>
    <w:p w:rsidR="006B269E" w:rsidRDefault="006B269E" w:rsidP="006B269E">
      <w:pPr>
        <w:spacing w:before="80" w:after="80" w:line="480" w:lineRule="auto"/>
        <w:ind w:left="720"/>
      </w:pPr>
      <w:r>
        <w:rPr>
          <w:b/>
          <w:bCs/>
        </w:rPr>
        <w:t xml:space="preserve">Eq. (21):   </w:t>
      </w:r>
      <w:r>
        <w:rPr>
          <w:i/>
          <w:iCs/>
        </w:rPr>
        <w:t>AUC = ∫₀¹ TPR(FPR) d(FPR)</w:t>
      </w:r>
    </w:p>
    <w:p w:rsidR="006B269E" w:rsidRDefault="006B269E" w:rsidP="006B269E">
      <w:pPr>
        <w:spacing w:line="480" w:lineRule="auto"/>
        <w:jc w:val="both"/>
      </w:pPr>
      <w:r>
        <w:lastRenderedPageBreak/>
        <w:t xml:space="preserve">In residential IDS deployment, minimising the False Positive Rate (FPR) is the primary operational objective to avoid alert fatigue [24]. Increasing θ above the default value of 0.5 reduces FPR at the potential cost of increased False Negative Rate (FNR). The threshold tuning analysis in Section 5.3 evaluates θ </w:t>
      </w:r>
      <w:r>
        <w:rPr>
          <w:rFonts w:ascii="Cambria Math" w:hAnsi="Cambria Math" w:cs="Cambria Math"/>
        </w:rPr>
        <w:t>∈</w:t>
      </w:r>
      <w:r>
        <w:t xml:space="preserve"> {0.30, 0.35, …, 0.75} and demonstrates that the LSTM probability distribution is bimodally separated to a degree where FPR = 0 is achieved across the entire evaluated range without any corresponding increase in FNR.</w:t>
      </w:r>
    </w:p>
    <w:p w:rsidR="006B269E" w:rsidRDefault="006B269E" w:rsidP="006B269E">
      <w:pPr>
        <w:spacing w:before="200" w:after="100" w:line="480" w:lineRule="auto"/>
      </w:pPr>
      <w:r>
        <w:rPr>
          <w:b/>
          <w:bCs/>
        </w:rPr>
        <w:t>4.4 Class Balancing Strategy</w:t>
      </w:r>
    </w:p>
    <w:p w:rsidR="006B269E" w:rsidRDefault="006B269E" w:rsidP="006B269E">
      <w:pPr>
        <w:spacing w:line="480" w:lineRule="auto"/>
        <w:jc w:val="both"/>
      </w:pPr>
      <w:r>
        <w:t>The theoretical justification for replacing SMOTE with real UFJF residential records stems from the statistical properties of the BoT-IoT corpus. With fewer than 400 genuine normal records in approximately 73 million flows, the normal class prior probability is P(</w:t>
      </w:r>
      <w:r>
        <w:rPr>
          <w:i/>
          <w:iCs/>
        </w:rPr>
        <w:t>y</w:t>
      </w:r>
      <w:r>
        <w:t xml:space="preserve"> = 0) ≈ 5.5 × 10⁻⁶. Applying SMOTE [25] in this regime generates synthetic normal samples by interpolating between the </w:t>
      </w:r>
      <w:r>
        <w:rPr>
          <w:i/>
          <w:iCs/>
        </w:rPr>
        <w:t>k</w:t>
      </w:r>
      <w:r>
        <w:t xml:space="preserve"> nearest genuine normal neighbours:</w:t>
      </w:r>
    </w:p>
    <w:p w:rsidR="006B269E" w:rsidRDefault="006B269E" w:rsidP="006B269E">
      <w:pPr>
        <w:spacing w:before="80" w:after="80" w:line="480" w:lineRule="auto"/>
        <w:ind w:left="720"/>
      </w:pPr>
      <w:r>
        <w:rPr>
          <w:b/>
          <w:bCs/>
        </w:rPr>
        <w:t xml:space="preserve">Eq. (22):   </w:t>
      </w:r>
      <w:r>
        <w:rPr>
          <w:i/>
          <w:iCs/>
        </w:rPr>
        <w:t>xₛᵧⁿ = xᵢ + λ · (xₙₙ − xᵢ),   λ ~ Uniform(0, 1)</w:t>
      </w:r>
    </w:p>
    <w:p w:rsidR="006B269E" w:rsidRDefault="006B269E" w:rsidP="006B269E">
      <w:pPr>
        <w:spacing w:line="480" w:lineRule="auto"/>
        <w:jc w:val="both"/>
      </w:pPr>
      <w:r>
        <w:t xml:space="preserve">where </w:t>
      </w:r>
      <w:r>
        <w:rPr>
          <w:b/>
          <w:bCs/>
          <w:i/>
          <w:iCs/>
        </w:rPr>
        <w:t>xᵢ</w:t>
      </w:r>
      <w:r>
        <w:t xml:space="preserve"> is a genuine normal sample and </w:t>
      </w:r>
      <w:r>
        <w:rPr>
          <w:b/>
          <w:bCs/>
          <w:i/>
          <w:iCs/>
        </w:rPr>
        <w:t>xₙₙ</w:t>
      </w:r>
      <w:r>
        <w:t xml:space="preserve"> is one of its </w:t>
      </w:r>
      <w:r>
        <w:rPr>
          <w:i/>
          <w:iCs/>
        </w:rPr>
        <w:t>k</w:t>
      </w:r>
      <w:r>
        <w:t xml:space="preserve"> nearest normal neighbours. When fewer than 400 seed samples exist in a 73-million-record corpus, over 99.8% of the resulting normal class is synthetic, meaning the classifier learns a synthetic manifold rather than genuine residential behaviour. The proposed strategy substitutes 200,000 authentic UFJF residential records as the normal class, ensuring the classifier learns from a true empirical distribution of smart home traffic. This substitution is the core theoretical motivation for the improved decision boundary quality and the zero false positive rates reported for six of the seven classifiers in Section 5.</w:t>
      </w:r>
    </w:p>
    <w:p w:rsidR="006B269E" w:rsidRPr="00DD4BD3" w:rsidRDefault="006B269E" w:rsidP="008C1226">
      <w:pPr>
        <w:spacing w:line="480" w:lineRule="auto"/>
        <w:ind w:firstLine="720"/>
        <w:jc w:val="both"/>
        <w:rPr>
          <w:sz w:val="28"/>
          <w:szCs w:val="28"/>
        </w:rPr>
      </w:pPr>
    </w:p>
    <w:p w:rsidR="00010B6E" w:rsidRDefault="00010B6E">
      <w:pPr>
        <w:spacing w:line="480" w:lineRule="auto"/>
        <w:jc w:val="both"/>
      </w:pPr>
    </w:p>
    <w:p w:rsidR="00DD4BD3" w:rsidRDefault="00DD4BD3">
      <w:pPr>
        <w:spacing w:line="480" w:lineRule="auto"/>
        <w:jc w:val="center"/>
        <w:rPr>
          <w:b/>
          <w:bCs/>
          <w:caps/>
          <w:color w:val="000000"/>
        </w:rPr>
      </w:pPr>
    </w:p>
    <w:p w:rsidR="00010B6E" w:rsidRDefault="006B269E">
      <w:pPr>
        <w:spacing w:line="480" w:lineRule="auto"/>
        <w:jc w:val="center"/>
      </w:pPr>
      <w:r>
        <w:rPr>
          <w:b/>
          <w:bCs/>
          <w:caps/>
          <w:color w:val="000000"/>
        </w:rPr>
        <w:t xml:space="preserve">5. DISCUSSION ON Results </w:t>
      </w:r>
    </w:p>
    <w:p w:rsidR="00010B6E" w:rsidRDefault="00010B6E">
      <w:pPr>
        <w:spacing w:line="480" w:lineRule="auto"/>
        <w:jc w:val="both"/>
      </w:pPr>
    </w:p>
    <w:p w:rsidR="00010B6E" w:rsidRDefault="006B269E">
      <w:pPr>
        <w:spacing w:line="480" w:lineRule="auto"/>
        <w:jc w:val="both"/>
      </w:pPr>
      <w:r>
        <w:rPr>
          <w:b/>
          <w:bCs/>
          <w:color w:val="000000"/>
        </w:rPr>
        <w:t>5.1 Classification Performance</w:t>
      </w:r>
    </w:p>
    <w:p w:rsidR="00DD4BD3" w:rsidRPr="00DD4BD3" w:rsidRDefault="00DA075F" w:rsidP="008C1226">
      <w:pPr>
        <w:spacing w:line="480" w:lineRule="auto"/>
        <w:ind w:firstLine="720"/>
        <w:jc w:val="both"/>
        <w:rPr>
          <w:color w:val="000000"/>
        </w:rPr>
      </w:pPr>
      <w:r>
        <w:rPr>
          <w:color w:val="000000"/>
        </w:rPr>
        <w:t>The authors discuss a quantitative evaluation of the performances achieved using all seven classifiers by carefully comparing their respective results against each other so as to provide insight into best threshold settings, examining complex error profiles and placing our findings in the broader context of IoT intrusion detection literature. The authors report each result for the stratified held out test set comprising 80,000 records, that is 40k from the UFJF Smart Home Dataset and 40k from the BoT-IoT corpus. These measures all are from the scikit-learn metrics library [41], They then approximated to 4 decimal places. Performance of all seven classifiers is summarized in Table VI. This stratification is reflected in the results which show that six out of seven classifiers (Logistic Regression, KNN, SVM, Decision Tree, Random Forest) have precision equal to 1.0000 with zero false positives. The only one which did work worse was Naive Bayes, with accuracy 0.9998 and getting 19 false positives and not a single false negative at all. This outcome highlights the power of the decision boundary derived by UFJF + BoT-IoT data combination: even with very simple linear classifier, i.e., low-complexity models perfectly discriminating both classes in binary task (Dark Blue and Orange lines outperform all other approaches, except for Naive Bayes where the independence assumption for Gaussian is systematically violated due to sub-optimal structure of BoT-IoT features correlation).</w:t>
      </w:r>
    </w:p>
    <w:p w:rsidR="00DD4BD3" w:rsidRPr="00DD4BD3" w:rsidRDefault="00DD4BD3" w:rsidP="008C1226">
      <w:pPr>
        <w:spacing w:line="480" w:lineRule="auto"/>
        <w:ind w:firstLine="720"/>
        <w:jc w:val="both"/>
      </w:pPr>
      <w:r>
        <w:t xml:space="preserve">FPs = Normal records misclassified as attacks, FNs = Attack records misclassified as normal The values are the raw data directly from the output of an experiment. Out of the three classifiers, the Naive Bayes classifier is only one which has non-negative false positive values. In </w:t>
      </w:r>
      <w:r>
        <w:lastRenderedPageBreak/>
        <w:t>Fig. 5, the grouped bar chart of accuracy, precision, recall and F1 score for all classifiers is presented. 4. The ROC curves of all the seven classifiers are then plotted into a single graph (Fig. 5. Precision-recall curve of all models can be found in Fig. 6. The figures below provide the heat map of the confusion matrix for all classifiers. 7.</w:t>
      </w:r>
    </w:p>
    <w:p w:rsidR="00DD4BD3" w:rsidRPr="00DD4BD3" w:rsidRDefault="00DD4BD3" w:rsidP="00DD4BD3">
      <w:pPr>
        <w:spacing w:line="480" w:lineRule="auto"/>
        <w:jc w:val="both"/>
      </w:pPr>
      <w:r>
        <w:t>on the 80,000-record test set (40,000 normal, 40,000 attack). Green shading denotes correct classifications (TN, TP); red shading denotes false positives; yellow shading denotes false negatives. KNN, DT, and RF</w:t>
      </w:r>
      <w:r>
        <w:rPr>
          <w:i/>
          <w:iCs/>
        </w:rPr>
        <w:t xml:space="preserve"> achieve FP=0 and FN=0. LR, SVM, and LSTM achieve FP=0 and FN=2. Naive Bayes is the sole classifier with non-zero false positives (FP=19, FN=0).</w:t>
      </w:r>
    </w:p>
    <w:p w:rsidR="00010B6E" w:rsidRDefault="00010B6E">
      <w:pPr>
        <w:spacing w:line="480" w:lineRule="auto"/>
        <w:jc w:val="both"/>
      </w:pPr>
    </w:p>
    <w:p w:rsidR="00010B6E" w:rsidRDefault="00010B6E">
      <w:pPr>
        <w:spacing w:line="480" w:lineRule="auto"/>
        <w:jc w:val="both"/>
      </w:pPr>
    </w:p>
    <w:p w:rsidR="00010B6E" w:rsidRDefault="006B269E">
      <w:pPr>
        <w:spacing w:line="480" w:lineRule="auto"/>
        <w:jc w:val="both"/>
      </w:pPr>
      <w:r>
        <w:rPr>
          <w:b/>
          <w:bCs/>
          <w:color w:val="000000"/>
        </w:rPr>
        <w:t>5.2 Detailed Analysis by Classifier</w:t>
      </w:r>
    </w:p>
    <w:p w:rsidR="00DD4BD3" w:rsidRPr="00DD4BD3" w:rsidRDefault="00DD4BD3" w:rsidP="00DD4BD3">
      <w:pPr>
        <w:spacing w:line="480" w:lineRule="auto"/>
        <w:jc w:val="both"/>
        <w:rPr>
          <w:color w:val="000000"/>
        </w:rPr>
      </w:pPr>
      <w:r>
        <w:rPr>
          <w:color w:val="000000"/>
        </w:rPr>
        <w:t>The LSTM the authors propose performs well on held out test set with accuracy, precision, recall, and F1 score of 1.0000, AUC-ROC of 1.0000 normal on 40000 test samples no false positive and only 2 false negative on attack test samples (40000). Training on the epoch 8 using the best weights from epoch 3 callback EarlyStopping. The model got perfectly validated in just 1 epoch (and accuracy</w:t>
      </w:r>
      <w:r>
        <w:rPr>
          <w:rFonts w:ascii="Cambria Math" w:hAnsi="Cambria Math" w:cs="Cambria Math"/>
          <w:color w:val="000000"/>
        </w:rPr>
        <w:t>⇒</w:t>
      </w:r>
      <w:r>
        <w:rPr>
          <w:color w:val="000000"/>
        </w:rPr>
        <w:t xml:space="preserve"> 1.0000) and for the same epoch, loss was also significantly nice (=6.95</w:t>
      </w:r>
      <w:r>
        <w:rPr>
          <w:rFonts w:ascii="Cambria Math" w:hAnsi="Cambria Math" w:cs="Cambria Math"/>
          <w:color w:val="000000"/>
        </w:rPr>
        <w:t>∗</w:t>
      </w:r>
      <w:r>
        <w:rPr>
          <w:color w:val="000000"/>
        </w:rPr>
        <w:t>10^−7). The training loss in epoch 1 is 0.0457 and close to 0 from epoch 2 onwards. The training dynamics as seen in Fig. The rapid convergence and stability of the proposed model with no overfitting effect (8) is substantiated by clean distributional separation between the UFJF residential normal traffic and the BoT-IoT attack traffic, due to dual-layer Dropout regularization</w:t>
      </w:r>
    </w:p>
    <w:p w:rsidR="00010B6E" w:rsidRDefault="00010B6E">
      <w:pPr>
        <w:spacing w:line="480" w:lineRule="auto"/>
        <w:jc w:val="both"/>
      </w:pPr>
    </w:p>
    <w:p w:rsidR="00DD4BD3" w:rsidRPr="008C1226" w:rsidRDefault="00DD4BD3" w:rsidP="008C1226">
      <w:pPr>
        <w:spacing w:line="480" w:lineRule="auto"/>
        <w:ind w:firstLine="720"/>
        <w:jc w:val="center"/>
      </w:pPr>
      <w:r>
        <w:rPr>
          <w:color w:val="000000"/>
        </w:rPr>
        <w:t xml:space="preserve">Random Forest , the accuracy, F1-score, AUC-ROC &amp; false positive,-negative rates of RF on the structured IoT network flow data were 1.0000, 1.0000, 1.0000 and 0 respectively as </w:t>
      </w:r>
      <w:r>
        <w:rPr>
          <w:color w:val="000000"/>
        </w:rPr>
        <w:lastRenderedPageBreak/>
        <w:t>reported in [15,29,47]. The ensemble confusion matrix with the 100 tree bagging strategy is perfect and completely captures the separation between UFJF residential traffic and attack flows from the BoT-IoT.</w:t>
      </w:r>
    </w:p>
    <w:p w:rsidR="00DD4BD3" w:rsidRPr="00DD4BD3" w:rsidRDefault="00DD4BD3" w:rsidP="008C1226">
      <w:pPr>
        <w:spacing w:line="480" w:lineRule="auto"/>
        <w:ind w:firstLine="720"/>
        <w:jc w:val="both"/>
        <w:rPr>
          <w:color w:val="000000"/>
        </w:rPr>
      </w:pPr>
      <w:r>
        <w:rPr>
          <w:color w:val="000000"/>
        </w:rPr>
        <w:t>The classifier Decision Tree has all its scores at the top (accuracy 1.0000, F1 score 1.0000), and zero false negatives and false positives. INDD = [61266, 61450]This result leads to the conclusion that the combined UFJF + BoT-IoT feature space has pair-wise separable patterns which are easily created by shallow threshold rules - in accordance with previous works, performing an axis-aligned recursive partitioning and clearing between DDoS (or DoS) attack flows and residential connection flows.</w:t>
      </w:r>
    </w:p>
    <w:p w:rsidR="00DD4BD3" w:rsidRDefault="00DD4BD3" w:rsidP="008C1226">
      <w:pPr>
        <w:spacing w:line="480" w:lineRule="auto"/>
        <w:ind w:firstLine="720"/>
        <w:jc w:val="both"/>
        <w:rPr>
          <w:color w:val="000000"/>
        </w:rPr>
      </w:pPr>
      <w:r>
        <w:rPr>
          <w:color w:val="000000"/>
        </w:rPr>
        <w:t xml:space="preserve">The KNN (k=5) gave an accuracy score = 1.0000, F1 Score= 1.0000, AUC-ROC= 1.0000 and False negative and False positive as zeroes Tightly packed clusters: Attack classes collected in the normalized feature space are close to each other and far away from the collection of UFJF residential connection patterns, resulting in a good KNN result. However, the core nature of inference complexity which KNN follows i.e. O(n) times per prediction on 320K times of training makes it infeasible for a real-time stream processing deployment at the residential gateway space </w:t>
      </w:r>
    </w:p>
    <w:p w:rsidR="008C1226" w:rsidRPr="00DD4BD3" w:rsidRDefault="008C1226" w:rsidP="008C1226">
      <w:pPr>
        <w:spacing w:line="480" w:lineRule="auto"/>
        <w:ind w:firstLine="720"/>
        <w:jc w:val="both"/>
        <w:rPr>
          <w:color w:val="000000"/>
        </w:rPr>
      </w:pPr>
    </w:p>
    <w:p w:rsidR="00DD4BD3" w:rsidRPr="00DD4BD3" w:rsidRDefault="00DD4BD3" w:rsidP="008C1226">
      <w:pPr>
        <w:spacing w:line="480" w:lineRule="auto"/>
        <w:ind w:firstLine="720"/>
        <w:jc w:val="both"/>
        <w:rPr>
          <w:color w:val="000000"/>
        </w:rPr>
      </w:pPr>
      <w:r>
        <w:rPr>
          <w:color w:val="000000"/>
        </w:rPr>
        <w:t>SVM</w:t>
      </w:r>
      <w:r>
        <w:rPr>
          <w:i/>
          <w:iCs/>
          <w:color w:val="000000"/>
        </w:rPr>
        <w:t xml:space="preserve"> ,</w:t>
      </w:r>
      <w:r>
        <w:rPr>
          <w:color w:val="000000"/>
        </w:rPr>
        <w:t xml:space="preserve"> </w:t>
      </w:r>
      <w:r>
        <w:rPr>
          <w:i/>
          <w:iCs/>
          <w:color w:val="000000"/>
        </w:rPr>
        <w:t>t</w:t>
      </w:r>
      <w:r>
        <w:rPr>
          <w:color w:val="000000"/>
        </w:rPr>
        <w:t>he LinearSVC classifier achieved the highest accuracy at 1.0000, with an F1 score of 1.0000, an AUC-ROC of 1.0000, no false positives, and two false negatives. The maximum-margin formulation effectively separated the two traffic sources in the feature space, even with the linear kernel's constraints on the training set size. This shows that the data combination allows for a clear linear separation of the two traffic sources.</w:t>
      </w:r>
    </w:p>
    <w:p w:rsidR="00DD4BD3" w:rsidRPr="00DD4BD3" w:rsidRDefault="00DD4BD3" w:rsidP="00DD4BD3">
      <w:pPr>
        <w:spacing w:line="480" w:lineRule="auto"/>
        <w:jc w:val="both"/>
        <w:rPr>
          <w:color w:val="000000"/>
        </w:rPr>
      </w:pPr>
    </w:p>
    <w:p w:rsidR="00DD4BD3" w:rsidRPr="00DD4BD3" w:rsidRDefault="00DD4BD3" w:rsidP="008C1226">
      <w:pPr>
        <w:spacing w:line="480" w:lineRule="auto"/>
        <w:ind w:firstLine="720"/>
        <w:jc w:val="both"/>
        <w:rPr>
          <w:color w:val="000000"/>
        </w:rPr>
      </w:pPr>
      <w:r>
        <w:rPr>
          <w:color w:val="000000"/>
        </w:rPr>
        <w:lastRenderedPageBreak/>
        <w:t>Logistic Regression also recorded a perfect accuracy of 1.0000, an F1 score of 1.0000, an AUC-ROC of 1.0000, no false positives, and two false negatives. This result is noteworthy as it contradicts the claim in Section III-D that the linear classifier is limited by its non-linear decision boundaries. The combination of UFJF and BoT-IoT provides excellent separation in the feature space, which aligns well with a log-odds linear model.</w:t>
      </w:r>
    </w:p>
    <w:p w:rsidR="00DD4BD3" w:rsidRPr="00DD4BD3" w:rsidRDefault="00DD4BD3" w:rsidP="00DD4BD3">
      <w:pPr>
        <w:spacing w:line="480" w:lineRule="auto"/>
        <w:jc w:val="both"/>
        <w:rPr>
          <w:color w:val="000000"/>
        </w:rPr>
      </w:pPr>
    </w:p>
    <w:p w:rsidR="00010B6E" w:rsidRDefault="00DD4BD3" w:rsidP="008C1226">
      <w:pPr>
        <w:spacing w:line="480" w:lineRule="auto"/>
        <w:ind w:firstLine="720"/>
        <w:jc w:val="both"/>
      </w:pPr>
      <w:r>
        <w:rPr>
          <w:color w:val="000000"/>
        </w:rPr>
        <w:t>The lowest performance came from Naive Bayes, which had an accuracy of 0.9998, a precision of 0.9995, a recall of 1.0000, an F1 score of 0.9998, an AUC-ROC of 0.9998, and made 19 false positives with no false negatives in the test set. This occurred because the probability estimates from the Naive Bayes model were incorrect for 19 normal records. The features in the BoT-IoT network flow are highly correlated, particularly among packet count features (spkts, dpkts), load features (sload, dload), and byte count features (sbytes, dbytes). Importantly, Naive Bayes achieved perfect recall of 100% on attacks, with just 19 false alarms out of 40,000 normal records—a false alarm rate of 0.0475%. This rate is generally acceptable for most residential IDS environments. Therefore, the mode of failure is not primarily a discrimination failure but a slight over-sensitivity</w:t>
      </w:r>
    </w:p>
    <w:p w:rsidR="00010B6E" w:rsidRDefault="006B269E">
      <w:pPr>
        <w:spacing w:line="480" w:lineRule="auto"/>
        <w:jc w:val="both"/>
      </w:pPr>
      <w:r>
        <w:rPr>
          <w:b/>
          <w:bCs/>
          <w:color w:val="000000"/>
        </w:rPr>
        <w:t>5.3 Threshold Tuning Analysis</w:t>
      </w:r>
    </w:p>
    <w:p w:rsidR="00DD4BD3" w:rsidRPr="00DD4BD3" w:rsidRDefault="00DD4BD3" w:rsidP="00DD4BD3">
      <w:pPr>
        <w:spacing w:line="480" w:lineRule="auto"/>
        <w:ind w:firstLine="720"/>
        <w:jc w:val="both"/>
        <w:rPr>
          <w:color w:val="000000"/>
        </w:rPr>
      </w:pPr>
      <w:r>
        <w:rPr>
          <w:color w:val="000000"/>
        </w:rPr>
        <w:t>Table VII shows the results from the systematic threshold tuning of the LSTM model within the range [0.30, 0.75]. For the second research question in this paper, "Is threshold tuning an effective strategy for eliminating false positives?" the analysis directly addresses this question.</w:t>
      </w:r>
    </w:p>
    <w:p w:rsidR="00010B6E" w:rsidRPr="008C1226" w:rsidRDefault="00B87E1A" w:rsidP="008C1226">
      <w:pPr>
        <w:spacing w:line="480" w:lineRule="auto"/>
        <w:ind w:firstLine="720"/>
        <w:jc w:val="both"/>
      </w:pPr>
      <w:r>
        <w:rPr>
          <w:color w:val="000000"/>
        </w:rPr>
        <w:t>.</w:t>
      </w:r>
    </w:p>
    <w:p w:rsidR="00DD4BD3" w:rsidRPr="00DD4BD3" w:rsidRDefault="00DD4BD3" w:rsidP="00DD4BD3">
      <w:pPr>
        <w:spacing w:line="480" w:lineRule="auto"/>
        <w:jc w:val="center"/>
      </w:pPr>
      <w:r>
        <w:lastRenderedPageBreak/>
        <w:t xml:space="preserve">Note: FP stands for False Positives, and FN stands for False Negatives. Results are values obtained from the experimental product. The two FN (missed attacks) are the same across all thresholds, indicating that two attack records have sigmoid output probabilities below 0.30. </w:t>
      </w:r>
    </w:p>
    <w:p w:rsidR="00DD4BD3" w:rsidRPr="00DD4BD3" w:rsidRDefault="00DD4BD3" w:rsidP="00DD4BD3">
      <w:pPr>
        <w:spacing w:line="480" w:lineRule="auto"/>
        <w:jc w:val="center"/>
      </w:pPr>
    </w:p>
    <w:p w:rsidR="00DD4BD3" w:rsidRPr="00DD4BD3" w:rsidRDefault="00DD4BD3" w:rsidP="00DD4BD3">
      <w:pPr>
        <w:spacing w:line="480" w:lineRule="auto"/>
        <w:jc w:val="center"/>
      </w:pPr>
      <w:r>
        <w:t>The results from the threshold tuning clearly answer the second research question: "Is there a threshold where the LSTM model is free of false positives?" For the threshold range of 0.30 to 0.75, the answer is "yes." No trade-off between false positives and false negatives is observed in this range. The specific value of the threshold between the extremes is not critical because this distinct separation exists. The results of the threshold tuning are shown in three subplots: precision vs. threshold, recall vs. threshold, and counts of false positives and false negatives vs. threshold (as shown in Fig. 10).</w:t>
      </w:r>
    </w:p>
    <w:p w:rsidR="00DD4BD3" w:rsidRDefault="00DD4BD3">
      <w:pPr>
        <w:spacing w:line="480" w:lineRule="auto"/>
        <w:jc w:val="center"/>
      </w:pPr>
    </w:p>
    <w:p w:rsidR="00010B6E" w:rsidRDefault="00010B6E">
      <w:pPr>
        <w:spacing w:line="480" w:lineRule="auto"/>
        <w:jc w:val="both"/>
      </w:pPr>
    </w:p>
    <w:p w:rsidR="00010B6E" w:rsidRDefault="006B269E">
      <w:pPr>
        <w:spacing w:line="480" w:lineRule="auto"/>
        <w:jc w:val="both"/>
      </w:pPr>
      <w:r>
        <w:rPr>
          <w:b/>
          <w:bCs/>
          <w:color w:val="000000"/>
        </w:rPr>
        <w:t>5.4 Comparative Analysis</w:t>
      </w:r>
    </w:p>
    <w:p w:rsidR="00DD4BD3" w:rsidRPr="00DD4BD3" w:rsidRDefault="00DD4BD3" w:rsidP="008C1226">
      <w:pPr>
        <w:spacing w:line="480" w:lineRule="auto"/>
        <w:ind w:firstLine="720"/>
        <w:jc w:val="both"/>
        <w:rPr>
          <w:color w:val="000000"/>
        </w:rPr>
      </w:pPr>
      <w:r>
        <w:rPr>
          <w:color w:val="000000"/>
        </w:rPr>
        <w:t>The outcome of the proposed framework is presented and compared with the most similar (or variations of) results in previous studies (present in the BoT-IoT data set) appearing in the literature.</w:t>
      </w:r>
    </w:p>
    <w:p w:rsidR="00DD4BD3" w:rsidRPr="00DD4BD3" w:rsidRDefault="00DD4BD3" w:rsidP="008C1226">
      <w:pPr>
        <w:spacing w:line="480" w:lineRule="auto"/>
        <w:ind w:firstLine="720"/>
        <w:jc w:val="both"/>
      </w:pPr>
      <w:r>
        <w:t xml:space="preserve">The proposed framework is capable of attaining accuracy and F1-Score values that are similar to the best published results on the BoT-IoT benchmarks like Sadhwani et al. [15] with much more complex hybrid LSTM-CNN network, achieving 99.87% accuracy and 100% F1-Score. More importantly, classifiers in the proposed framework are 100% accurate and do not have any FP for 6 of 7 classifiers while the accuracy of the prior works focused or measured is less than 100%. Even with Logistic Regression getting 100% accuracy when the proposed data combination </w:t>
      </w:r>
      <w:r>
        <w:lastRenderedPageBreak/>
        <w:t>process (UFJF + BoT-IoT) is implemented, it is sufficient evidence that the data combination process is a fundamental cleaner decision boundary than the ones obtained by the laboratory only data sets.</w:t>
      </w:r>
    </w:p>
    <w:p w:rsidR="00010B6E" w:rsidRDefault="00010B6E">
      <w:pPr>
        <w:spacing w:line="480" w:lineRule="auto"/>
        <w:jc w:val="both"/>
      </w:pPr>
    </w:p>
    <w:p w:rsidR="00010B6E" w:rsidRDefault="00010B6E">
      <w:pPr>
        <w:spacing w:line="480" w:lineRule="auto"/>
        <w:jc w:val="both"/>
      </w:pPr>
    </w:p>
    <w:p w:rsidR="00010B6E" w:rsidRDefault="006B269E">
      <w:pPr>
        <w:spacing w:line="480" w:lineRule="auto"/>
        <w:jc w:val="both"/>
      </w:pPr>
      <w:r>
        <w:rPr>
          <w:b/>
          <w:bCs/>
          <w:color w:val="000000"/>
        </w:rPr>
        <w:t>5.5 Discussion of Key Findings</w:t>
      </w:r>
    </w:p>
    <w:p w:rsidR="00DD4BD3" w:rsidRPr="00DD4BD3" w:rsidRDefault="00DD4BD3" w:rsidP="008C1226">
      <w:pPr>
        <w:spacing w:line="480" w:lineRule="auto"/>
        <w:ind w:firstLine="720"/>
        <w:jc w:val="both"/>
        <w:rPr>
          <w:color w:val="000000"/>
        </w:rPr>
      </w:pPr>
      <w:r>
        <w:rPr>
          <w:color w:val="000000"/>
        </w:rPr>
        <w:t>Real-World Normal Traffic Integration is the Primary Performance Driver (Finding 1). The addition of 200,000 true UFJF Smart Home Dataset records as the normal traffic class yields a training distribution, having a true and much cleaner decision boundary than ever before, evaluated on BoT-IoT-only. The behaviors of real residential Wi-Fi connections (short connection time, bursty connections and device specific host identifier) are different enough from the BoT-IoT attack flow statistics that a linear classifier (Logistic Regression) is able to classify the two perfectly. With this discovery it would be possible to test directly the main methodological hypothesis of this present study, namely that the association of the two datasets, would contribute the most to the overall improvement of the performance than one of the classifiers.</w:t>
      </w:r>
    </w:p>
    <w:p w:rsidR="00DD4BD3" w:rsidRPr="00DD4BD3" w:rsidRDefault="00DD4BD3" w:rsidP="00DD4BD3">
      <w:pPr>
        <w:spacing w:line="480" w:lineRule="auto"/>
        <w:jc w:val="both"/>
        <w:rPr>
          <w:color w:val="000000"/>
        </w:rPr>
      </w:pPr>
      <w:r>
        <w:rPr>
          <w:color w:val="000000"/>
        </w:rPr>
        <w:t>Find 2: Decision Boundary Quality Predicts Universal Classifiers. The UFJF + BoT-IoT feature-space separation was trainable, had a linear interface, and was not only deep-learning-accessible, but six of seven classifiers (including the simplest of all, Logistic Regression and the most interpretable, Decision Tree) performed at the best results. In the case of IDS systems for residences, this amalgamation of data can be used to classify without miss-classification even in easy classifiers, and then deploy the system to a resource constrained device (like an IoT gateway) without having to use a GPU for the acceleration.</w:t>
      </w:r>
    </w:p>
    <w:p w:rsidR="00DD4BD3" w:rsidRPr="00DD4BD3" w:rsidRDefault="00DD4BD3" w:rsidP="00DD4BD3">
      <w:pPr>
        <w:spacing w:line="480" w:lineRule="auto"/>
        <w:jc w:val="both"/>
        <w:rPr>
          <w:color w:val="000000"/>
        </w:rPr>
      </w:pPr>
      <w:r>
        <w:rPr>
          <w:color w:val="000000"/>
        </w:rPr>
        <w:lastRenderedPageBreak/>
        <w:t>Finding 3 — Threshold Tuning confirms the strong LSTM probability calibration. The outputs of the LSTM are extremely well calibrated and have no False Positive at threshold between 0.30 and 0.75, a constant False Negative rate of 2 for all thresholds. Operators need not adjust the classification threshold to operate without false positives, but can choose any classification threshold in the range which they've decided on to use in a residential deployment. It is beneficial compared to the previously mentioned methods where the threshold has to be tuned manually [17, 24].</w:t>
      </w:r>
    </w:p>
    <w:p w:rsidR="00DD4BD3" w:rsidRPr="00DD4BD3" w:rsidRDefault="00DD4BD3" w:rsidP="00DD4BD3">
      <w:pPr>
        <w:spacing w:line="480" w:lineRule="auto"/>
        <w:jc w:val="both"/>
        <w:rPr>
          <w:color w:val="000000"/>
        </w:rPr>
      </w:pPr>
      <w:r>
        <w:rPr>
          <w:color w:val="000000"/>
        </w:rPr>
        <w:t>Finding 4 — Naive Bayes is the Only Underperforming Classifier as a Result of Independence Assumption Violation. The performance of the classical classifiers is similar while that of the deep learning models is same, but Naive Bayes differs from other classifiers. All 19 false positives from Naive Bayes can be easily explained because of the Gaussian independence assumption, where the structure of the features in BoT-IoT is correlated. Most significantly, Naive Bayes had a 100% Recall rate (No False Negatives) and it had an accuracy rate of 0.9998 or a "false positive" rate of 0.0475% acceptable for most home deployments. A structural weakness of the notion of probabilistic independence assumptions is indicated by the Naive Bayes result, and is not just a general fault of the classifier paradigm for this set of data.</w:t>
      </w:r>
    </w:p>
    <w:p w:rsidR="00010B6E" w:rsidRDefault="00010B6E">
      <w:pPr>
        <w:spacing w:line="480" w:lineRule="auto"/>
        <w:jc w:val="both"/>
      </w:pPr>
    </w:p>
    <w:p w:rsidR="00010B6E" w:rsidRDefault="00010B6E">
      <w:pPr>
        <w:spacing w:line="480" w:lineRule="auto"/>
        <w:jc w:val="both"/>
      </w:pPr>
    </w:p>
    <w:p w:rsidR="00010B6E" w:rsidRDefault="006B269E">
      <w:pPr>
        <w:spacing w:line="480" w:lineRule="auto"/>
        <w:jc w:val="center"/>
      </w:pPr>
      <w:r>
        <w:rPr>
          <w:b/>
          <w:bCs/>
          <w:caps/>
          <w:color w:val="000000"/>
        </w:rPr>
        <w:t>6. Conclusions and Recommendations</w:t>
      </w:r>
    </w:p>
    <w:p w:rsidR="00010B6E" w:rsidRDefault="008C1226" w:rsidP="008C1226">
      <w:pPr>
        <w:spacing w:line="480" w:lineRule="auto"/>
        <w:ind w:firstLine="720"/>
        <w:jc w:val="both"/>
      </w:pPr>
      <w:r>
        <w:t xml:space="preserve">The following three challenges in the literature have been overcome by combining together a novel and methodologically innovative approach for the BoT-IoT dataset [21] with the UFJF Smart Home Dataset [26] to make a lightweight IDS solution using LSTM. Because of the proposed new balancing plan (all synthetic oversampling replaced by a single sample of 200 000 </w:t>
      </w:r>
      <w:r>
        <w:lastRenderedPageBreak/>
        <w:t>authentic network traffic from the residential class UFJF), which was used to train the distribution, all the authentic network observations were distributed. The experimental results yielded on 7 classifiers proves that 6 classifiers has given 100 % accuracy and F1 score with zero false positive (FP) like Logistic Regression, KNN, SVM, Decision Tree, Random Forest and proposed LSTM. In the case of Naive bayes, 19 false positives were obtained, while the accuracy of 0.9998 can be due to the systematic violation of Gaussian independence assumption. The AUC-ROC value of the LSTM was 1.0000, converged at epoch 8 and, for all the values of the threshold test in the range [0.30,0.75] there were no false positive. What is novel here is not so much the type of classifiers used as the way these datasets are combined: When using the simplest linear classifiers, data from a real-world application of a normal traffic yield a decision boundary of a higher quality. Several limitations of this study are as follows: firstly the evaluation was performed offline on a resource constrained IoT gateway, which might not be real-time or in edge deployment, and secondly, the dataset was collected from a single residential environment and therefore cannot be generalized. Furthermore, the performance of the models was evaluated on one test set instead of k-fold cross validation, adversarial robustness was not evaluated and attacks were not sub-categorized by multi-class labels.</w:t>
      </w:r>
    </w:p>
    <w:p w:rsidR="008C1226" w:rsidRDefault="008C1226">
      <w:pPr>
        <w:spacing w:line="480" w:lineRule="auto"/>
        <w:jc w:val="both"/>
      </w:pPr>
    </w:p>
    <w:p w:rsidR="00010B6E" w:rsidRDefault="00B87E1A">
      <w:pPr>
        <w:spacing w:line="480" w:lineRule="auto"/>
        <w:ind w:firstLine="720"/>
        <w:jc w:val="both"/>
      </w:pPr>
      <w:r>
        <w:rPr>
          <w:color w:val="000000"/>
        </w:rPr>
        <w:t>Future work will focus on: (i) real-time edge deployment on resource-constrained IoT gateway hardware; (ii) extension to multi-class attack subcategorisation; (iii) k-fold cross-validation for variance-robust performance estimation; (iv) adversarial robustness evaluation [49]; (v) integration of SHAP-based feature attribution for explainable detection [48]; and (vi) expansion of the real-world normal traffic source to diverse residential environments beyond the UFJF testbed.</w:t>
      </w:r>
    </w:p>
    <w:p w:rsidR="00010B6E" w:rsidRDefault="00010B6E">
      <w:pPr>
        <w:spacing w:line="480" w:lineRule="auto"/>
        <w:jc w:val="both"/>
      </w:pPr>
    </w:p>
    <w:p w:rsidR="00010B6E" w:rsidRDefault="00010B6E">
      <w:pPr>
        <w:spacing w:line="480" w:lineRule="auto"/>
        <w:jc w:val="both"/>
      </w:pPr>
    </w:p>
    <w:p w:rsidR="00010B6E" w:rsidRDefault="00B87E1A">
      <w:pPr>
        <w:spacing w:line="480" w:lineRule="auto"/>
        <w:jc w:val="both"/>
      </w:pPr>
      <w:r>
        <w:rPr>
          <w:b/>
          <w:bCs/>
          <w:color w:val="000000"/>
        </w:rPr>
        <w:t>Conflict of Interest</w:t>
      </w:r>
      <w:proofErr w:type="gramStart"/>
      <w:r>
        <w:rPr>
          <w:b/>
          <w:bCs/>
          <w:color w:val="000000"/>
        </w:rPr>
        <w:t xml:space="preserve">: </w:t>
      </w:r>
      <w:r>
        <w:rPr>
          <w:color w:val="000000"/>
        </w:rPr>
        <w:t>.</w:t>
      </w:r>
      <w:proofErr w:type="gramEnd"/>
      <w:r>
        <w:rPr>
          <w:color w:val="000000"/>
        </w:rPr>
        <w:t xml:space="preserve"> The authors declare no conflict of interest.</w:t>
      </w:r>
    </w:p>
    <w:p w:rsidR="00010B6E" w:rsidRDefault="00010B6E">
      <w:pPr>
        <w:spacing w:line="480" w:lineRule="auto"/>
        <w:jc w:val="both"/>
      </w:pPr>
    </w:p>
    <w:p w:rsidR="00010B6E" w:rsidRDefault="00B87E1A">
      <w:pPr>
        <w:spacing w:line="480" w:lineRule="auto"/>
        <w:jc w:val="both"/>
      </w:pPr>
      <w:r>
        <w:rPr>
          <w:b/>
          <w:bCs/>
          <w:color w:val="000000"/>
        </w:rPr>
        <w:t xml:space="preserve">Funding: </w:t>
      </w:r>
      <w:r>
        <w:rPr>
          <w:color w:val="000000"/>
        </w:rPr>
        <w:t>This research received no external funding. Computational resources were provided through the Kaggle cloud computing platform under its free-tier academic access programme.</w:t>
      </w:r>
    </w:p>
    <w:p w:rsidR="00010B6E" w:rsidRDefault="00010B6E">
      <w:pPr>
        <w:spacing w:line="480" w:lineRule="auto"/>
        <w:jc w:val="both"/>
      </w:pPr>
    </w:p>
    <w:p w:rsidR="00010B6E" w:rsidRDefault="00B87E1A">
      <w:pPr>
        <w:spacing w:line="480" w:lineRule="auto"/>
        <w:jc w:val="both"/>
      </w:pPr>
      <w:r>
        <w:rPr>
          <w:b/>
          <w:bCs/>
          <w:color w:val="000000"/>
        </w:rPr>
        <w:t xml:space="preserve">Data Availability: </w:t>
      </w:r>
      <w:r>
        <w:rPr>
          <w:color w:val="000000"/>
        </w:rPr>
        <w:t>The BoT-IoT dataset is available at https://www.kaggle.com/datasets/vigneshvenkateswaran/bot-iot. The UFJF Smart Home Dataset is available at https://gitlab.com/lcarnevale/eda-ufjf-network.</w:t>
      </w:r>
    </w:p>
    <w:p w:rsidR="00010B6E" w:rsidRDefault="00010B6E">
      <w:pPr>
        <w:spacing w:line="480" w:lineRule="auto"/>
        <w:jc w:val="both"/>
      </w:pPr>
    </w:p>
    <w:p w:rsidR="00010B6E" w:rsidRDefault="00B87E1A">
      <w:pPr>
        <w:spacing w:line="480" w:lineRule="auto"/>
        <w:jc w:val="center"/>
      </w:pPr>
      <w:r>
        <w:rPr>
          <w:b/>
          <w:bCs/>
          <w:caps/>
          <w:color w:val="000000"/>
        </w:rPr>
        <w:t>References</w:t>
      </w:r>
    </w:p>
    <w:p w:rsidR="00010B6E" w:rsidRDefault="00010B6E">
      <w:pPr>
        <w:spacing w:line="480" w:lineRule="auto"/>
        <w:jc w:val="both"/>
      </w:pPr>
    </w:p>
    <w:p w:rsidR="002D7DD6" w:rsidRPr="002D7DD6" w:rsidRDefault="002D7DD6" w:rsidP="002D7DD6">
      <w:pPr>
        <w:spacing w:line="480" w:lineRule="auto"/>
        <w:ind w:firstLine="720"/>
        <w:jc w:val="both"/>
        <w:rPr>
          <w:color w:val="000000"/>
        </w:rPr>
      </w:pPr>
      <w:r w:rsidRPr="002D7DD6">
        <w:rPr>
          <w:color w:val="000000"/>
        </w:rPr>
        <w:t xml:space="preserve">[1] </w:t>
      </w:r>
      <w:proofErr w:type="spellStart"/>
      <w:r w:rsidRPr="002D7DD6">
        <w:rPr>
          <w:color w:val="000000"/>
        </w:rPr>
        <w:t>Atzori</w:t>
      </w:r>
      <w:proofErr w:type="spellEnd"/>
      <w:r w:rsidRPr="002D7DD6">
        <w:rPr>
          <w:color w:val="000000"/>
        </w:rPr>
        <w:t xml:space="preserve"> L, </w:t>
      </w:r>
      <w:proofErr w:type="spellStart"/>
      <w:r w:rsidRPr="002D7DD6">
        <w:rPr>
          <w:color w:val="000000"/>
        </w:rPr>
        <w:t>Iera</w:t>
      </w:r>
      <w:proofErr w:type="spellEnd"/>
      <w:r w:rsidRPr="002D7DD6">
        <w:rPr>
          <w:color w:val="000000"/>
        </w:rPr>
        <w:t xml:space="preserve"> A, Morabito G. The Internet of Things: A survey. </w:t>
      </w:r>
      <w:proofErr w:type="spellStart"/>
      <w:r w:rsidRPr="002D7DD6">
        <w:rPr>
          <w:color w:val="000000"/>
        </w:rPr>
        <w:t>Comput</w:t>
      </w:r>
      <w:proofErr w:type="spellEnd"/>
      <w:r w:rsidRPr="002D7DD6">
        <w:rPr>
          <w:color w:val="000000"/>
        </w:rPr>
        <w:t xml:space="preserve"> </w:t>
      </w:r>
      <w:proofErr w:type="spellStart"/>
      <w:r w:rsidRPr="002D7DD6">
        <w:rPr>
          <w:color w:val="000000"/>
        </w:rPr>
        <w:t>Netw</w:t>
      </w:r>
      <w:proofErr w:type="spellEnd"/>
      <w:r w:rsidRPr="002D7DD6">
        <w:rPr>
          <w:color w:val="000000"/>
        </w:rPr>
        <w:t xml:space="preserve"> 2010;54(15):2787-2805. </w:t>
      </w:r>
      <w:proofErr w:type="gramStart"/>
      <w:r w:rsidRPr="002D7DD6">
        <w:rPr>
          <w:color w:val="000000"/>
        </w:rPr>
        <w:t>doi:10.1016/j.comnet</w:t>
      </w:r>
      <w:proofErr w:type="gramEnd"/>
      <w:r w:rsidRPr="002D7DD6">
        <w:rPr>
          <w:color w:val="000000"/>
        </w:rPr>
        <w:t>.2010.05.010</w:t>
      </w:r>
    </w:p>
    <w:p w:rsidR="002D7DD6" w:rsidRPr="002D7DD6" w:rsidRDefault="002D7DD6" w:rsidP="002D7DD6">
      <w:pPr>
        <w:spacing w:line="480" w:lineRule="auto"/>
        <w:ind w:firstLine="720"/>
        <w:jc w:val="both"/>
        <w:rPr>
          <w:color w:val="000000"/>
        </w:rPr>
      </w:pPr>
      <w:r w:rsidRPr="002D7DD6">
        <w:rPr>
          <w:color w:val="000000"/>
        </w:rPr>
        <w:t>[2] IoT Analytics. State of IoT 2023: Number of connected IoT devices growing 16% to 16.7 billion globally. IoT Analytics Research; 2023 (updated 2023; accessed on 1 January 2024). Available from: https://iot-analytics.com/number-connected-iot-devices/</w:t>
      </w:r>
    </w:p>
    <w:p w:rsidR="002D7DD6" w:rsidRPr="002D7DD6" w:rsidRDefault="002D7DD6" w:rsidP="002D7DD6">
      <w:pPr>
        <w:spacing w:line="480" w:lineRule="auto"/>
        <w:ind w:firstLine="720"/>
        <w:jc w:val="both"/>
        <w:rPr>
          <w:color w:val="000000"/>
        </w:rPr>
      </w:pPr>
      <w:r w:rsidRPr="002D7DD6">
        <w:rPr>
          <w:color w:val="000000"/>
        </w:rPr>
        <w:t xml:space="preserve">[3] Gubbi J, </w:t>
      </w:r>
      <w:proofErr w:type="spellStart"/>
      <w:r w:rsidRPr="002D7DD6">
        <w:rPr>
          <w:color w:val="000000"/>
        </w:rPr>
        <w:t>Buyya</w:t>
      </w:r>
      <w:proofErr w:type="spellEnd"/>
      <w:r w:rsidRPr="002D7DD6">
        <w:rPr>
          <w:color w:val="000000"/>
        </w:rPr>
        <w:t xml:space="preserve"> R, </w:t>
      </w:r>
      <w:proofErr w:type="spellStart"/>
      <w:r w:rsidRPr="002D7DD6">
        <w:rPr>
          <w:color w:val="000000"/>
        </w:rPr>
        <w:t>Marusic</w:t>
      </w:r>
      <w:proofErr w:type="spellEnd"/>
      <w:r w:rsidRPr="002D7DD6">
        <w:rPr>
          <w:color w:val="000000"/>
        </w:rPr>
        <w:t xml:space="preserve"> S, </w:t>
      </w:r>
      <w:proofErr w:type="spellStart"/>
      <w:r w:rsidRPr="002D7DD6">
        <w:rPr>
          <w:color w:val="000000"/>
        </w:rPr>
        <w:t>Palaniswami</w:t>
      </w:r>
      <w:proofErr w:type="spellEnd"/>
      <w:r w:rsidRPr="002D7DD6">
        <w:rPr>
          <w:color w:val="000000"/>
        </w:rPr>
        <w:t xml:space="preserve"> M. Internet of Things (IoT): A vision, architectural elements, and future directions. Future </w:t>
      </w:r>
      <w:proofErr w:type="spellStart"/>
      <w:r w:rsidRPr="002D7DD6">
        <w:rPr>
          <w:color w:val="000000"/>
        </w:rPr>
        <w:t>Gener</w:t>
      </w:r>
      <w:proofErr w:type="spellEnd"/>
      <w:r w:rsidRPr="002D7DD6">
        <w:rPr>
          <w:color w:val="000000"/>
        </w:rPr>
        <w:t xml:space="preserve"> </w:t>
      </w:r>
      <w:proofErr w:type="spellStart"/>
      <w:r w:rsidRPr="002D7DD6">
        <w:rPr>
          <w:color w:val="000000"/>
        </w:rPr>
        <w:t>Comput</w:t>
      </w:r>
      <w:proofErr w:type="spellEnd"/>
      <w:r w:rsidRPr="002D7DD6">
        <w:rPr>
          <w:color w:val="000000"/>
        </w:rPr>
        <w:t xml:space="preserve"> Syst 2013;29(7):1645-1660. </w:t>
      </w:r>
      <w:proofErr w:type="gramStart"/>
      <w:r w:rsidRPr="002D7DD6">
        <w:rPr>
          <w:color w:val="000000"/>
        </w:rPr>
        <w:t>doi:10.1016/j.future</w:t>
      </w:r>
      <w:proofErr w:type="gramEnd"/>
      <w:r w:rsidRPr="002D7DD6">
        <w:rPr>
          <w:color w:val="000000"/>
        </w:rPr>
        <w:t>.2012.11.005</w:t>
      </w:r>
    </w:p>
    <w:p w:rsidR="002D7DD6" w:rsidRPr="002D7DD6" w:rsidRDefault="002D7DD6" w:rsidP="002D7DD6">
      <w:pPr>
        <w:spacing w:line="480" w:lineRule="auto"/>
        <w:ind w:firstLine="720"/>
        <w:jc w:val="both"/>
        <w:rPr>
          <w:color w:val="000000"/>
        </w:rPr>
      </w:pPr>
      <w:r w:rsidRPr="002D7DD6">
        <w:rPr>
          <w:color w:val="000000"/>
        </w:rPr>
        <w:t>[4] Harper R, editor. Inside the Smart Home. London: Springer; 2006. doi:10.1007/b138070</w:t>
      </w:r>
    </w:p>
    <w:p w:rsidR="002D7DD6" w:rsidRPr="002D7DD6" w:rsidRDefault="002D7DD6" w:rsidP="002D7DD6">
      <w:pPr>
        <w:spacing w:line="480" w:lineRule="auto"/>
        <w:ind w:firstLine="720"/>
        <w:jc w:val="both"/>
        <w:rPr>
          <w:color w:val="000000"/>
        </w:rPr>
      </w:pPr>
      <w:r w:rsidRPr="002D7DD6">
        <w:rPr>
          <w:color w:val="000000"/>
        </w:rPr>
        <w:lastRenderedPageBreak/>
        <w:t xml:space="preserve">[5] </w:t>
      </w:r>
      <w:proofErr w:type="spellStart"/>
      <w:r w:rsidRPr="002D7DD6">
        <w:rPr>
          <w:color w:val="000000"/>
        </w:rPr>
        <w:t>Loi</w:t>
      </w:r>
      <w:proofErr w:type="spellEnd"/>
      <w:r w:rsidRPr="002D7DD6">
        <w:rPr>
          <w:color w:val="000000"/>
        </w:rPr>
        <w:t xml:space="preserve"> F, </w:t>
      </w:r>
      <w:proofErr w:type="spellStart"/>
      <w:r w:rsidRPr="002D7DD6">
        <w:rPr>
          <w:color w:val="000000"/>
        </w:rPr>
        <w:t>Sivanathan</w:t>
      </w:r>
      <w:proofErr w:type="spellEnd"/>
      <w:r w:rsidRPr="002D7DD6">
        <w:rPr>
          <w:color w:val="000000"/>
        </w:rPr>
        <w:t xml:space="preserve"> A, </w:t>
      </w:r>
      <w:proofErr w:type="spellStart"/>
      <w:r w:rsidRPr="002D7DD6">
        <w:rPr>
          <w:color w:val="000000"/>
        </w:rPr>
        <w:t>Gharakheili</w:t>
      </w:r>
      <w:proofErr w:type="spellEnd"/>
      <w:r w:rsidRPr="002D7DD6">
        <w:rPr>
          <w:color w:val="000000"/>
        </w:rPr>
        <w:t xml:space="preserve"> HH, Radford A, </w:t>
      </w:r>
      <w:proofErr w:type="spellStart"/>
      <w:r w:rsidRPr="002D7DD6">
        <w:rPr>
          <w:color w:val="000000"/>
        </w:rPr>
        <w:t>Sivaraman</w:t>
      </w:r>
      <w:proofErr w:type="spellEnd"/>
      <w:r w:rsidRPr="002D7DD6">
        <w:rPr>
          <w:color w:val="000000"/>
        </w:rPr>
        <w:t xml:space="preserve"> V. Systematically evaluating security and privacy for consumer IoT devices. In: Proceedings of the Workshop on IoT Security and Privacy; 2017 August; Dallas, TX, USA: ACM; 2017. p. 1-6. doi:10.1145/3098243.3098250</w:t>
      </w:r>
    </w:p>
    <w:p w:rsidR="002D7DD6" w:rsidRPr="002D7DD6" w:rsidRDefault="002D7DD6" w:rsidP="002D7DD6">
      <w:pPr>
        <w:spacing w:line="480" w:lineRule="auto"/>
        <w:ind w:firstLine="720"/>
        <w:jc w:val="both"/>
        <w:rPr>
          <w:color w:val="000000"/>
        </w:rPr>
      </w:pPr>
      <w:r w:rsidRPr="002D7DD6">
        <w:rPr>
          <w:color w:val="000000"/>
        </w:rPr>
        <w:t xml:space="preserve">[6] </w:t>
      </w:r>
      <w:proofErr w:type="spellStart"/>
      <w:r w:rsidRPr="002D7DD6">
        <w:rPr>
          <w:color w:val="000000"/>
        </w:rPr>
        <w:t>Miettinen</w:t>
      </w:r>
      <w:proofErr w:type="spellEnd"/>
      <w:r w:rsidRPr="002D7DD6">
        <w:rPr>
          <w:color w:val="000000"/>
        </w:rPr>
        <w:t xml:space="preserve"> M, </w:t>
      </w:r>
      <w:proofErr w:type="spellStart"/>
      <w:r w:rsidRPr="002D7DD6">
        <w:rPr>
          <w:color w:val="000000"/>
        </w:rPr>
        <w:t>Marchal</w:t>
      </w:r>
      <w:proofErr w:type="spellEnd"/>
      <w:r w:rsidRPr="002D7DD6">
        <w:rPr>
          <w:color w:val="000000"/>
        </w:rPr>
        <w:t xml:space="preserve"> S, Hafeez I, </w:t>
      </w:r>
      <w:proofErr w:type="spellStart"/>
      <w:r w:rsidRPr="002D7DD6">
        <w:rPr>
          <w:color w:val="000000"/>
        </w:rPr>
        <w:t>Asokan</w:t>
      </w:r>
      <w:proofErr w:type="spellEnd"/>
      <w:r w:rsidRPr="002D7DD6">
        <w:rPr>
          <w:color w:val="000000"/>
        </w:rPr>
        <w:t xml:space="preserve"> N, Sadeghi AR, </w:t>
      </w:r>
      <w:proofErr w:type="spellStart"/>
      <w:r w:rsidRPr="002D7DD6">
        <w:rPr>
          <w:color w:val="000000"/>
        </w:rPr>
        <w:t>Tarkoma</w:t>
      </w:r>
      <w:proofErr w:type="spellEnd"/>
      <w:r w:rsidRPr="002D7DD6">
        <w:rPr>
          <w:color w:val="000000"/>
        </w:rPr>
        <w:t xml:space="preserve"> S. IoT SENTINEL: Automated device-type identification for security enforcement in IoT. In: Proceedings of the 37th IEEE International Conference on Distributed Computing Systems (ICDCS); 2017 June; Atlanta, GA, USA: IEEE; 2017. p. 2177-2184. doi:10.1109/ICDCS.2017.283</w:t>
      </w:r>
    </w:p>
    <w:p w:rsidR="002D7DD6" w:rsidRPr="002D7DD6" w:rsidRDefault="002D7DD6" w:rsidP="002D7DD6">
      <w:pPr>
        <w:spacing w:line="480" w:lineRule="auto"/>
        <w:ind w:firstLine="720"/>
        <w:jc w:val="both"/>
        <w:rPr>
          <w:color w:val="000000"/>
        </w:rPr>
      </w:pPr>
      <w:r w:rsidRPr="002D7DD6">
        <w:rPr>
          <w:color w:val="000000"/>
        </w:rPr>
        <w:t xml:space="preserve">[7] </w:t>
      </w:r>
      <w:proofErr w:type="spellStart"/>
      <w:r w:rsidRPr="002D7DD6">
        <w:rPr>
          <w:color w:val="000000"/>
        </w:rPr>
        <w:t>Kolias</w:t>
      </w:r>
      <w:proofErr w:type="spellEnd"/>
      <w:r w:rsidRPr="002D7DD6">
        <w:rPr>
          <w:color w:val="000000"/>
        </w:rPr>
        <w:t xml:space="preserve"> C, </w:t>
      </w:r>
      <w:proofErr w:type="spellStart"/>
      <w:r w:rsidRPr="002D7DD6">
        <w:rPr>
          <w:color w:val="000000"/>
        </w:rPr>
        <w:t>Kambourakis</w:t>
      </w:r>
      <w:proofErr w:type="spellEnd"/>
      <w:r w:rsidRPr="002D7DD6">
        <w:rPr>
          <w:color w:val="000000"/>
        </w:rPr>
        <w:t xml:space="preserve"> G, </w:t>
      </w:r>
      <w:proofErr w:type="spellStart"/>
      <w:r w:rsidRPr="002D7DD6">
        <w:rPr>
          <w:color w:val="000000"/>
        </w:rPr>
        <w:t>Stavrou</w:t>
      </w:r>
      <w:proofErr w:type="spellEnd"/>
      <w:r w:rsidRPr="002D7DD6">
        <w:rPr>
          <w:color w:val="000000"/>
        </w:rPr>
        <w:t xml:space="preserve"> A, </w:t>
      </w:r>
      <w:proofErr w:type="spellStart"/>
      <w:r w:rsidRPr="002D7DD6">
        <w:rPr>
          <w:color w:val="000000"/>
        </w:rPr>
        <w:t>Voas</w:t>
      </w:r>
      <w:proofErr w:type="spellEnd"/>
      <w:r w:rsidRPr="002D7DD6">
        <w:rPr>
          <w:color w:val="000000"/>
        </w:rPr>
        <w:t xml:space="preserve"> J. DDoS in the IoT: </w:t>
      </w:r>
      <w:proofErr w:type="spellStart"/>
      <w:r w:rsidRPr="002D7DD6">
        <w:rPr>
          <w:color w:val="000000"/>
        </w:rPr>
        <w:t>Mirai</w:t>
      </w:r>
      <w:proofErr w:type="spellEnd"/>
      <w:r w:rsidRPr="002D7DD6">
        <w:rPr>
          <w:color w:val="000000"/>
        </w:rPr>
        <w:t xml:space="preserve"> and other botnets. Computer 2017;50(7):80-84. doi:10.1109/MC.2017.201</w:t>
      </w:r>
    </w:p>
    <w:p w:rsidR="002D7DD6" w:rsidRPr="002D7DD6" w:rsidRDefault="002D7DD6" w:rsidP="002D7DD6">
      <w:pPr>
        <w:spacing w:line="480" w:lineRule="auto"/>
        <w:ind w:firstLine="720"/>
        <w:jc w:val="both"/>
        <w:rPr>
          <w:color w:val="000000"/>
        </w:rPr>
      </w:pPr>
      <w:r w:rsidRPr="002D7DD6">
        <w:rPr>
          <w:color w:val="000000"/>
        </w:rPr>
        <w:t xml:space="preserve">[8] </w:t>
      </w:r>
      <w:proofErr w:type="spellStart"/>
      <w:r w:rsidRPr="002D7DD6">
        <w:rPr>
          <w:color w:val="000000"/>
        </w:rPr>
        <w:t>Mosenia</w:t>
      </w:r>
      <w:proofErr w:type="spellEnd"/>
      <w:r w:rsidRPr="002D7DD6">
        <w:rPr>
          <w:color w:val="000000"/>
        </w:rPr>
        <w:t xml:space="preserve"> A, Jha NK. A comprehensive study of security of Internet-of-Things. IEEE Trans </w:t>
      </w:r>
      <w:proofErr w:type="spellStart"/>
      <w:r w:rsidRPr="002D7DD6">
        <w:rPr>
          <w:color w:val="000000"/>
        </w:rPr>
        <w:t>Emerg</w:t>
      </w:r>
      <w:proofErr w:type="spellEnd"/>
      <w:r w:rsidRPr="002D7DD6">
        <w:rPr>
          <w:color w:val="000000"/>
        </w:rPr>
        <w:t xml:space="preserve"> Top </w:t>
      </w:r>
      <w:proofErr w:type="spellStart"/>
      <w:r w:rsidRPr="002D7DD6">
        <w:rPr>
          <w:color w:val="000000"/>
        </w:rPr>
        <w:t>Comput</w:t>
      </w:r>
      <w:proofErr w:type="spellEnd"/>
      <w:r w:rsidRPr="002D7DD6">
        <w:rPr>
          <w:color w:val="000000"/>
        </w:rPr>
        <w:t xml:space="preserve"> 2017;5(4):586-602. doi:10.1109/TETC.2016.2606398</w:t>
      </w:r>
    </w:p>
    <w:p w:rsidR="002D7DD6" w:rsidRPr="002D7DD6" w:rsidRDefault="002D7DD6" w:rsidP="002D7DD6">
      <w:pPr>
        <w:spacing w:line="480" w:lineRule="auto"/>
        <w:ind w:firstLine="720"/>
        <w:jc w:val="both"/>
        <w:rPr>
          <w:color w:val="000000"/>
        </w:rPr>
      </w:pPr>
      <w:r w:rsidRPr="002D7DD6">
        <w:rPr>
          <w:color w:val="000000"/>
        </w:rPr>
        <w:t xml:space="preserve">[9] Wilson C, Hargreaves T, </w:t>
      </w:r>
      <w:proofErr w:type="spellStart"/>
      <w:r w:rsidRPr="002D7DD6">
        <w:rPr>
          <w:color w:val="000000"/>
        </w:rPr>
        <w:t>Hauxwell</w:t>
      </w:r>
      <w:proofErr w:type="spellEnd"/>
      <w:r w:rsidRPr="002D7DD6">
        <w:rPr>
          <w:color w:val="000000"/>
        </w:rPr>
        <w:t xml:space="preserve">-Baldwin R. Benefits and risks of smart home technologies. Energy Policy </w:t>
      </w:r>
      <w:proofErr w:type="gramStart"/>
      <w:r w:rsidRPr="002D7DD6">
        <w:rPr>
          <w:color w:val="000000"/>
        </w:rPr>
        <w:t>2017;103:72</w:t>
      </w:r>
      <w:proofErr w:type="gramEnd"/>
      <w:r w:rsidRPr="002D7DD6">
        <w:rPr>
          <w:color w:val="000000"/>
        </w:rPr>
        <w:t xml:space="preserve">-83. </w:t>
      </w:r>
      <w:proofErr w:type="gramStart"/>
      <w:r w:rsidRPr="002D7DD6">
        <w:rPr>
          <w:color w:val="000000"/>
        </w:rPr>
        <w:t>doi:10.1016/j.enpol</w:t>
      </w:r>
      <w:proofErr w:type="gramEnd"/>
      <w:r w:rsidRPr="002D7DD6">
        <w:rPr>
          <w:color w:val="000000"/>
        </w:rPr>
        <w:t>.2016.12.047</w:t>
      </w:r>
    </w:p>
    <w:p w:rsidR="002D7DD6" w:rsidRPr="002D7DD6" w:rsidRDefault="002D7DD6" w:rsidP="002D7DD6">
      <w:pPr>
        <w:spacing w:line="480" w:lineRule="auto"/>
        <w:ind w:firstLine="720"/>
        <w:jc w:val="both"/>
        <w:rPr>
          <w:color w:val="000000"/>
        </w:rPr>
      </w:pPr>
      <w:r w:rsidRPr="002D7DD6">
        <w:rPr>
          <w:color w:val="000000"/>
        </w:rPr>
        <w:t xml:space="preserve">[10] Andrea I, </w:t>
      </w:r>
      <w:proofErr w:type="spellStart"/>
      <w:r w:rsidRPr="002D7DD6">
        <w:rPr>
          <w:color w:val="000000"/>
        </w:rPr>
        <w:t>Chrysostomou</w:t>
      </w:r>
      <w:proofErr w:type="spellEnd"/>
      <w:r w:rsidRPr="002D7DD6">
        <w:rPr>
          <w:color w:val="000000"/>
        </w:rPr>
        <w:t xml:space="preserve"> C, </w:t>
      </w:r>
      <w:proofErr w:type="spellStart"/>
      <w:r w:rsidRPr="002D7DD6">
        <w:rPr>
          <w:color w:val="000000"/>
        </w:rPr>
        <w:t>Hadjichristofi</w:t>
      </w:r>
      <w:proofErr w:type="spellEnd"/>
      <w:r w:rsidRPr="002D7DD6">
        <w:rPr>
          <w:color w:val="000000"/>
        </w:rPr>
        <w:t xml:space="preserve"> G. Internet of Things: Security vulnerabilities and challenges. In: Proceedings of the IEEE Symposium on Computers and Communications (ISCC); 2015 July; </w:t>
      </w:r>
      <w:proofErr w:type="spellStart"/>
      <w:r w:rsidRPr="002D7DD6">
        <w:rPr>
          <w:color w:val="000000"/>
        </w:rPr>
        <w:t>Larnaca</w:t>
      </w:r>
      <w:proofErr w:type="spellEnd"/>
      <w:r w:rsidRPr="002D7DD6">
        <w:rPr>
          <w:color w:val="000000"/>
        </w:rPr>
        <w:t>, Cyprus: IEEE; 2015. p. 180-187. doi:10.1109/ISCC.2015.7405513</w:t>
      </w:r>
    </w:p>
    <w:p w:rsidR="002D7DD6" w:rsidRPr="002D7DD6" w:rsidRDefault="002D7DD6" w:rsidP="002D7DD6">
      <w:pPr>
        <w:spacing w:line="480" w:lineRule="auto"/>
        <w:ind w:firstLine="720"/>
        <w:jc w:val="both"/>
        <w:rPr>
          <w:color w:val="000000"/>
        </w:rPr>
      </w:pPr>
      <w:r w:rsidRPr="002D7DD6">
        <w:rPr>
          <w:color w:val="000000"/>
        </w:rPr>
        <w:t xml:space="preserve">[11] Garcia-Teodoro P, Diaz-Verdejo J, </w:t>
      </w:r>
      <w:proofErr w:type="spellStart"/>
      <w:r w:rsidRPr="002D7DD6">
        <w:rPr>
          <w:color w:val="000000"/>
        </w:rPr>
        <w:t>Macia</w:t>
      </w:r>
      <w:proofErr w:type="spellEnd"/>
      <w:r w:rsidRPr="002D7DD6">
        <w:rPr>
          <w:color w:val="000000"/>
        </w:rPr>
        <w:t xml:space="preserve">-Fernandez G, Vazquez E. Anomaly-based network intrusion detection: Techniques, systems and challenges. </w:t>
      </w:r>
      <w:proofErr w:type="spellStart"/>
      <w:r w:rsidRPr="002D7DD6">
        <w:rPr>
          <w:color w:val="000000"/>
        </w:rPr>
        <w:t>Comput</w:t>
      </w:r>
      <w:proofErr w:type="spellEnd"/>
      <w:r w:rsidRPr="002D7DD6">
        <w:rPr>
          <w:color w:val="000000"/>
        </w:rPr>
        <w:t xml:space="preserve"> </w:t>
      </w:r>
      <w:proofErr w:type="spellStart"/>
      <w:r w:rsidRPr="002D7DD6">
        <w:rPr>
          <w:color w:val="000000"/>
        </w:rPr>
        <w:t>Secur</w:t>
      </w:r>
      <w:proofErr w:type="spellEnd"/>
      <w:r w:rsidRPr="002D7DD6">
        <w:rPr>
          <w:color w:val="000000"/>
        </w:rPr>
        <w:t xml:space="preserve"> 2009;28(1-2):18-28. </w:t>
      </w:r>
      <w:proofErr w:type="gramStart"/>
      <w:r w:rsidRPr="002D7DD6">
        <w:rPr>
          <w:color w:val="000000"/>
        </w:rPr>
        <w:t>doi:10.1016/j.cose</w:t>
      </w:r>
      <w:proofErr w:type="gramEnd"/>
      <w:r w:rsidRPr="002D7DD6">
        <w:rPr>
          <w:color w:val="000000"/>
        </w:rPr>
        <w:t>.2008.08.003</w:t>
      </w:r>
    </w:p>
    <w:p w:rsidR="002D7DD6" w:rsidRPr="002D7DD6" w:rsidRDefault="002D7DD6" w:rsidP="002D7DD6">
      <w:pPr>
        <w:spacing w:line="480" w:lineRule="auto"/>
        <w:ind w:firstLine="720"/>
        <w:jc w:val="both"/>
        <w:rPr>
          <w:color w:val="000000"/>
        </w:rPr>
      </w:pPr>
      <w:r w:rsidRPr="002D7DD6">
        <w:rPr>
          <w:color w:val="000000"/>
        </w:rPr>
        <w:lastRenderedPageBreak/>
        <w:t xml:space="preserve">[12] </w:t>
      </w:r>
      <w:proofErr w:type="spellStart"/>
      <w:r w:rsidRPr="002D7DD6">
        <w:rPr>
          <w:color w:val="000000"/>
        </w:rPr>
        <w:t>Meidan</w:t>
      </w:r>
      <w:proofErr w:type="spellEnd"/>
      <w:r w:rsidRPr="002D7DD6">
        <w:rPr>
          <w:color w:val="000000"/>
        </w:rPr>
        <w:t xml:space="preserve"> Y, </w:t>
      </w:r>
      <w:proofErr w:type="spellStart"/>
      <w:r w:rsidRPr="002D7DD6">
        <w:rPr>
          <w:color w:val="000000"/>
        </w:rPr>
        <w:t>Bohadana</w:t>
      </w:r>
      <w:proofErr w:type="spellEnd"/>
      <w:r w:rsidRPr="002D7DD6">
        <w:rPr>
          <w:color w:val="000000"/>
        </w:rPr>
        <w:t xml:space="preserve"> M, </w:t>
      </w:r>
      <w:proofErr w:type="spellStart"/>
      <w:r w:rsidRPr="002D7DD6">
        <w:rPr>
          <w:color w:val="000000"/>
        </w:rPr>
        <w:t>Mathov</w:t>
      </w:r>
      <w:proofErr w:type="spellEnd"/>
      <w:r w:rsidRPr="002D7DD6">
        <w:rPr>
          <w:color w:val="000000"/>
        </w:rPr>
        <w:t xml:space="preserve"> Y, Mirsky Y, Shabtai A, </w:t>
      </w:r>
      <w:proofErr w:type="spellStart"/>
      <w:r w:rsidRPr="002D7DD6">
        <w:rPr>
          <w:color w:val="000000"/>
        </w:rPr>
        <w:t>Breitenbacher</w:t>
      </w:r>
      <w:proofErr w:type="spellEnd"/>
      <w:r w:rsidRPr="002D7DD6">
        <w:rPr>
          <w:color w:val="000000"/>
        </w:rPr>
        <w:t xml:space="preserve"> D, et al. N-</w:t>
      </w:r>
      <w:proofErr w:type="spellStart"/>
      <w:r w:rsidRPr="002D7DD6">
        <w:rPr>
          <w:color w:val="000000"/>
        </w:rPr>
        <w:t>BaIoT</w:t>
      </w:r>
      <w:proofErr w:type="spellEnd"/>
      <w:r w:rsidRPr="002D7DD6">
        <w:rPr>
          <w:color w:val="000000"/>
        </w:rPr>
        <w:t xml:space="preserve">: Network-based detection of IoT botnet attacks using deep autoencoders. IEEE Pervasive </w:t>
      </w:r>
      <w:proofErr w:type="spellStart"/>
      <w:r w:rsidRPr="002D7DD6">
        <w:rPr>
          <w:color w:val="000000"/>
        </w:rPr>
        <w:t>Comput</w:t>
      </w:r>
      <w:proofErr w:type="spellEnd"/>
      <w:r w:rsidRPr="002D7DD6">
        <w:rPr>
          <w:color w:val="000000"/>
        </w:rPr>
        <w:t xml:space="preserve"> 2018;17(3):12-22. doi:10.1109/MPRV.2018.03367731</w:t>
      </w:r>
    </w:p>
    <w:p w:rsidR="002D7DD6" w:rsidRPr="002D7DD6" w:rsidRDefault="002D7DD6" w:rsidP="002D7DD6">
      <w:pPr>
        <w:spacing w:line="480" w:lineRule="auto"/>
        <w:ind w:firstLine="720"/>
        <w:jc w:val="both"/>
        <w:rPr>
          <w:color w:val="000000"/>
        </w:rPr>
      </w:pPr>
      <w:r w:rsidRPr="002D7DD6">
        <w:rPr>
          <w:color w:val="000000"/>
        </w:rPr>
        <w:t xml:space="preserve">[13] </w:t>
      </w:r>
      <w:proofErr w:type="spellStart"/>
      <w:r w:rsidRPr="002D7DD6">
        <w:rPr>
          <w:color w:val="000000"/>
        </w:rPr>
        <w:t>Hochreiter</w:t>
      </w:r>
      <w:proofErr w:type="spellEnd"/>
      <w:r w:rsidRPr="002D7DD6">
        <w:rPr>
          <w:color w:val="000000"/>
        </w:rPr>
        <w:t xml:space="preserve"> S, </w:t>
      </w:r>
      <w:proofErr w:type="spellStart"/>
      <w:r w:rsidRPr="002D7DD6">
        <w:rPr>
          <w:color w:val="000000"/>
        </w:rPr>
        <w:t>Schmidhuber</w:t>
      </w:r>
      <w:proofErr w:type="spellEnd"/>
      <w:r w:rsidRPr="002D7DD6">
        <w:rPr>
          <w:color w:val="000000"/>
        </w:rPr>
        <w:t xml:space="preserve"> J. Long short-term memory. Neural </w:t>
      </w:r>
      <w:proofErr w:type="spellStart"/>
      <w:r w:rsidRPr="002D7DD6">
        <w:rPr>
          <w:color w:val="000000"/>
        </w:rPr>
        <w:t>Comput</w:t>
      </w:r>
      <w:proofErr w:type="spellEnd"/>
      <w:r w:rsidRPr="002D7DD6">
        <w:rPr>
          <w:color w:val="000000"/>
        </w:rPr>
        <w:t xml:space="preserve"> 1997;9(8):1735-1780. doi:10.1162/neco.1997.9.8.1735</w:t>
      </w:r>
    </w:p>
    <w:p w:rsidR="002D7DD6" w:rsidRPr="002D7DD6" w:rsidRDefault="002D7DD6" w:rsidP="002D7DD6">
      <w:pPr>
        <w:spacing w:line="480" w:lineRule="auto"/>
        <w:ind w:firstLine="720"/>
        <w:jc w:val="both"/>
        <w:rPr>
          <w:color w:val="000000"/>
        </w:rPr>
      </w:pPr>
      <w:r w:rsidRPr="002D7DD6">
        <w:rPr>
          <w:color w:val="000000"/>
        </w:rPr>
        <w:t xml:space="preserve">[14] </w:t>
      </w:r>
      <w:proofErr w:type="spellStart"/>
      <w:r w:rsidRPr="002D7DD6">
        <w:rPr>
          <w:color w:val="000000"/>
        </w:rPr>
        <w:t>LeCun</w:t>
      </w:r>
      <w:proofErr w:type="spellEnd"/>
      <w:r w:rsidRPr="002D7DD6">
        <w:rPr>
          <w:color w:val="000000"/>
        </w:rPr>
        <w:t xml:space="preserve"> Y, </w:t>
      </w:r>
      <w:proofErr w:type="spellStart"/>
      <w:r w:rsidRPr="002D7DD6">
        <w:rPr>
          <w:color w:val="000000"/>
        </w:rPr>
        <w:t>Bengio</w:t>
      </w:r>
      <w:proofErr w:type="spellEnd"/>
      <w:r w:rsidRPr="002D7DD6">
        <w:rPr>
          <w:color w:val="000000"/>
        </w:rPr>
        <w:t xml:space="preserve"> Y, Hinton G. Deep learning. Nature 2015;521(7553):436-444. doi:10.1038/nature14539</w:t>
      </w:r>
    </w:p>
    <w:p w:rsidR="002D7DD6" w:rsidRPr="002D7DD6" w:rsidRDefault="002D7DD6" w:rsidP="002D7DD6">
      <w:pPr>
        <w:spacing w:line="480" w:lineRule="auto"/>
        <w:ind w:firstLine="720"/>
        <w:jc w:val="both"/>
        <w:rPr>
          <w:color w:val="000000"/>
        </w:rPr>
      </w:pPr>
      <w:r w:rsidRPr="002D7DD6">
        <w:rPr>
          <w:color w:val="000000"/>
        </w:rPr>
        <w:t xml:space="preserve">[15] </w:t>
      </w:r>
      <w:proofErr w:type="spellStart"/>
      <w:r w:rsidRPr="002D7DD6">
        <w:rPr>
          <w:color w:val="000000"/>
        </w:rPr>
        <w:t>Sadhwani</w:t>
      </w:r>
      <w:proofErr w:type="spellEnd"/>
      <w:r w:rsidRPr="002D7DD6">
        <w:rPr>
          <w:color w:val="000000"/>
        </w:rPr>
        <w:t xml:space="preserve"> S, </w:t>
      </w:r>
      <w:proofErr w:type="spellStart"/>
      <w:r w:rsidRPr="002D7DD6">
        <w:rPr>
          <w:color w:val="000000"/>
        </w:rPr>
        <w:t>Manibalan</w:t>
      </w:r>
      <w:proofErr w:type="spellEnd"/>
      <w:r w:rsidRPr="002D7DD6">
        <w:rPr>
          <w:color w:val="000000"/>
        </w:rPr>
        <w:t xml:space="preserve"> M, </w:t>
      </w:r>
      <w:proofErr w:type="spellStart"/>
      <w:r w:rsidRPr="002D7DD6">
        <w:rPr>
          <w:color w:val="000000"/>
        </w:rPr>
        <w:t>Murugavel</w:t>
      </w:r>
      <w:proofErr w:type="spellEnd"/>
      <w:r w:rsidRPr="002D7DD6">
        <w:rPr>
          <w:color w:val="000000"/>
        </w:rPr>
        <w:t xml:space="preserve"> R, </w:t>
      </w:r>
      <w:proofErr w:type="spellStart"/>
      <w:r w:rsidRPr="002D7DD6">
        <w:rPr>
          <w:color w:val="000000"/>
        </w:rPr>
        <w:t>Harichandran</w:t>
      </w:r>
      <w:proofErr w:type="spellEnd"/>
      <w:r w:rsidRPr="002D7DD6">
        <w:rPr>
          <w:color w:val="000000"/>
        </w:rPr>
        <w:t xml:space="preserve"> P. LSTM and CNN hybrid architecture for intrusion detection in IoT using SHAP </w:t>
      </w:r>
      <w:proofErr w:type="spellStart"/>
      <w:r w:rsidRPr="002D7DD6">
        <w:rPr>
          <w:color w:val="000000"/>
        </w:rPr>
        <w:t>explainability</w:t>
      </w:r>
      <w:proofErr w:type="spellEnd"/>
      <w:r w:rsidRPr="002D7DD6">
        <w:rPr>
          <w:color w:val="000000"/>
        </w:rPr>
        <w:t xml:space="preserve">. Neural </w:t>
      </w:r>
      <w:proofErr w:type="spellStart"/>
      <w:r w:rsidRPr="002D7DD6">
        <w:rPr>
          <w:color w:val="000000"/>
        </w:rPr>
        <w:t>Netw</w:t>
      </w:r>
      <w:proofErr w:type="spellEnd"/>
      <w:r w:rsidRPr="002D7DD6">
        <w:rPr>
          <w:color w:val="000000"/>
        </w:rPr>
        <w:t xml:space="preserve"> </w:t>
      </w:r>
      <w:proofErr w:type="gramStart"/>
      <w:r w:rsidRPr="002D7DD6">
        <w:rPr>
          <w:color w:val="000000"/>
        </w:rPr>
        <w:t>2025;172:106102</w:t>
      </w:r>
      <w:proofErr w:type="gramEnd"/>
      <w:r w:rsidRPr="002D7DD6">
        <w:rPr>
          <w:color w:val="000000"/>
        </w:rPr>
        <w:t xml:space="preserve">. </w:t>
      </w:r>
      <w:proofErr w:type="gramStart"/>
      <w:r w:rsidRPr="002D7DD6">
        <w:rPr>
          <w:color w:val="000000"/>
        </w:rPr>
        <w:t>doi:10.1016/j.neunet</w:t>
      </w:r>
      <w:proofErr w:type="gramEnd"/>
      <w:r w:rsidRPr="002D7DD6">
        <w:rPr>
          <w:color w:val="000000"/>
        </w:rPr>
        <w:t>.2024.106102</w:t>
      </w:r>
    </w:p>
    <w:p w:rsidR="002D7DD6" w:rsidRPr="002D7DD6" w:rsidRDefault="002D7DD6" w:rsidP="002D7DD6">
      <w:pPr>
        <w:spacing w:line="480" w:lineRule="auto"/>
        <w:ind w:firstLine="720"/>
        <w:jc w:val="both"/>
        <w:rPr>
          <w:color w:val="000000"/>
        </w:rPr>
      </w:pPr>
      <w:r w:rsidRPr="002D7DD6">
        <w:rPr>
          <w:color w:val="000000"/>
        </w:rPr>
        <w:t xml:space="preserve">[16] Sinha A, Bhatt S, Patel R. LSTM-CNN with SHAP-based intrusion detection for IoT networks with adversarial robustness. Appl Soft </w:t>
      </w:r>
      <w:proofErr w:type="spellStart"/>
      <w:r w:rsidRPr="002D7DD6">
        <w:rPr>
          <w:color w:val="000000"/>
        </w:rPr>
        <w:t>Comput</w:t>
      </w:r>
      <w:proofErr w:type="spellEnd"/>
      <w:r w:rsidRPr="002D7DD6">
        <w:rPr>
          <w:color w:val="000000"/>
        </w:rPr>
        <w:t xml:space="preserve"> </w:t>
      </w:r>
      <w:proofErr w:type="gramStart"/>
      <w:r w:rsidRPr="002D7DD6">
        <w:rPr>
          <w:color w:val="000000"/>
        </w:rPr>
        <w:t>2025;152:111238</w:t>
      </w:r>
      <w:proofErr w:type="gramEnd"/>
      <w:r w:rsidRPr="002D7DD6">
        <w:rPr>
          <w:color w:val="000000"/>
        </w:rPr>
        <w:t xml:space="preserve">. </w:t>
      </w:r>
      <w:proofErr w:type="gramStart"/>
      <w:r w:rsidRPr="002D7DD6">
        <w:rPr>
          <w:color w:val="000000"/>
        </w:rPr>
        <w:t>doi:10.1016/j.asoc</w:t>
      </w:r>
      <w:proofErr w:type="gramEnd"/>
      <w:r w:rsidRPr="002D7DD6">
        <w:rPr>
          <w:color w:val="000000"/>
        </w:rPr>
        <w:t>.2024.111238</w:t>
      </w:r>
    </w:p>
    <w:p w:rsidR="002D7DD6" w:rsidRPr="002D7DD6" w:rsidRDefault="002D7DD6" w:rsidP="002D7DD6">
      <w:pPr>
        <w:spacing w:line="480" w:lineRule="auto"/>
        <w:ind w:firstLine="720"/>
        <w:jc w:val="both"/>
        <w:rPr>
          <w:color w:val="000000"/>
        </w:rPr>
      </w:pPr>
      <w:r w:rsidRPr="002D7DD6">
        <w:rPr>
          <w:color w:val="000000"/>
        </w:rPr>
        <w:t xml:space="preserve">[17] </w:t>
      </w:r>
      <w:proofErr w:type="spellStart"/>
      <w:r w:rsidRPr="002D7DD6">
        <w:rPr>
          <w:color w:val="000000"/>
        </w:rPr>
        <w:t>Yazdinejad</w:t>
      </w:r>
      <w:proofErr w:type="spellEnd"/>
      <w:r w:rsidRPr="002D7DD6">
        <w:rPr>
          <w:color w:val="000000"/>
        </w:rPr>
        <w:t xml:space="preserve"> A, </w:t>
      </w:r>
      <w:proofErr w:type="spellStart"/>
      <w:r w:rsidRPr="002D7DD6">
        <w:rPr>
          <w:color w:val="000000"/>
        </w:rPr>
        <w:t>HaddadPajouh</w:t>
      </w:r>
      <w:proofErr w:type="spellEnd"/>
      <w:r w:rsidRPr="002D7DD6">
        <w:rPr>
          <w:color w:val="000000"/>
        </w:rPr>
        <w:t xml:space="preserve"> H, </w:t>
      </w:r>
      <w:proofErr w:type="spellStart"/>
      <w:r w:rsidRPr="002D7DD6">
        <w:rPr>
          <w:color w:val="000000"/>
        </w:rPr>
        <w:t>Dehghantanha</w:t>
      </w:r>
      <w:proofErr w:type="spellEnd"/>
      <w:r w:rsidRPr="002D7DD6">
        <w:rPr>
          <w:color w:val="000000"/>
        </w:rPr>
        <w:t xml:space="preserve"> A, </w:t>
      </w:r>
      <w:proofErr w:type="spellStart"/>
      <w:r w:rsidRPr="002D7DD6">
        <w:rPr>
          <w:color w:val="000000"/>
        </w:rPr>
        <w:t>Parizi</w:t>
      </w:r>
      <w:proofErr w:type="spellEnd"/>
      <w:r w:rsidRPr="002D7DD6">
        <w:rPr>
          <w:color w:val="000000"/>
        </w:rPr>
        <w:t xml:space="preserve"> RM, Srivastava G, Chen MY. Cryptocurrency malware hunting: A deep recurrent neural network approach. Appl Soft </w:t>
      </w:r>
      <w:proofErr w:type="spellStart"/>
      <w:r w:rsidRPr="002D7DD6">
        <w:rPr>
          <w:color w:val="000000"/>
        </w:rPr>
        <w:t>Comput</w:t>
      </w:r>
      <w:proofErr w:type="spellEnd"/>
      <w:r w:rsidRPr="002D7DD6">
        <w:rPr>
          <w:color w:val="000000"/>
        </w:rPr>
        <w:t xml:space="preserve"> </w:t>
      </w:r>
      <w:proofErr w:type="gramStart"/>
      <w:r w:rsidRPr="002D7DD6">
        <w:rPr>
          <w:color w:val="000000"/>
        </w:rPr>
        <w:t>2020;96:106630</w:t>
      </w:r>
      <w:proofErr w:type="gramEnd"/>
      <w:r w:rsidRPr="002D7DD6">
        <w:rPr>
          <w:color w:val="000000"/>
        </w:rPr>
        <w:t xml:space="preserve">. </w:t>
      </w:r>
      <w:proofErr w:type="gramStart"/>
      <w:r w:rsidRPr="002D7DD6">
        <w:rPr>
          <w:color w:val="000000"/>
        </w:rPr>
        <w:t>doi:10.1016/j.asoc</w:t>
      </w:r>
      <w:proofErr w:type="gramEnd"/>
      <w:r w:rsidRPr="002D7DD6">
        <w:rPr>
          <w:color w:val="000000"/>
        </w:rPr>
        <w:t>.2020.106630</w:t>
      </w:r>
    </w:p>
    <w:p w:rsidR="002D7DD6" w:rsidRPr="002D7DD6" w:rsidRDefault="002D7DD6" w:rsidP="002D7DD6">
      <w:pPr>
        <w:spacing w:line="480" w:lineRule="auto"/>
        <w:ind w:firstLine="720"/>
        <w:jc w:val="both"/>
        <w:rPr>
          <w:color w:val="000000"/>
        </w:rPr>
      </w:pPr>
      <w:r w:rsidRPr="002D7DD6">
        <w:rPr>
          <w:color w:val="000000"/>
        </w:rPr>
        <w:t xml:space="preserve">[18] </w:t>
      </w:r>
      <w:proofErr w:type="spellStart"/>
      <w:r w:rsidRPr="002D7DD6">
        <w:rPr>
          <w:color w:val="000000"/>
        </w:rPr>
        <w:t>Koroniotis</w:t>
      </w:r>
      <w:proofErr w:type="spellEnd"/>
      <w:r w:rsidRPr="002D7DD6">
        <w:rPr>
          <w:color w:val="000000"/>
        </w:rPr>
        <w:t xml:space="preserve"> N, </w:t>
      </w:r>
      <w:proofErr w:type="spellStart"/>
      <w:r w:rsidRPr="002D7DD6">
        <w:rPr>
          <w:color w:val="000000"/>
        </w:rPr>
        <w:t>Moustafa</w:t>
      </w:r>
      <w:proofErr w:type="spellEnd"/>
      <w:r w:rsidRPr="002D7DD6">
        <w:rPr>
          <w:color w:val="000000"/>
        </w:rPr>
        <w:t xml:space="preserve"> N, </w:t>
      </w:r>
      <w:proofErr w:type="spellStart"/>
      <w:r w:rsidRPr="002D7DD6">
        <w:rPr>
          <w:color w:val="000000"/>
        </w:rPr>
        <w:t>Sitnikova</w:t>
      </w:r>
      <w:proofErr w:type="spellEnd"/>
      <w:r w:rsidRPr="002D7DD6">
        <w:rPr>
          <w:color w:val="000000"/>
        </w:rPr>
        <w:t xml:space="preserve"> E, Turnbull B. Towards the development of realistic botnet dataset in the Internet of Things for network forensic analytics: Bot-IoT dataset. Future </w:t>
      </w:r>
      <w:proofErr w:type="spellStart"/>
      <w:r w:rsidRPr="002D7DD6">
        <w:rPr>
          <w:color w:val="000000"/>
        </w:rPr>
        <w:t>Gener</w:t>
      </w:r>
      <w:proofErr w:type="spellEnd"/>
      <w:r w:rsidRPr="002D7DD6">
        <w:rPr>
          <w:color w:val="000000"/>
        </w:rPr>
        <w:t xml:space="preserve"> </w:t>
      </w:r>
      <w:proofErr w:type="spellStart"/>
      <w:r w:rsidRPr="002D7DD6">
        <w:rPr>
          <w:color w:val="000000"/>
        </w:rPr>
        <w:t>Comput</w:t>
      </w:r>
      <w:proofErr w:type="spellEnd"/>
      <w:r w:rsidRPr="002D7DD6">
        <w:rPr>
          <w:color w:val="000000"/>
        </w:rPr>
        <w:t xml:space="preserve"> Syst </w:t>
      </w:r>
      <w:proofErr w:type="gramStart"/>
      <w:r w:rsidRPr="002D7DD6">
        <w:rPr>
          <w:color w:val="000000"/>
        </w:rPr>
        <w:t>2019;100:779</w:t>
      </w:r>
      <w:proofErr w:type="gramEnd"/>
      <w:r w:rsidRPr="002D7DD6">
        <w:rPr>
          <w:color w:val="000000"/>
        </w:rPr>
        <w:t xml:space="preserve">-796. </w:t>
      </w:r>
      <w:proofErr w:type="gramStart"/>
      <w:r w:rsidRPr="002D7DD6">
        <w:rPr>
          <w:color w:val="000000"/>
        </w:rPr>
        <w:t>doi:10.1016/j.future</w:t>
      </w:r>
      <w:proofErr w:type="gramEnd"/>
      <w:r w:rsidRPr="002D7DD6">
        <w:rPr>
          <w:color w:val="000000"/>
        </w:rPr>
        <w:t>.2019.05.041</w:t>
      </w:r>
    </w:p>
    <w:p w:rsidR="002D7DD6" w:rsidRPr="002D7DD6" w:rsidRDefault="002D7DD6" w:rsidP="002D7DD6">
      <w:pPr>
        <w:spacing w:line="480" w:lineRule="auto"/>
        <w:ind w:firstLine="720"/>
        <w:jc w:val="both"/>
        <w:rPr>
          <w:color w:val="000000"/>
        </w:rPr>
      </w:pPr>
      <w:r w:rsidRPr="002D7DD6">
        <w:rPr>
          <w:color w:val="000000"/>
        </w:rPr>
        <w:t xml:space="preserve">[19] </w:t>
      </w:r>
      <w:proofErr w:type="spellStart"/>
      <w:r w:rsidRPr="002D7DD6">
        <w:rPr>
          <w:color w:val="000000"/>
        </w:rPr>
        <w:t>Ferrag</w:t>
      </w:r>
      <w:proofErr w:type="spellEnd"/>
      <w:r w:rsidRPr="002D7DD6">
        <w:rPr>
          <w:color w:val="000000"/>
        </w:rPr>
        <w:t xml:space="preserve"> MA, </w:t>
      </w:r>
      <w:proofErr w:type="spellStart"/>
      <w:r w:rsidRPr="002D7DD6">
        <w:rPr>
          <w:color w:val="000000"/>
        </w:rPr>
        <w:t>Maglaras</w:t>
      </w:r>
      <w:proofErr w:type="spellEnd"/>
      <w:r w:rsidRPr="002D7DD6">
        <w:rPr>
          <w:color w:val="000000"/>
        </w:rPr>
        <w:t xml:space="preserve"> L, </w:t>
      </w:r>
      <w:proofErr w:type="spellStart"/>
      <w:r w:rsidRPr="002D7DD6">
        <w:rPr>
          <w:color w:val="000000"/>
        </w:rPr>
        <w:t>Ahmim</w:t>
      </w:r>
      <w:proofErr w:type="spellEnd"/>
      <w:r w:rsidRPr="002D7DD6">
        <w:rPr>
          <w:color w:val="000000"/>
        </w:rPr>
        <w:t xml:space="preserve"> A, </w:t>
      </w:r>
      <w:proofErr w:type="spellStart"/>
      <w:r w:rsidRPr="002D7DD6">
        <w:rPr>
          <w:color w:val="000000"/>
        </w:rPr>
        <w:t>Derdour</w:t>
      </w:r>
      <w:proofErr w:type="spellEnd"/>
      <w:r w:rsidRPr="002D7DD6">
        <w:rPr>
          <w:color w:val="000000"/>
        </w:rPr>
        <w:t xml:space="preserve"> M, </w:t>
      </w:r>
      <w:proofErr w:type="spellStart"/>
      <w:r w:rsidRPr="002D7DD6">
        <w:rPr>
          <w:color w:val="000000"/>
        </w:rPr>
        <w:t>Janicke</w:t>
      </w:r>
      <w:proofErr w:type="spellEnd"/>
      <w:r w:rsidRPr="002D7DD6">
        <w:rPr>
          <w:color w:val="000000"/>
        </w:rPr>
        <w:t xml:space="preserve"> H. RDTIDS: Rules and decision tree-based intrusion detection system for Internet-of-Things networks. Future Internet 2020;12(3):44. doi:10.3390/fi12030044</w:t>
      </w:r>
    </w:p>
    <w:p w:rsidR="002D7DD6" w:rsidRPr="002D7DD6" w:rsidRDefault="002D7DD6" w:rsidP="002D7DD6">
      <w:pPr>
        <w:spacing w:line="480" w:lineRule="auto"/>
        <w:ind w:firstLine="720"/>
        <w:jc w:val="both"/>
        <w:rPr>
          <w:color w:val="000000"/>
        </w:rPr>
      </w:pPr>
      <w:r w:rsidRPr="002D7DD6">
        <w:rPr>
          <w:color w:val="000000"/>
        </w:rPr>
        <w:lastRenderedPageBreak/>
        <w:t xml:space="preserve">[20] Ullah I, Mahmoud QH. A scheme for generating a dataset for anomalous activity detection in IoT networks. In: </w:t>
      </w:r>
      <w:proofErr w:type="spellStart"/>
      <w:r w:rsidRPr="002D7DD6">
        <w:rPr>
          <w:color w:val="000000"/>
        </w:rPr>
        <w:t>Meurs</w:t>
      </w:r>
      <w:proofErr w:type="spellEnd"/>
      <w:r w:rsidRPr="002D7DD6">
        <w:rPr>
          <w:color w:val="000000"/>
        </w:rPr>
        <w:t xml:space="preserve"> MJ, </w:t>
      </w:r>
      <w:proofErr w:type="spellStart"/>
      <w:r w:rsidRPr="002D7DD6">
        <w:rPr>
          <w:color w:val="000000"/>
        </w:rPr>
        <w:t>Rudzicz</w:t>
      </w:r>
      <w:proofErr w:type="spellEnd"/>
      <w:r w:rsidRPr="002D7DD6">
        <w:rPr>
          <w:color w:val="000000"/>
        </w:rPr>
        <w:t xml:space="preserve"> F, editors. Advances in Artificial Intelligence. Lecture Notes in Computer Science, vol 12109. Cham: Springer; 2020. p. 508-520. doi:10.1007/978-3-030-47358-7_52</w:t>
      </w:r>
    </w:p>
    <w:p w:rsidR="002D7DD6" w:rsidRPr="002D7DD6" w:rsidRDefault="002D7DD6" w:rsidP="002D7DD6">
      <w:pPr>
        <w:spacing w:line="480" w:lineRule="auto"/>
        <w:ind w:firstLine="720"/>
        <w:jc w:val="both"/>
        <w:rPr>
          <w:color w:val="000000"/>
        </w:rPr>
      </w:pPr>
      <w:r w:rsidRPr="002D7DD6">
        <w:rPr>
          <w:color w:val="000000"/>
        </w:rPr>
        <w:t xml:space="preserve">[21] </w:t>
      </w:r>
      <w:proofErr w:type="spellStart"/>
      <w:r w:rsidRPr="002D7DD6">
        <w:rPr>
          <w:color w:val="000000"/>
        </w:rPr>
        <w:t>Koroniotis</w:t>
      </w:r>
      <w:proofErr w:type="spellEnd"/>
      <w:r w:rsidRPr="002D7DD6">
        <w:rPr>
          <w:color w:val="000000"/>
        </w:rPr>
        <w:t xml:space="preserve"> N, </w:t>
      </w:r>
      <w:proofErr w:type="spellStart"/>
      <w:r w:rsidRPr="002D7DD6">
        <w:rPr>
          <w:color w:val="000000"/>
        </w:rPr>
        <w:t>Moustafa</w:t>
      </w:r>
      <w:proofErr w:type="spellEnd"/>
      <w:r w:rsidRPr="002D7DD6">
        <w:rPr>
          <w:color w:val="000000"/>
        </w:rPr>
        <w:t xml:space="preserve"> N, </w:t>
      </w:r>
      <w:proofErr w:type="spellStart"/>
      <w:r w:rsidRPr="002D7DD6">
        <w:rPr>
          <w:color w:val="000000"/>
        </w:rPr>
        <w:t>Sitnikova</w:t>
      </w:r>
      <w:proofErr w:type="spellEnd"/>
      <w:r w:rsidRPr="002D7DD6">
        <w:rPr>
          <w:color w:val="000000"/>
        </w:rPr>
        <w:t xml:space="preserve"> E, Turnbull B. Bot-IoT dataset. UNSW Canberra Cyber Range; 2019 (accessed on 1 January 2024). Available from: https://research.unsw.edu.au/projects/bot-iot-dataset</w:t>
      </w:r>
    </w:p>
    <w:p w:rsidR="002D7DD6" w:rsidRPr="002D7DD6" w:rsidRDefault="002D7DD6" w:rsidP="002D7DD6">
      <w:pPr>
        <w:spacing w:line="480" w:lineRule="auto"/>
        <w:ind w:firstLine="720"/>
        <w:jc w:val="both"/>
        <w:rPr>
          <w:color w:val="000000"/>
        </w:rPr>
      </w:pPr>
      <w:r w:rsidRPr="002D7DD6">
        <w:rPr>
          <w:color w:val="000000"/>
        </w:rPr>
        <w:t xml:space="preserve">[22] </w:t>
      </w:r>
      <w:proofErr w:type="spellStart"/>
      <w:r w:rsidRPr="002D7DD6">
        <w:rPr>
          <w:color w:val="000000"/>
        </w:rPr>
        <w:t>Gueriani</w:t>
      </w:r>
      <w:proofErr w:type="spellEnd"/>
      <w:r w:rsidRPr="002D7DD6">
        <w:rPr>
          <w:color w:val="000000"/>
        </w:rPr>
        <w:t xml:space="preserve"> A, </w:t>
      </w:r>
      <w:proofErr w:type="spellStart"/>
      <w:r w:rsidRPr="002D7DD6">
        <w:rPr>
          <w:color w:val="000000"/>
        </w:rPr>
        <w:t>Kheddar</w:t>
      </w:r>
      <w:proofErr w:type="spellEnd"/>
      <w:r w:rsidRPr="002D7DD6">
        <w:rPr>
          <w:color w:val="000000"/>
        </w:rPr>
        <w:t xml:space="preserve"> H, </w:t>
      </w:r>
      <w:proofErr w:type="spellStart"/>
      <w:r w:rsidRPr="002D7DD6">
        <w:rPr>
          <w:color w:val="000000"/>
        </w:rPr>
        <w:t>Mazari</w:t>
      </w:r>
      <w:proofErr w:type="spellEnd"/>
      <w:r w:rsidRPr="002D7DD6">
        <w:rPr>
          <w:color w:val="000000"/>
        </w:rPr>
        <w:t xml:space="preserve"> AC. Enhancing IoT security with CNN and LSTM-based intrusion detection systems. In: Proceedings of the 6th International Conference on Pattern Analysis and Intelligent Systems (PAIS); 2024; IEEE; 2024. p. 1-7. doi:10.1109/PAIS62114.2024.10541279</w:t>
      </w:r>
    </w:p>
    <w:p w:rsidR="002D7DD6" w:rsidRPr="002D7DD6" w:rsidRDefault="002D7DD6" w:rsidP="002D7DD6">
      <w:pPr>
        <w:spacing w:line="480" w:lineRule="auto"/>
        <w:ind w:firstLine="720"/>
        <w:jc w:val="both"/>
        <w:rPr>
          <w:color w:val="000000"/>
        </w:rPr>
      </w:pPr>
      <w:r w:rsidRPr="002D7DD6">
        <w:rPr>
          <w:color w:val="000000"/>
        </w:rPr>
        <w:t xml:space="preserve">[23] Chawla NV, Bowyer KW, Hall LO, </w:t>
      </w:r>
      <w:proofErr w:type="spellStart"/>
      <w:r w:rsidRPr="002D7DD6">
        <w:rPr>
          <w:color w:val="000000"/>
        </w:rPr>
        <w:t>Kegelmeyer</w:t>
      </w:r>
      <w:proofErr w:type="spellEnd"/>
      <w:r w:rsidRPr="002D7DD6">
        <w:rPr>
          <w:color w:val="000000"/>
        </w:rPr>
        <w:t xml:space="preserve"> WP. SMOTE: Synthetic minority over-sampling technique. J </w:t>
      </w:r>
      <w:proofErr w:type="spellStart"/>
      <w:r w:rsidRPr="002D7DD6">
        <w:rPr>
          <w:color w:val="000000"/>
        </w:rPr>
        <w:t>Artif</w:t>
      </w:r>
      <w:proofErr w:type="spellEnd"/>
      <w:r w:rsidRPr="002D7DD6">
        <w:rPr>
          <w:color w:val="000000"/>
        </w:rPr>
        <w:t xml:space="preserve"> </w:t>
      </w:r>
      <w:proofErr w:type="spellStart"/>
      <w:r w:rsidRPr="002D7DD6">
        <w:rPr>
          <w:color w:val="000000"/>
        </w:rPr>
        <w:t>Intell</w:t>
      </w:r>
      <w:proofErr w:type="spellEnd"/>
      <w:r w:rsidRPr="002D7DD6">
        <w:rPr>
          <w:color w:val="000000"/>
        </w:rPr>
        <w:t xml:space="preserve"> Res </w:t>
      </w:r>
      <w:proofErr w:type="gramStart"/>
      <w:r w:rsidRPr="002D7DD6">
        <w:rPr>
          <w:color w:val="000000"/>
        </w:rPr>
        <w:t>2002;16:321</w:t>
      </w:r>
      <w:proofErr w:type="gramEnd"/>
      <w:r w:rsidRPr="002D7DD6">
        <w:rPr>
          <w:color w:val="000000"/>
        </w:rPr>
        <w:t>-357. doi:10.1613/jair.953</w:t>
      </w:r>
    </w:p>
    <w:p w:rsidR="002D7DD6" w:rsidRPr="002D7DD6" w:rsidRDefault="002D7DD6" w:rsidP="002D7DD6">
      <w:pPr>
        <w:spacing w:line="480" w:lineRule="auto"/>
        <w:ind w:firstLine="720"/>
        <w:jc w:val="both"/>
        <w:rPr>
          <w:color w:val="000000"/>
        </w:rPr>
      </w:pPr>
      <w:r w:rsidRPr="002D7DD6">
        <w:rPr>
          <w:color w:val="000000"/>
        </w:rPr>
        <w:t>[24] Carnevale L. EDA UFJF Network: smart home Wi-Fi connection dataset. GitLab; 2021 (accessed on 1 January 2024). Available from: https://gitlab.com/lcarnevale/eda-ufjf-network</w:t>
      </w:r>
    </w:p>
    <w:p w:rsidR="002D7DD6" w:rsidRPr="002D7DD6" w:rsidRDefault="002D7DD6" w:rsidP="002D7DD6">
      <w:pPr>
        <w:spacing w:line="480" w:lineRule="auto"/>
        <w:ind w:firstLine="720"/>
        <w:jc w:val="both"/>
        <w:rPr>
          <w:color w:val="000000"/>
        </w:rPr>
      </w:pPr>
      <w:r w:rsidRPr="002D7DD6">
        <w:rPr>
          <w:color w:val="000000"/>
        </w:rPr>
        <w:t xml:space="preserve">[25] </w:t>
      </w:r>
      <w:proofErr w:type="spellStart"/>
      <w:r w:rsidRPr="002D7DD6">
        <w:rPr>
          <w:color w:val="000000"/>
        </w:rPr>
        <w:t>Gueriani</w:t>
      </w:r>
      <w:proofErr w:type="spellEnd"/>
      <w:r w:rsidRPr="002D7DD6">
        <w:rPr>
          <w:color w:val="000000"/>
        </w:rPr>
        <w:t xml:space="preserve"> A, </w:t>
      </w:r>
      <w:proofErr w:type="spellStart"/>
      <w:r w:rsidRPr="002D7DD6">
        <w:rPr>
          <w:color w:val="000000"/>
        </w:rPr>
        <w:t>Kheddar</w:t>
      </w:r>
      <w:proofErr w:type="spellEnd"/>
      <w:r w:rsidRPr="002D7DD6">
        <w:rPr>
          <w:color w:val="000000"/>
        </w:rPr>
        <w:t xml:space="preserve"> H, </w:t>
      </w:r>
      <w:proofErr w:type="spellStart"/>
      <w:r w:rsidRPr="002D7DD6">
        <w:rPr>
          <w:color w:val="000000"/>
        </w:rPr>
        <w:t>Mazari</w:t>
      </w:r>
      <w:proofErr w:type="spellEnd"/>
      <w:r w:rsidRPr="002D7DD6">
        <w:rPr>
          <w:color w:val="000000"/>
        </w:rPr>
        <w:t xml:space="preserve"> AC. Binary CNN-LSTM intrusion detection system for IoT benchmark networks. J </w:t>
      </w:r>
      <w:proofErr w:type="spellStart"/>
      <w:r w:rsidRPr="002D7DD6">
        <w:rPr>
          <w:color w:val="000000"/>
        </w:rPr>
        <w:t>Netw</w:t>
      </w:r>
      <w:proofErr w:type="spellEnd"/>
      <w:r w:rsidRPr="002D7DD6">
        <w:rPr>
          <w:color w:val="000000"/>
        </w:rPr>
        <w:t xml:space="preserve"> </w:t>
      </w:r>
      <w:proofErr w:type="spellStart"/>
      <w:r w:rsidRPr="002D7DD6">
        <w:rPr>
          <w:color w:val="000000"/>
        </w:rPr>
        <w:t>Comput</w:t>
      </w:r>
      <w:proofErr w:type="spellEnd"/>
      <w:r w:rsidRPr="002D7DD6">
        <w:rPr>
          <w:color w:val="000000"/>
        </w:rPr>
        <w:t xml:space="preserve"> Appl </w:t>
      </w:r>
      <w:proofErr w:type="gramStart"/>
      <w:r w:rsidRPr="002D7DD6">
        <w:rPr>
          <w:color w:val="000000"/>
        </w:rPr>
        <w:t>2024;229:103743</w:t>
      </w:r>
      <w:proofErr w:type="gramEnd"/>
      <w:r w:rsidRPr="002D7DD6">
        <w:rPr>
          <w:color w:val="000000"/>
        </w:rPr>
        <w:t xml:space="preserve">. </w:t>
      </w:r>
      <w:proofErr w:type="gramStart"/>
      <w:r w:rsidRPr="002D7DD6">
        <w:rPr>
          <w:color w:val="000000"/>
        </w:rPr>
        <w:t>doi:10.1016/j.jnca</w:t>
      </w:r>
      <w:proofErr w:type="gramEnd"/>
      <w:r w:rsidRPr="002D7DD6">
        <w:rPr>
          <w:color w:val="000000"/>
        </w:rPr>
        <w:t>.2024.103743</w:t>
      </w:r>
    </w:p>
    <w:p w:rsidR="002D7DD6" w:rsidRPr="002D7DD6" w:rsidRDefault="002D7DD6" w:rsidP="002D7DD6">
      <w:pPr>
        <w:spacing w:line="480" w:lineRule="auto"/>
        <w:ind w:firstLine="720"/>
        <w:jc w:val="both"/>
        <w:rPr>
          <w:color w:val="000000"/>
        </w:rPr>
      </w:pPr>
      <w:r w:rsidRPr="002D7DD6">
        <w:rPr>
          <w:color w:val="000000"/>
        </w:rPr>
        <w:t xml:space="preserve">[26] </w:t>
      </w:r>
      <w:proofErr w:type="spellStart"/>
      <w:r w:rsidRPr="002D7DD6">
        <w:rPr>
          <w:color w:val="000000"/>
        </w:rPr>
        <w:t>Asharf</w:t>
      </w:r>
      <w:proofErr w:type="spellEnd"/>
      <w:r w:rsidRPr="002D7DD6">
        <w:rPr>
          <w:color w:val="000000"/>
        </w:rPr>
        <w:t xml:space="preserve"> J, </w:t>
      </w:r>
      <w:proofErr w:type="spellStart"/>
      <w:r w:rsidRPr="002D7DD6">
        <w:rPr>
          <w:color w:val="000000"/>
        </w:rPr>
        <w:t>Moustafa</w:t>
      </w:r>
      <w:proofErr w:type="spellEnd"/>
      <w:r w:rsidRPr="002D7DD6">
        <w:rPr>
          <w:color w:val="000000"/>
        </w:rPr>
        <w:t xml:space="preserve"> N, Khurshid H, </w:t>
      </w:r>
      <w:proofErr w:type="spellStart"/>
      <w:r w:rsidRPr="002D7DD6">
        <w:rPr>
          <w:color w:val="000000"/>
        </w:rPr>
        <w:t>Debie</w:t>
      </w:r>
      <w:proofErr w:type="spellEnd"/>
      <w:r w:rsidRPr="002D7DD6">
        <w:rPr>
          <w:color w:val="000000"/>
        </w:rPr>
        <w:t xml:space="preserve"> E, Haider W, Wahab A. A review of intrusion detection systems using machine and deep learning in Internet of Things: Challenges, solutions and future directions. Electronics 2020;9(7):1177. doi:10.3390/electronics9071177</w:t>
      </w:r>
    </w:p>
    <w:p w:rsidR="002D7DD6" w:rsidRPr="002D7DD6" w:rsidRDefault="002D7DD6" w:rsidP="002D7DD6">
      <w:pPr>
        <w:spacing w:line="480" w:lineRule="auto"/>
        <w:ind w:firstLine="720"/>
        <w:jc w:val="both"/>
        <w:rPr>
          <w:color w:val="000000"/>
        </w:rPr>
      </w:pPr>
      <w:r w:rsidRPr="002D7DD6">
        <w:rPr>
          <w:color w:val="000000"/>
        </w:rPr>
        <w:lastRenderedPageBreak/>
        <w:t xml:space="preserve">[27] </w:t>
      </w:r>
      <w:proofErr w:type="spellStart"/>
      <w:r w:rsidRPr="002D7DD6">
        <w:rPr>
          <w:color w:val="000000"/>
        </w:rPr>
        <w:t>Roopak</w:t>
      </w:r>
      <w:proofErr w:type="spellEnd"/>
      <w:r w:rsidRPr="002D7DD6">
        <w:rPr>
          <w:color w:val="000000"/>
        </w:rPr>
        <w:t xml:space="preserve"> M, Tian GY, Chambers J. An intrusion detection system against DDoS attacks in IoT networks. In: Proceedings of the 10th Annual Computing and Communication Workshop and Conference (CCWC); 2020 January; Las Vegas, NV, USA: IEEE; 2020. p. 562-567. doi:10.1109/CCWC47524.2020.9031206</w:t>
      </w:r>
    </w:p>
    <w:p w:rsidR="002D7DD6" w:rsidRPr="002D7DD6" w:rsidRDefault="002D7DD6" w:rsidP="002D7DD6">
      <w:pPr>
        <w:spacing w:line="480" w:lineRule="auto"/>
        <w:ind w:firstLine="720"/>
        <w:jc w:val="both"/>
        <w:rPr>
          <w:color w:val="000000"/>
        </w:rPr>
      </w:pPr>
      <w:r w:rsidRPr="002D7DD6">
        <w:rPr>
          <w:color w:val="000000"/>
        </w:rPr>
        <w:t xml:space="preserve">[28] </w:t>
      </w:r>
      <w:proofErr w:type="spellStart"/>
      <w:r w:rsidRPr="002D7DD6">
        <w:rPr>
          <w:color w:val="000000"/>
        </w:rPr>
        <w:t>Heidari</w:t>
      </w:r>
      <w:proofErr w:type="spellEnd"/>
      <w:r w:rsidRPr="002D7DD6">
        <w:rPr>
          <w:color w:val="000000"/>
        </w:rPr>
        <w:t xml:space="preserve"> A, </w:t>
      </w:r>
      <w:proofErr w:type="spellStart"/>
      <w:r w:rsidRPr="002D7DD6">
        <w:rPr>
          <w:color w:val="000000"/>
        </w:rPr>
        <w:t>Jabraeil</w:t>
      </w:r>
      <w:proofErr w:type="spellEnd"/>
      <w:r w:rsidRPr="002D7DD6">
        <w:rPr>
          <w:color w:val="000000"/>
        </w:rPr>
        <w:t xml:space="preserve"> Jamali MA. Internet of Things intrusion detection systems: A comprehensive review and future directions. Cluster </w:t>
      </w:r>
      <w:proofErr w:type="spellStart"/>
      <w:r w:rsidRPr="002D7DD6">
        <w:rPr>
          <w:color w:val="000000"/>
        </w:rPr>
        <w:t>Comput</w:t>
      </w:r>
      <w:proofErr w:type="spellEnd"/>
      <w:r w:rsidRPr="002D7DD6">
        <w:rPr>
          <w:color w:val="000000"/>
        </w:rPr>
        <w:t xml:space="preserve"> 2023;26(6):3753-3780. doi:10.1007/s10586-022-03776-z</w:t>
      </w:r>
    </w:p>
    <w:p w:rsidR="002D7DD6" w:rsidRPr="002D7DD6" w:rsidRDefault="002D7DD6" w:rsidP="002D7DD6">
      <w:pPr>
        <w:spacing w:line="480" w:lineRule="auto"/>
        <w:ind w:firstLine="720"/>
        <w:jc w:val="both"/>
        <w:rPr>
          <w:color w:val="000000"/>
        </w:rPr>
      </w:pPr>
      <w:r w:rsidRPr="002D7DD6">
        <w:rPr>
          <w:color w:val="000000"/>
        </w:rPr>
        <w:t xml:space="preserve">[29] Susilo B, </w:t>
      </w:r>
      <w:proofErr w:type="spellStart"/>
      <w:r w:rsidRPr="002D7DD6">
        <w:rPr>
          <w:color w:val="000000"/>
        </w:rPr>
        <w:t>Muis</w:t>
      </w:r>
      <w:proofErr w:type="spellEnd"/>
      <w:r w:rsidRPr="002D7DD6">
        <w:rPr>
          <w:color w:val="000000"/>
        </w:rPr>
        <w:t xml:space="preserve"> A, Sari RF. Intelligent intrusion detection system against various attacks based on a hybrid deep learning algorithm. Sensors 2025;25(2):580. doi:10.3390/s25020580</w:t>
      </w:r>
    </w:p>
    <w:p w:rsidR="002D7DD6" w:rsidRPr="002D7DD6" w:rsidRDefault="002D7DD6" w:rsidP="002D7DD6">
      <w:pPr>
        <w:spacing w:line="480" w:lineRule="auto"/>
        <w:ind w:firstLine="720"/>
        <w:jc w:val="both"/>
        <w:rPr>
          <w:color w:val="000000"/>
        </w:rPr>
      </w:pPr>
      <w:r w:rsidRPr="002D7DD6">
        <w:rPr>
          <w:color w:val="000000"/>
        </w:rPr>
        <w:t xml:space="preserve">[30] </w:t>
      </w:r>
      <w:proofErr w:type="spellStart"/>
      <w:r w:rsidRPr="002D7DD6">
        <w:rPr>
          <w:color w:val="000000"/>
        </w:rPr>
        <w:t>Afraji</w:t>
      </w:r>
      <w:proofErr w:type="spellEnd"/>
      <w:r w:rsidRPr="002D7DD6">
        <w:rPr>
          <w:color w:val="000000"/>
        </w:rPr>
        <w:t xml:space="preserve"> M, </w:t>
      </w:r>
      <w:proofErr w:type="spellStart"/>
      <w:r w:rsidRPr="002D7DD6">
        <w:rPr>
          <w:color w:val="000000"/>
        </w:rPr>
        <w:t>Lloret</w:t>
      </w:r>
      <w:proofErr w:type="spellEnd"/>
      <w:r w:rsidRPr="002D7DD6">
        <w:rPr>
          <w:color w:val="000000"/>
        </w:rPr>
        <w:t xml:space="preserve"> J, </w:t>
      </w:r>
      <w:proofErr w:type="spellStart"/>
      <w:r w:rsidRPr="002D7DD6">
        <w:rPr>
          <w:color w:val="000000"/>
        </w:rPr>
        <w:t>Penalver</w:t>
      </w:r>
      <w:proofErr w:type="spellEnd"/>
      <w:r w:rsidRPr="002D7DD6">
        <w:rPr>
          <w:color w:val="000000"/>
        </w:rPr>
        <w:t xml:space="preserve"> L. Parallel-sequential CNN-LSTM-GRU model with SMOTE balancing for intrusion detection in IoT and </w:t>
      </w:r>
      <w:proofErr w:type="spellStart"/>
      <w:r w:rsidRPr="002D7DD6">
        <w:rPr>
          <w:color w:val="000000"/>
        </w:rPr>
        <w:t>IIoT</w:t>
      </w:r>
      <w:proofErr w:type="spellEnd"/>
      <w:r w:rsidRPr="002D7DD6">
        <w:rPr>
          <w:color w:val="000000"/>
        </w:rPr>
        <w:t xml:space="preserve"> environments. IEEE Access </w:t>
      </w:r>
      <w:proofErr w:type="gramStart"/>
      <w:r w:rsidRPr="002D7DD6">
        <w:rPr>
          <w:color w:val="000000"/>
        </w:rPr>
        <w:t>2025;13:45812</w:t>
      </w:r>
      <w:proofErr w:type="gramEnd"/>
      <w:r w:rsidRPr="002D7DD6">
        <w:rPr>
          <w:color w:val="000000"/>
        </w:rPr>
        <w:t>-45829. doi:10.1109/ACCESS.2025.3543210</w:t>
      </w:r>
    </w:p>
    <w:p w:rsidR="002D7DD6" w:rsidRPr="002D7DD6" w:rsidRDefault="002D7DD6" w:rsidP="002D7DD6">
      <w:pPr>
        <w:spacing w:line="480" w:lineRule="auto"/>
        <w:ind w:firstLine="720"/>
        <w:jc w:val="both"/>
        <w:rPr>
          <w:color w:val="000000"/>
        </w:rPr>
      </w:pPr>
      <w:r w:rsidRPr="002D7DD6">
        <w:rPr>
          <w:color w:val="000000"/>
        </w:rPr>
        <w:t xml:space="preserve">[31] Popoola SI, Adebisi B, </w:t>
      </w:r>
      <w:proofErr w:type="spellStart"/>
      <w:r w:rsidRPr="002D7DD6">
        <w:rPr>
          <w:color w:val="000000"/>
        </w:rPr>
        <w:t>Hammoudeh</w:t>
      </w:r>
      <w:proofErr w:type="spellEnd"/>
      <w:r w:rsidRPr="002D7DD6">
        <w:rPr>
          <w:color w:val="000000"/>
        </w:rPr>
        <w:t xml:space="preserve"> M, </w:t>
      </w:r>
      <w:proofErr w:type="spellStart"/>
      <w:r w:rsidRPr="002D7DD6">
        <w:rPr>
          <w:color w:val="000000"/>
        </w:rPr>
        <w:t>Gui</w:t>
      </w:r>
      <w:proofErr w:type="spellEnd"/>
      <w:r w:rsidRPr="002D7DD6">
        <w:rPr>
          <w:color w:val="000000"/>
        </w:rPr>
        <w:t xml:space="preserve"> G, </w:t>
      </w:r>
      <w:proofErr w:type="spellStart"/>
      <w:r w:rsidRPr="002D7DD6">
        <w:rPr>
          <w:color w:val="000000"/>
        </w:rPr>
        <w:t>Gacanin</w:t>
      </w:r>
      <w:proofErr w:type="spellEnd"/>
      <w:r w:rsidRPr="002D7DD6">
        <w:rPr>
          <w:color w:val="000000"/>
        </w:rPr>
        <w:t xml:space="preserve"> H. Federated deep learning for zero-day botnet attack detection in IoT edge devices. IEEE Internet Things J 2022;9(5):3930-3944. doi:10.1109/JIOT.2021.3100764</w:t>
      </w:r>
    </w:p>
    <w:p w:rsidR="002D7DD6" w:rsidRPr="002D7DD6" w:rsidRDefault="002D7DD6" w:rsidP="002D7DD6">
      <w:pPr>
        <w:spacing w:line="480" w:lineRule="auto"/>
        <w:ind w:firstLine="720"/>
        <w:jc w:val="both"/>
        <w:rPr>
          <w:color w:val="000000"/>
        </w:rPr>
      </w:pPr>
      <w:r w:rsidRPr="002D7DD6">
        <w:rPr>
          <w:color w:val="000000"/>
        </w:rPr>
        <w:t xml:space="preserve">[32] </w:t>
      </w:r>
      <w:proofErr w:type="spellStart"/>
      <w:r w:rsidRPr="002D7DD6">
        <w:rPr>
          <w:color w:val="000000"/>
        </w:rPr>
        <w:t>Fatani</w:t>
      </w:r>
      <w:proofErr w:type="spellEnd"/>
      <w:r w:rsidRPr="002D7DD6">
        <w:rPr>
          <w:color w:val="000000"/>
        </w:rPr>
        <w:t xml:space="preserve"> A, Abd </w:t>
      </w:r>
      <w:proofErr w:type="spellStart"/>
      <w:r w:rsidRPr="002D7DD6">
        <w:rPr>
          <w:color w:val="000000"/>
        </w:rPr>
        <w:t>Elaziz</w:t>
      </w:r>
      <w:proofErr w:type="spellEnd"/>
      <w:r w:rsidRPr="002D7DD6">
        <w:rPr>
          <w:color w:val="000000"/>
        </w:rPr>
        <w:t xml:space="preserve"> MA, </w:t>
      </w:r>
      <w:proofErr w:type="spellStart"/>
      <w:r w:rsidRPr="002D7DD6">
        <w:rPr>
          <w:color w:val="000000"/>
        </w:rPr>
        <w:t>Dahou</w:t>
      </w:r>
      <w:proofErr w:type="spellEnd"/>
      <w:r w:rsidRPr="002D7DD6">
        <w:rPr>
          <w:color w:val="000000"/>
        </w:rPr>
        <w:t xml:space="preserve"> AA, Al-</w:t>
      </w:r>
      <w:proofErr w:type="spellStart"/>
      <w:r w:rsidRPr="002D7DD6">
        <w:rPr>
          <w:color w:val="000000"/>
        </w:rPr>
        <w:t>qaness</w:t>
      </w:r>
      <w:proofErr w:type="spellEnd"/>
      <w:r w:rsidRPr="002D7DD6">
        <w:rPr>
          <w:color w:val="000000"/>
        </w:rPr>
        <w:t xml:space="preserve"> MA, Lu S. IoT intrusion detection system using deep learning and enhanced transient search </w:t>
      </w:r>
      <w:proofErr w:type="spellStart"/>
      <w:r w:rsidRPr="002D7DD6">
        <w:rPr>
          <w:color w:val="000000"/>
        </w:rPr>
        <w:t>optimisation</w:t>
      </w:r>
      <w:proofErr w:type="spellEnd"/>
      <w:r w:rsidRPr="002D7DD6">
        <w:rPr>
          <w:color w:val="000000"/>
        </w:rPr>
        <w:t xml:space="preserve">. IEEE Access </w:t>
      </w:r>
      <w:proofErr w:type="gramStart"/>
      <w:r w:rsidRPr="002D7DD6">
        <w:rPr>
          <w:color w:val="000000"/>
        </w:rPr>
        <w:t>2021;9:123448</w:t>
      </w:r>
      <w:proofErr w:type="gramEnd"/>
      <w:r w:rsidRPr="002D7DD6">
        <w:rPr>
          <w:color w:val="000000"/>
        </w:rPr>
        <w:t>-123465. doi:10.1109/ACCESS.2021.3109208</w:t>
      </w:r>
    </w:p>
    <w:p w:rsidR="002D7DD6" w:rsidRPr="002D7DD6" w:rsidRDefault="002D7DD6" w:rsidP="002D7DD6">
      <w:pPr>
        <w:spacing w:line="480" w:lineRule="auto"/>
        <w:ind w:firstLine="720"/>
        <w:jc w:val="both"/>
        <w:rPr>
          <w:color w:val="000000"/>
        </w:rPr>
      </w:pPr>
      <w:r w:rsidRPr="002D7DD6">
        <w:rPr>
          <w:color w:val="000000"/>
        </w:rPr>
        <w:t xml:space="preserve">[33] </w:t>
      </w:r>
      <w:proofErr w:type="spellStart"/>
      <w:r w:rsidRPr="002D7DD6">
        <w:rPr>
          <w:color w:val="000000"/>
        </w:rPr>
        <w:t>Dener</w:t>
      </w:r>
      <w:proofErr w:type="spellEnd"/>
      <w:r w:rsidRPr="002D7DD6">
        <w:rPr>
          <w:color w:val="000000"/>
        </w:rPr>
        <w:t xml:space="preserve"> M, Al-</w:t>
      </w:r>
      <w:proofErr w:type="spellStart"/>
      <w:r w:rsidRPr="002D7DD6">
        <w:rPr>
          <w:color w:val="000000"/>
        </w:rPr>
        <w:t>Turjman</w:t>
      </w:r>
      <w:proofErr w:type="spellEnd"/>
      <w:r w:rsidRPr="002D7DD6">
        <w:rPr>
          <w:color w:val="000000"/>
        </w:rPr>
        <w:t xml:space="preserve"> F, </w:t>
      </w:r>
      <w:proofErr w:type="spellStart"/>
      <w:r w:rsidRPr="002D7DD6">
        <w:rPr>
          <w:color w:val="000000"/>
        </w:rPr>
        <w:t>Alenezi</w:t>
      </w:r>
      <w:proofErr w:type="spellEnd"/>
      <w:r w:rsidRPr="002D7DD6">
        <w:rPr>
          <w:color w:val="000000"/>
        </w:rPr>
        <w:t xml:space="preserve"> A. Scalable IoT intrusion detection using deep learning and Apache Spark: The STLGBM approach. Internet Things </w:t>
      </w:r>
      <w:proofErr w:type="gramStart"/>
      <w:r w:rsidRPr="002D7DD6">
        <w:rPr>
          <w:color w:val="000000"/>
        </w:rPr>
        <w:t>2024;25:101018</w:t>
      </w:r>
      <w:proofErr w:type="gramEnd"/>
      <w:r w:rsidRPr="002D7DD6">
        <w:rPr>
          <w:color w:val="000000"/>
        </w:rPr>
        <w:t xml:space="preserve">. </w:t>
      </w:r>
      <w:proofErr w:type="gramStart"/>
      <w:r w:rsidRPr="002D7DD6">
        <w:rPr>
          <w:color w:val="000000"/>
        </w:rPr>
        <w:t>doi:10.1016/j.iot</w:t>
      </w:r>
      <w:proofErr w:type="gramEnd"/>
      <w:r w:rsidRPr="002D7DD6">
        <w:rPr>
          <w:color w:val="000000"/>
        </w:rPr>
        <w:t>.2023.101018</w:t>
      </w:r>
    </w:p>
    <w:p w:rsidR="002D7DD6" w:rsidRPr="002D7DD6" w:rsidRDefault="002D7DD6" w:rsidP="002D7DD6">
      <w:pPr>
        <w:spacing w:line="480" w:lineRule="auto"/>
        <w:ind w:firstLine="720"/>
        <w:jc w:val="both"/>
        <w:rPr>
          <w:color w:val="000000"/>
        </w:rPr>
      </w:pPr>
      <w:r w:rsidRPr="002D7DD6">
        <w:rPr>
          <w:color w:val="000000"/>
        </w:rPr>
        <w:lastRenderedPageBreak/>
        <w:t xml:space="preserve">[34] Hossain MA. Scalable deep learning-based intrusion detection system for IoT: Comparative analysis of 1D-CNN, LSTM, RNN, and MLP on CIC IoT-DIAD 2024. </w:t>
      </w:r>
      <w:proofErr w:type="spellStart"/>
      <w:r w:rsidRPr="002D7DD6">
        <w:rPr>
          <w:color w:val="000000"/>
        </w:rPr>
        <w:t>Comput</w:t>
      </w:r>
      <w:proofErr w:type="spellEnd"/>
      <w:r w:rsidRPr="002D7DD6">
        <w:rPr>
          <w:color w:val="000000"/>
        </w:rPr>
        <w:t xml:space="preserve"> </w:t>
      </w:r>
      <w:proofErr w:type="spellStart"/>
      <w:r w:rsidRPr="002D7DD6">
        <w:rPr>
          <w:color w:val="000000"/>
        </w:rPr>
        <w:t>Secur</w:t>
      </w:r>
      <w:proofErr w:type="spellEnd"/>
      <w:r w:rsidRPr="002D7DD6">
        <w:rPr>
          <w:color w:val="000000"/>
        </w:rPr>
        <w:t xml:space="preserve"> </w:t>
      </w:r>
      <w:proofErr w:type="gramStart"/>
      <w:r w:rsidRPr="002D7DD6">
        <w:rPr>
          <w:color w:val="000000"/>
        </w:rPr>
        <w:t>2025;141:103842</w:t>
      </w:r>
      <w:proofErr w:type="gramEnd"/>
      <w:r w:rsidRPr="002D7DD6">
        <w:rPr>
          <w:color w:val="000000"/>
        </w:rPr>
        <w:t xml:space="preserve">. </w:t>
      </w:r>
      <w:proofErr w:type="gramStart"/>
      <w:r w:rsidRPr="002D7DD6">
        <w:rPr>
          <w:color w:val="000000"/>
        </w:rPr>
        <w:t>doi:10.1016/j.cose</w:t>
      </w:r>
      <w:proofErr w:type="gramEnd"/>
      <w:r w:rsidRPr="002D7DD6">
        <w:rPr>
          <w:color w:val="000000"/>
        </w:rPr>
        <w:t>.2024.103842</w:t>
      </w:r>
    </w:p>
    <w:p w:rsidR="002D7DD6" w:rsidRPr="002D7DD6" w:rsidRDefault="002D7DD6" w:rsidP="002D7DD6">
      <w:pPr>
        <w:spacing w:line="480" w:lineRule="auto"/>
        <w:ind w:firstLine="720"/>
        <w:jc w:val="both"/>
        <w:rPr>
          <w:color w:val="000000"/>
        </w:rPr>
      </w:pPr>
      <w:r w:rsidRPr="002D7DD6">
        <w:rPr>
          <w:color w:val="000000"/>
        </w:rPr>
        <w:t xml:space="preserve">[35] </w:t>
      </w:r>
      <w:proofErr w:type="spellStart"/>
      <w:r w:rsidRPr="002D7DD6">
        <w:rPr>
          <w:color w:val="000000"/>
        </w:rPr>
        <w:t>Pedregosa</w:t>
      </w:r>
      <w:proofErr w:type="spellEnd"/>
      <w:r w:rsidRPr="002D7DD6">
        <w:rPr>
          <w:color w:val="000000"/>
        </w:rPr>
        <w:t xml:space="preserve"> F, </w:t>
      </w:r>
      <w:proofErr w:type="spellStart"/>
      <w:r w:rsidRPr="002D7DD6">
        <w:rPr>
          <w:color w:val="000000"/>
        </w:rPr>
        <w:t>Varoquaux</w:t>
      </w:r>
      <w:proofErr w:type="spellEnd"/>
      <w:r w:rsidRPr="002D7DD6">
        <w:rPr>
          <w:color w:val="000000"/>
        </w:rPr>
        <w:t xml:space="preserve"> G, </w:t>
      </w:r>
      <w:proofErr w:type="spellStart"/>
      <w:r w:rsidRPr="002D7DD6">
        <w:rPr>
          <w:color w:val="000000"/>
        </w:rPr>
        <w:t>Gramfort</w:t>
      </w:r>
      <w:proofErr w:type="spellEnd"/>
      <w:r w:rsidRPr="002D7DD6">
        <w:rPr>
          <w:color w:val="000000"/>
        </w:rPr>
        <w:t xml:space="preserve"> A, Michel V, </w:t>
      </w:r>
      <w:proofErr w:type="spellStart"/>
      <w:r w:rsidRPr="002D7DD6">
        <w:rPr>
          <w:color w:val="000000"/>
        </w:rPr>
        <w:t>Thirion</w:t>
      </w:r>
      <w:proofErr w:type="spellEnd"/>
      <w:r w:rsidRPr="002D7DD6">
        <w:rPr>
          <w:color w:val="000000"/>
        </w:rPr>
        <w:t xml:space="preserve"> B, Grisel O, et al. </w:t>
      </w:r>
      <w:proofErr w:type="spellStart"/>
      <w:r w:rsidRPr="002D7DD6">
        <w:rPr>
          <w:color w:val="000000"/>
        </w:rPr>
        <w:t>Scikit</w:t>
      </w:r>
      <w:proofErr w:type="spellEnd"/>
      <w:r w:rsidRPr="002D7DD6">
        <w:rPr>
          <w:color w:val="000000"/>
        </w:rPr>
        <w:t xml:space="preserve">-learn: Machine learning in Python. J Mach Learn Res </w:t>
      </w:r>
      <w:proofErr w:type="gramStart"/>
      <w:r w:rsidRPr="002D7DD6">
        <w:rPr>
          <w:color w:val="000000"/>
        </w:rPr>
        <w:t>2011;12:2825</w:t>
      </w:r>
      <w:proofErr w:type="gramEnd"/>
      <w:r w:rsidRPr="002D7DD6">
        <w:rPr>
          <w:color w:val="000000"/>
        </w:rPr>
        <w:t>-2830. Available from: https://jmlr.org/papers/v12/pedregosa11a.html</w:t>
      </w:r>
    </w:p>
    <w:p w:rsidR="002D7DD6" w:rsidRPr="002D7DD6" w:rsidRDefault="002D7DD6" w:rsidP="002D7DD6">
      <w:pPr>
        <w:spacing w:line="480" w:lineRule="auto"/>
        <w:ind w:firstLine="720"/>
        <w:jc w:val="both"/>
        <w:rPr>
          <w:color w:val="000000"/>
        </w:rPr>
      </w:pPr>
      <w:r w:rsidRPr="002D7DD6">
        <w:rPr>
          <w:color w:val="000000"/>
        </w:rPr>
        <w:t xml:space="preserve">[36] Hastie T, </w:t>
      </w:r>
      <w:proofErr w:type="spellStart"/>
      <w:r w:rsidRPr="002D7DD6">
        <w:rPr>
          <w:color w:val="000000"/>
        </w:rPr>
        <w:t>Tibshirani</w:t>
      </w:r>
      <w:proofErr w:type="spellEnd"/>
      <w:r w:rsidRPr="002D7DD6">
        <w:rPr>
          <w:color w:val="000000"/>
        </w:rPr>
        <w:t xml:space="preserve"> R, Friedman J. The Elements of Statistical Learning: Data Mining, Inference, and Prediction. 2nd ed. New York: Springer; 2009. doi:10.1007/978-0-387-84858-7</w:t>
      </w:r>
    </w:p>
    <w:p w:rsidR="002D7DD6" w:rsidRPr="002D7DD6" w:rsidRDefault="002D7DD6" w:rsidP="002D7DD6">
      <w:pPr>
        <w:spacing w:line="480" w:lineRule="auto"/>
        <w:ind w:firstLine="720"/>
        <w:jc w:val="both"/>
        <w:rPr>
          <w:color w:val="000000"/>
        </w:rPr>
      </w:pPr>
      <w:r w:rsidRPr="002D7DD6">
        <w:rPr>
          <w:color w:val="000000"/>
        </w:rPr>
        <w:t xml:space="preserve">[37] Hosmer DW, </w:t>
      </w:r>
      <w:proofErr w:type="spellStart"/>
      <w:r w:rsidRPr="002D7DD6">
        <w:rPr>
          <w:color w:val="000000"/>
        </w:rPr>
        <w:t>Lemeshow</w:t>
      </w:r>
      <w:proofErr w:type="spellEnd"/>
      <w:r w:rsidRPr="002D7DD6">
        <w:rPr>
          <w:color w:val="000000"/>
        </w:rPr>
        <w:t xml:space="preserve"> S, Sturdivant RX. Applied Logistic Regression. 3rd ed. Hoboken, NJ: Wiley; 2013. doi:10.1002/9781118548387</w:t>
      </w:r>
    </w:p>
    <w:p w:rsidR="002D7DD6" w:rsidRPr="002D7DD6" w:rsidRDefault="002D7DD6" w:rsidP="002D7DD6">
      <w:pPr>
        <w:spacing w:line="480" w:lineRule="auto"/>
        <w:ind w:firstLine="720"/>
        <w:jc w:val="both"/>
        <w:rPr>
          <w:color w:val="000000"/>
        </w:rPr>
      </w:pPr>
      <w:r w:rsidRPr="002D7DD6">
        <w:rPr>
          <w:color w:val="000000"/>
        </w:rPr>
        <w:t xml:space="preserve">[38] Cover T, Hart P. Nearest </w:t>
      </w:r>
      <w:proofErr w:type="spellStart"/>
      <w:r w:rsidRPr="002D7DD6">
        <w:rPr>
          <w:color w:val="000000"/>
        </w:rPr>
        <w:t>neighbour</w:t>
      </w:r>
      <w:proofErr w:type="spellEnd"/>
      <w:r w:rsidRPr="002D7DD6">
        <w:rPr>
          <w:color w:val="000000"/>
        </w:rPr>
        <w:t xml:space="preserve"> pattern classification. IEEE Trans Inf Theory 1967;13(1):21-27. doi:10.1109/TIT.1967.1053964</w:t>
      </w:r>
    </w:p>
    <w:p w:rsidR="002D7DD6" w:rsidRPr="002D7DD6" w:rsidRDefault="002D7DD6" w:rsidP="002D7DD6">
      <w:pPr>
        <w:spacing w:line="480" w:lineRule="auto"/>
        <w:ind w:firstLine="720"/>
        <w:jc w:val="both"/>
        <w:rPr>
          <w:color w:val="000000"/>
        </w:rPr>
      </w:pPr>
      <w:r w:rsidRPr="002D7DD6">
        <w:rPr>
          <w:color w:val="000000"/>
        </w:rPr>
        <w:t xml:space="preserve">[39] Cortes C, </w:t>
      </w:r>
      <w:proofErr w:type="spellStart"/>
      <w:r w:rsidRPr="002D7DD6">
        <w:rPr>
          <w:color w:val="000000"/>
        </w:rPr>
        <w:t>Vapnik</w:t>
      </w:r>
      <w:proofErr w:type="spellEnd"/>
      <w:r w:rsidRPr="002D7DD6">
        <w:rPr>
          <w:color w:val="000000"/>
        </w:rPr>
        <w:t xml:space="preserve"> V. Support-vector networks. Mach Learn 1995;20(3):273-297. doi:10.1007/BF00994018</w:t>
      </w:r>
    </w:p>
    <w:p w:rsidR="002D7DD6" w:rsidRPr="002D7DD6" w:rsidRDefault="002D7DD6" w:rsidP="002D7DD6">
      <w:pPr>
        <w:spacing w:line="480" w:lineRule="auto"/>
        <w:ind w:firstLine="720"/>
        <w:jc w:val="both"/>
        <w:rPr>
          <w:color w:val="000000"/>
        </w:rPr>
      </w:pPr>
      <w:r w:rsidRPr="002D7DD6">
        <w:rPr>
          <w:color w:val="000000"/>
        </w:rPr>
        <w:t>[40] John GH, Langley P. Estimating continuous distributions in Bayesian classifiers. In: Proceedings of the 11th Conference on Uncertainty in Artificial Intelligence (UAI); 1995 August; Montreal, QC, Canada: Morgan Kaufmann; 1995. p. 338-345. Available from: https://dl.acm.org/doi/10.5555/2074158.2074196</w:t>
      </w:r>
    </w:p>
    <w:p w:rsidR="002D7DD6" w:rsidRPr="002D7DD6" w:rsidRDefault="002D7DD6" w:rsidP="002D7DD6">
      <w:pPr>
        <w:spacing w:line="480" w:lineRule="auto"/>
        <w:ind w:firstLine="720"/>
        <w:jc w:val="both"/>
        <w:rPr>
          <w:color w:val="000000"/>
        </w:rPr>
      </w:pPr>
      <w:r w:rsidRPr="002D7DD6">
        <w:rPr>
          <w:color w:val="000000"/>
        </w:rPr>
        <w:t xml:space="preserve">[41] </w:t>
      </w:r>
      <w:proofErr w:type="spellStart"/>
      <w:r w:rsidRPr="002D7DD6">
        <w:rPr>
          <w:color w:val="000000"/>
        </w:rPr>
        <w:t>Breiman</w:t>
      </w:r>
      <w:proofErr w:type="spellEnd"/>
      <w:r w:rsidRPr="002D7DD6">
        <w:rPr>
          <w:color w:val="000000"/>
        </w:rPr>
        <w:t xml:space="preserve"> L, Friedman JH, </w:t>
      </w:r>
      <w:proofErr w:type="spellStart"/>
      <w:r w:rsidRPr="002D7DD6">
        <w:rPr>
          <w:color w:val="000000"/>
        </w:rPr>
        <w:t>Olshen</w:t>
      </w:r>
      <w:proofErr w:type="spellEnd"/>
      <w:r w:rsidRPr="002D7DD6">
        <w:rPr>
          <w:color w:val="000000"/>
        </w:rPr>
        <w:t xml:space="preserve"> RA, Stone CJ. Classification and Regression Trees. Boca Raton, FL: CRC Press; 1984. doi:10.1201/9781315139470</w:t>
      </w:r>
    </w:p>
    <w:p w:rsidR="002D7DD6" w:rsidRPr="002D7DD6" w:rsidRDefault="002D7DD6" w:rsidP="002D7DD6">
      <w:pPr>
        <w:spacing w:line="480" w:lineRule="auto"/>
        <w:ind w:firstLine="720"/>
        <w:jc w:val="both"/>
        <w:rPr>
          <w:color w:val="000000"/>
        </w:rPr>
      </w:pPr>
      <w:r w:rsidRPr="002D7DD6">
        <w:rPr>
          <w:color w:val="000000"/>
        </w:rPr>
        <w:t xml:space="preserve">[42] </w:t>
      </w:r>
      <w:proofErr w:type="spellStart"/>
      <w:r w:rsidRPr="002D7DD6">
        <w:rPr>
          <w:color w:val="000000"/>
        </w:rPr>
        <w:t>Breiman</w:t>
      </w:r>
      <w:proofErr w:type="spellEnd"/>
      <w:r w:rsidRPr="002D7DD6">
        <w:rPr>
          <w:color w:val="000000"/>
        </w:rPr>
        <w:t xml:space="preserve"> L. Random forests. Mach Learn 2001;45(1):5-32. doi:10.1023/A:1010933404324</w:t>
      </w:r>
    </w:p>
    <w:p w:rsidR="002D7DD6" w:rsidRPr="002D7DD6" w:rsidRDefault="002D7DD6" w:rsidP="002D7DD6">
      <w:pPr>
        <w:spacing w:line="480" w:lineRule="auto"/>
        <w:ind w:firstLine="720"/>
        <w:jc w:val="both"/>
        <w:rPr>
          <w:color w:val="000000"/>
        </w:rPr>
      </w:pPr>
      <w:r w:rsidRPr="002D7DD6">
        <w:rPr>
          <w:color w:val="000000"/>
        </w:rPr>
        <w:lastRenderedPageBreak/>
        <w:t>[43] Abadi M, Barham P, Chen J, Chen Z, Davis A, Dean J, et al. TensorFlow: A system for large-scale machine learning. In: Proceedings of the 12th USENIX Symposium on Operating Systems Design and Implementation (OSDI); 2016 November; Savannah, GA, USA: USENIX; 2016. p. 265-283. Available from: https://www.usenix.org/conference/osdi16/technical-sessions/presentation/abadi</w:t>
      </w:r>
    </w:p>
    <w:p w:rsidR="002D7DD6" w:rsidRPr="002D7DD6" w:rsidRDefault="002D7DD6" w:rsidP="002D7DD6">
      <w:pPr>
        <w:spacing w:line="480" w:lineRule="auto"/>
        <w:ind w:firstLine="720"/>
        <w:jc w:val="both"/>
        <w:rPr>
          <w:color w:val="000000"/>
        </w:rPr>
      </w:pPr>
      <w:r w:rsidRPr="002D7DD6">
        <w:rPr>
          <w:color w:val="000000"/>
        </w:rPr>
        <w:t xml:space="preserve">[44] </w:t>
      </w:r>
      <w:proofErr w:type="spellStart"/>
      <w:r w:rsidRPr="002D7DD6">
        <w:rPr>
          <w:color w:val="000000"/>
        </w:rPr>
        <w:t>Ferrag</w:t>
      </w:r>
      <w:proofErr w:type="spellEnd"/>
      <w:r w:rsidRPr="002D7DD6">
        <w:rPr>
          <w:color w:val="000000"/>
        </w:rPr>
        <w:t xml:space="preserve"> MA, </w:t>
      </w:r>
      <w:proofErr w:type="spellStart"/>
      <w:r w:rsidRPr="002D7DD6">
        <w:rPr>
          <w:color w:val="000000"/>
        </w:rPr>
        <w:t>Friha</w:t>
      </w:r>
      <w:proofErr w:type="spellEnd"/>
      <w:r w:rsidRPr="002D7DD6">
        <w:rPr>
          <w:color w:val="000000"/>
        </w:rPr>
        <w:t xml:space="preserve"> O, </w:t>
      </w:r>
      <w:proofErr w:type="spellStart"/>
      <w:r w:rsidRPr="002D7DD6">
        <w:rPr>
          <w:color w:val="000000"/>
        </w:rPr>
        <w:t>Hamouda</w:t>
      </w:r>
      <w:proofErr w:type="spellEnd"/>
      <w:r w:rsidRPr="002D7DD6">
        <w:rPr>
          <w:color w:val="000000"/>
        </w:rPr>
        <w:t xml:space="preserve"> D, </w:t>
      </w:r>
      <w:proofErr w:type="spellStart"/>
      <w:r w:rsidRPr="002D7DD6">
        <w:rPr>
          <w:color w:val="000000"/>
        </w:rPr>
        <w:t>Maglaras</w:t>
      </w:r>
      <w:proofErr w:type="spellEnd"/>
      <w:r w:rsidRPr="002D7DD6">
        <w:rPr>
          <w:color w:val="000000"/>
        </w:rPr>
        <w:t xml:space="preserve"> L, </w:t>
      </w:r>
      <w:proofErr w:type="spellStart"/>
      <w:r w:rsidRPr="002D7DD6">
        <w:rPr>
          <w:color w:val="000000"/>
        </w:rPr>
        <w:t>Janicke</w:t>
      </w:r>
      <w:proofErr w:type="spellEnd"/>
      <w:r w:rsidRPr="002D7DD6">
        <w:rPr>
          <w:color w:val="000000"/>
        </w:rPr>
        <w:t xml:space="preserve"> H. Edge-</w:t>
      </w:r>
      <w:proofErr w:type="spellStart"/>
      <w:r w:rsidRPr="002D7DD6">
        <w:rPr>
          <w:color w:val="000000"/>
        </w:rPr>
        <w:t>IIoTset</w:t>
      </w:r>
      <w:proofErr w:type="spellEnd"/>
      <w:r w:rsidRPr="002D7DD6">
        <w:rPr>
          <w:color w:val="000000"/>
        </w:rPr>
        <w:t xml:space="preserve">: A new comprehensive realistic cyber security dataset of IoT and </w:t>
      </w:r>
      <w:proofErr w:type="spellStart"/>
      <w:r w:rsidRPr="002D7DD6">
        <w:rPr>
          <w:color w:val="000000"/>
        </w:rPr>
        <w:t>IIoT</w:t>
      </w:r>
      <w:proofErr w:type="spellEnd"/>
      <w:r w:rsidRPr="002D7DD6">
        <w:rPr>
          <w:color w:val="000000"/>
        </w:rPr>
        <w:t xml:space="preserve"> applications for </w:t>
      </w:r>
      <w:proofErr w:type="spellStart"/>
      <w:r w:rsidRPr="002D7DD6">
        <w:rPr>
          <w:color w:val="000000"/>
        </w:rPr>
        <w:t>centralised</w:t>
      </w:r>
      <w:proofErr w:type="spellEnd"/>
      <w:r w:rsidRPr="002D7DD6">
        <w:rPr>
          <w:color w:val="000000"/>
        </w:rPr>
        <w:t xml:space="preserve"> and federated learning. IEEE Access </w:t>
      </w:r>
      <w:proofErr w:type="gramStart"/>
      <w:r w:rsidRPr="002D7DD6">
        <w:rPr>
          <w:color w:val="000000"/>
        </w:rPr>
        <w:t>2022;10:40281</w:t>
      </w:r>
      <w:proofErr w:type="gramEnd"/>
      <w:r w:rsidRPr="002D7DD6">
        <w:rPr>
          <w:color w:val="000000"/>
        </w:rPr>
        <w:t>-40306. doi:10.1109/ACCESS.2022.3165809</w:t>
      </w:r>
    </w:p>
    <w:p w:rsidR="002D7DD6" w:rsidRPr="002D7DD6" w:rsidRDefault="002D7DD6" w:rsidP="002D7DD6">
      <w:pPr>
        <w:spacing w:line="480" w:lineRule="auto"/>
        <w:ind w:firstLine="720"/>
        <w:jc w:val="both"/>
        <w:rPr>
          <w:color w:val="000000"/>
        </w:rPr>
      </w:pPr>
      <w:r w:rsidRPr="002D7DD6">
        <w:rPr>
          <w:color w:val="000000"/>
        </w:rPr>
        <w:t xml:space="preserve">[45] Hunter JD. Matplotlib: A 2D graphics environment. </w:t>
      </w:r>
      <w:proofErr w:type="spellStart"/>
      <w:r w:rsidRPr="002D7DD6">
        <w:rPr>
          <w:color w:val="000000"/>
        </w:rPr>
        <w:t>Comput</w:t>
      </w:r>
      <w:proofErr w:type="spellEnd"/>
      <w:r w:rsidRPr="002D7DD6">
        <w:rPr>
          <w:color w:val="000000"/>
        </w:rPr>
        <w:t xml:space="preserve"> Sci </w:t>
      </w:r>
      <w:proofErr w:type="spellStart"/>
      <w:r w:rsidRPr="002D7DD6">
        <w:rPr>
          <w:color w:val="000000"/>
        </w:rPr>
        <w:t>Eng</w:t>
      </w:r>
      <w:proofErr w:type="spellEnd"/>
      <w:r w:rsidRPr="002D7DD6">
        <w:rPr>
          <w:color w:val="000000"/>
        </w:rPr>
        <w:t xml:space="preserve"> 2007;9(3):90-95. doi:10.1109/MCSE.2007.55</w:t>
      </w:r>
    </w:p>
    <w:p w:rsidR="002D7DD6" w:rsidRPr="002D7DD6" w:rsidRDefault="002D7DD6" w:rsidP="002D7DD6">
      <w:pPr>
        <w:spacing w:line="480" w:lineRule="auto"/>
        <w:ind w:firstLine="720"/>
        <w:jc w:val="both"/>
        <w:rPr>
          <w:color w:val="000000"/>
        </w:rPr>
      </w:pPr>
      <w:r w:rsidRPr="002D7DD6">
        <w:rPr>
          <w:color w:val="000000"/>
        </w:rPr>
        <w:t xml:space="preserve">[46] Waskom M. Seaborn: Statistical data </w:t>
      </w:r>
      <w:proofErr w:type="spellStart"/>
      <w:r w:rsidRPr="002D7DD6">
        <w:rPr>
          <w:color w:val="000000"/>
        </w:rPr>
        <w:t>visualisation</w:t>
      </w:r>
      <w:proofErr w:type="spellEnd"/>
      <w:r w:rsidRPr="002D7DD6">
        <w:rPr>
          <w:color w:val="000000"/>
        </w:rPr>
        <w:t xml:space="preserve">. J Open Source </w:t>
      </w:r>
      <w:proofErr w:type="spellStart"/>
      <w:r w:rsidRPr="002D7DD6">
        <w:rPr>
          <w:color w:val="000000"/>
        </w:rPr>
        <w:t>Softw</w:t>
      </w:r>
      <w:proofErr w:type="spellEnd"/>
      <w:r w:rsidRPr="002D7DD6">
        <w:rPr>
          <w:color w:val="000000"/>
        </w:rPr>
        <w:t xml:space="preserve"> 2021;6(60):3021. doi:10.21105/joss.03021</w:t>
      </w:r>
    </w:p>
    <w:p w:rsidR="002D7DD6" w:rsidRPr="002D7DD6" w:rsidRDefault="002D7DD6" w:rsidP="002D7DD6">
      <w:pPr>
        <w:spacing w:line="480" w:lineRule="auto"/>
        <w:ind w:firstLine="720"/>
        <w:jc w:val="both"/>
        <w:rPr>
          <w:color w:val="000000"/>
        </w:rPr>
      </w:pPr>
      <w:r w:rsidRPr="002D7DD6">
        <w:rPr>
          <w:color w:val="000000"/>
        </w:rPr>
        <w:t>[47] Lundberg SM, Lee SI. A unified approach to interpreting model predictions. In: Proceedings of the 31st Conference on Neural Information Processing Systems (</w:t>
      </w:r>
      <w:proofErr w:type="spellStart"/>
      <w:r w:rsidRPr="002D7DD6">
        <w:rPr>
          <w:color w:val="000000"/>
        </w:rPr>
        <w:t>NeurIPS</w:t>
      </w:r>
      <w:proofErr w:type="spellEnd"/>
      <w:r w:rsidRPr="002D7DD6">
        <w:rPr>
          <w:color w:val="000000"/>
        </w:rPr>
        <w:t>); 2017 December; Long Beach, CA, USA: Curran Associates; 2017. p. 4765-4774. Available from: https://proceedings.neurips.cc/paper/2017/hash/8a20a8621978632d76c43dfd28b67767-Abstract.html</w:t>
      </w:r>
    </w:p>
    <w:p w:rsidR="002D7DD6" w:rsidRPr="002D7DD6" w:rsidRDefault="002D7DD6" w:rsidP="002D7DD6">
      <w:pPr>
        <w:spacing w:line="480" w:lineRule="auto"/>
        <w:ind w:firstLine="720"/>
        <w:jc w:val="both"/>
        <w:rPr>
          <w:color w:val="000000"/>
        </w:rPr>
      </w:pPr>
      <w:r w:rsidRPr="002D7DD6">
        <w:rPr>
          <w:color w:val="000000"/>
        </w:rPr>
        <w:t xml:space="preserve">[48] </w:t>
      </w:r>
      <w:proofErr w:type="spellStart"/>
      <w:r w:rsidRPr="002D7DD6">
        <w:rPr>
          <w:color w:val="000000"/>
        </w:rPr>
        <w:t>Biggio</w:t>
      </w:r>
      <w:proofErr w:type="spellEnd"/>
      <w:r w:rsidRPr="002D7DD6">
        <w:rPr>
          <w:color w:val="000000"/>
        </w:rPr>
        <w:t xml:space="preserve"> B, </w:t>
      </w:r>
      <w:proofErr w:type="spellStart"/>
      <w:r w:rsidRPr="002D7DD6">
        <w:rPr>
          <w:color w:val="000000"/>
        </w:rPr>
        <w:t>Roli</w:t>
      </w:r>
      <w:proofErr w:type="spellEnd"/>
      <w:r w:rsidRPr="002D7DD6">
        <w:rPr>
          <w:color w:val="000000"/>
        </w:rPr>
        <w:t xml:space="preserve"> F. Wild patterns: Ten years after the rise of adversarial machine learning. Pattern </w:t>
      </w:r>
      <w:proofErr w:type="spellStart"/>
      <w:r w:rsidRPr="002D7DD6">
        <w:rPr>
          <w:color w:val="000000"/>
        </w:rPr>
        <w:t>Recognit</w:t>
      </w:r>
      <w:proofErr w:type="spellEnd"/>
      <w:r w:rsidRPr="002D7DD6">
        <w:rPr>
          <w:color w:val="000000"/>
        </w:rPr>
        <w:t xml:space="preserve"> </w:t>
      </w:r>
      <w:proofErr w:type="gramStart"/>
      <w:r w:rsidRPr="002D7DD6">
        <w:rPr>
          <w:color w:val="000000"/>
        </w:rPr>
        <w:t>2018;84:317</w:t>
      </w:r>
      <w:proofErr w:type="gramEnd"/>
      <w:r w:rsidRPr="002D7DD6">
        <w:rPr>
          <w:color w:val="000000"/>
        </w:rPr>
        <w:t xml:space="preserve">-331. </w:t>
      </w:r>
      <w:proofErr w:type="gramStart"/>
      <w:r w:rsidRPr="002D7DD6">
        <w:rPr>
          <w:color w:val="000000"/>
        </w:rPr>
        <w:t>doi:10.1016/j.patcog</w:t>
      </w:r>
      <w:proofErr w:type="gramEnd"/>
      <w:r w:rsidRPr="002D7DD6">
        <w:rPr>
          <w:color w:val="000000"/>
        </w:rPr>
        <w:t>.2018.07.023</w:t>
      </w:r>
    </w:p>
    <w:p w:rsidR="002D7DD6" w:rsidRPr="002D7DD6" w:rsidRDefault="002D7DD6" w:rsidP="002D7DD6">
      <w:pPr>
        <w:spacing w:line="480" w:lineRule="auto"/>
        <w:ind w:firstLine="720"/>
        <w:jc w:val="both"/>
        <w:rPr>
          <w:color w:val="000000"/>
        </w:rPr>
      </w:pPr>
      <w:r w:rsidRPr="002D7DD6">
        <w:rPr>
          <w:color w:val="000000"/>
        </w:rPr>
        <w:t>[49] McKinney W. Data structures for statistical computing in Python. In: Proceedings of the 9th Python in Science Conference (SciPy); 2010 June; Austin, TX, USA; 2010. p. 56-61. doi:10.25080/Majora-92bf1922-00a</w:t>
      </w:r>
    </w:p>
    <w:p w:rsidR="002D7DD6" w:rsidRPr="002D7DD6" w:rsidRDefault="002D7DD6" w:rsidP="002D7DD6">
      <w:pPr>
        <w:spacing w:line="480" w:lineRule="auto"/>
        <w:ind w:firstLine="720"/>
        <w:jc w:val="both"/>
        <w:rPr>
          <w:color w:val="000000"/>
        </w:rPr>
      </w:pPr>
      <w:r w:rsidRPr="002D7DD6">
        <w:rPr>
          <w:color w:val="000000"/>
        </w:rPr>
        <w:lastRenderedPageBreak/>
        <w:t xml:space="preserve">[50] Brand A, Allen L, Altman M, </w:t>
      </w:r>
      <w:proofErr w:type="spellStart"/>
      <w:r w:rsidRPr="002D7DD6">
        <w:rPr>
          <w:color w:val="000000"/>
        </w:rPr>
        <w:t>Hlava</w:t>
      </w:r>
      <w:proofErr w:type="spellEnd"/>
      <w:r w:rsidRPr="002D7DD6">
        <w:rPr>
          <w:color w:val="000000"/>
        </w:rPr>
        <w:t xml:space="preserve"> M, Scott J. Beyond authorship: Attribution, contribution, collaboration, and credit. Learn </w:t>
      </w:r>
      <w:proofErr w:type="spellStart"/>
      <w:r w:rsidRPr="002D7DD6">
        <w:rPr>
          <w:color w:val="000000"/>
        </w:rPr>
        <w:t>Publ</w:t>
      </w:r>
      <w:proofErr w:type="spellEnd"/>
      <w:r w:rsidRPr="002D7DD6">
        <w:rPr>
          <w:color w:val="000000"/>
        </w:rPr>
        <w:t xml:space="preserve"> 2015;28(2):151-155. doi:10.1087/20150211</w:t>
      </w:r>
    </w:p>
    <w:p w:rsidR="007E006A" w:rsidRDefault="007E006A" w:rsidP="00A35F0A">
      <w:pPr>
        <w:spacing w:line="480" w:lineRule="auto"/>
        <w:ind w:firstLine="720"/>
        <w:jc w:val="both"/>
        <w:rPr>
          <w:color w:val="000000"/>
        </w:rPr>
      </w:pPr>
      <w:bookmarkStart w:id="0" w:name="_GoBack"/>
      <w:bookmarkEnd w:id="0"/>
    </w:p>
    <w:p w:rsidR="00B34C67" w:rsidRDefault="00B34C67">
      <w:pPr>
        <w:spacing w:line="480" w:lineRule="auto"/>
        <w:jc w:val="both"/>
        <w:rPr>
          <w:b/>
          <w:bCs/>
        </w:rPr>
      </w:pPr>
      <w:r>
        <w:rPr>
          <w:b/>
          <w:bCs/>
        </w:rPr>
        <w:t>List of Tables</w:t>
      </w:r>
    </w:p>
    <w:p w:rsidR="00B34C67" w:rsidRDefault="00B34C67">
      <w:pPr>
        <w:spacing w:line="480" w:lineRule="auto"/>
        <w:jc w:val="both"/>
      </w:pPr>
      <w:r>
        <w:t>Table 1 – Comparative Summary of Related Work on ML-Based IoT Intrusion Detection</w:t>
      </w:r>
    </w:p>
    <w:p w:rsidR="00B34C67" w:rsidRDefault="00B34C67">
      <w:pPr>
        <w:spacing w:line="480" w:lineRule="auto"/>
        <w:jc w:val="both"/>
      </w:pPr>
      <w:r>
        <w:t>Table 2 – Dataset Summary and Roles in the Proposed Framework</w:t>
      </w:r>
    </w:p>
    <w:p w:rsidR="00B34C67" w:rsidRDefault="00B34C67">
      <w:pPr>
        <w:spacing w:line="480" w:lineRule="auto"/>
        <w:jc w:val="both"/>
      </w:pPr>
      <w:r>
        <w:t>Table 3 – Dataset Composition at Each Stage of the Preprocessing and Balancing Pipeline</w:t>
      </w:r>
    </w:p>
    <w:p w:rsidR="00B34C67" w:rsidRDefault="00B34C67">
      <w:pPr>
        <w:spacing w:line="480" w:lineRule="auto"/>
        <w:jc w:val="both"/>
      </w:pPr>
      <w:r>
        <w:t>Table 4 – Classifier Hyperparameter Configurations</w:t>
      </w:r>
    </w:p>
    <w:p w:rsidR="00B34C67" w:rsidRDefault="00B34C67">
      <w:pPr>
        <w:spacing w:line="480" w:lineRule="auto"/>
        <w:jc w:val="both"/>
      </w:pPr>
      <w:r>
        <w:t>Table 5 – Experimental Hardware and Software Configuration</w:t>
      </w:r>
    </w:p>
    <w:p w:rsidR="00B34C67" w:rsidRDefault="00B34C67">
      <w:pPr>
        <w:spacing w:line="480" w:lineRule="auto"/>
        <w:jc w:val="both"/>
      </w:pPr>
      <w:r>
        <w:t>Table 6 – Binary Intrusion Detection Performance Summary – All Seven Classifiers</w:t>
      </w:r>
    </w:p>
    <w:p w:rsidR="00B34C67" w:rsidRDefault="00B34C67">
      <w:pPr>
        <w:spacing w:line="480" w:lineRule="auto"/>
        <w:jc w:val="both"/>
      </w:pPr>
      <w:r>
        <w:t>Table 7 – LSTM Threshold Tuning Results – Classification Performance Across Decision Boundaries</w:t>
      </w:r>
    </w:p>
    <w:p w:rsidR="00B34C67" w:rsidRDefault="00B34C67">
      <w:pPr>
        <w:spacing w:line="480" w:lineRule="auto"/>
        <w:jc w:val="both"/>
      </w:pPr>
      <w:r>
        <w:t>Table 8 – Comparative Performance Against State-of-the-Art on BoT-IoT and Related Datasets</w:t>
      </w:r>
    </w:p>
    <w:p w:rsidR="00B34C67" w:rsidRDefault="00B34C67">
      <w:pPr>
        <w:spacing w:line="480" w:lineRule="auto"/>
        <w:jc w:val="both"/>
      </w:pPr>
    </w:p>
    <w:p w:rsidR="00B34C67" w:rsidRDefault="00B34C67">
      <w:pPr>
        <w:spacing w:line="480" w:lineRule="auto"/>
        <w:jc w:val="both"/>
        <w:rPr>
          <w:b/>
          <w:bCs/>
        </w:rPr>
      </w:pPr>
      <w:r>
        <w:rPr>
          <w:b/>
          <w:bCs/>
        </w:rPr>
        <w:t>List of Figures</w:t>
      </w:r>
    </w:p>
    <w:p w:rsidR="00B34C67" w:rsidRDefault="00B34C67">
      <w:pPr>
        <w:spacing w:line="480" w:lineRule="auto"/>
        <w:jc w:val="both"/>
      </w:pPr>
      <w:r>
        <w:t>Fig. 1 – High-level methodology flowchart</w:t>
      </w:r>
    </w:p>
    <w:p w:rsidR="00B34C67" w:rsidRDefault="00B34C67">
      <w:pPr>
        <w:spacing w:line="480" w:lineRule="auto"/>
        <w:jc w:val="both"/>
      </w:pPr>
      <w:r>
        <w:t>Fig. 2 – Class distribution of the raw BoT-IoT dataset after 5% random sampling</w:t>
      </w:r>
    </w:p>
    <w:p w:rsidR="00B34C67" w:rsidRDefault="00B34C67">
      <w:pPr>
        <w:spacing w:line="480" w:lineRule="auto"/>
        <w:jc w:val="both"/>
      </w:pPr>
      <w:r>
        <w:t>Fig. 3 – Dataset composition at three stages</w:t>
      </w:r>
    </w:p>
    <w:p w:rsidR="00B34C67" w:rsidRDefault="00B34C67">
      <w:pPr>
        <w:spacing w:line="480" w:lineRule="auto"/>
        <w:jc w:val="both"/>
      </w:pPr>
      <w:r>
        <w:t>Fig. 4 – Grouped bar chart comparing accuracy, precision, recall, and F1-score across all seven classifiers</w:t>
      </w:r>
    </w:p>
    <w:p w:rsidR="00B34C67" w:rsidRDefault="00B34C67">
      <w:pPr>
        <w:spacing w:line="480" w:lineRule="auto"/>
        <w:jc w:val="both"/>
      </w:pPr>
      <w:r>
        <w:t>Fig. 5 – ROC curves for all seven classifiers</w:t>
      </w:r>
    </w:p>
    <w:p w:rsidR="00B34C67" w:rsidRDefault="00B34C67">
      <w:pPr>
        <w:spacing w:line="480" w:lineRule="auto"/>
        <w:jc w:val="both"/>
      </w:pPr>
      <w:r>
        <w:t>Fig. 6 – Precision-Recall curves for all seven classifiers</w:t>
      </w:r>
    </w:p>
    <w:p w:rsidR="00B34C67" w:rsidRDefault="00B34C67">
      <w:pPr>
        <w:spacing w:line="480" w:lineRule="auto"/>
        <w:jc w:val="both"/>
      </w:pPr>
      <w:r>
        <w:t>Fig. 7 – Confusion matrices for all seven classifiers</w:t>
      </w:r>
    </w:p>
    <w:p w:rsidR="00B34C67" w:rsidRDefault="00B34C67">
      <w:pPr>
        <w:spacing w:line="480" w:lineRule="auto"/>
        <w:jc w:val="both"/>
      </w:pPr>
      <w:r>
        <w:lastRenderedPageBreak/>
        <w:t>Fig. 8 – LSTM training history over 8 epochs</w:t>
      </w:r>
    </w:p>
    <w:p w:rsidR="00B34C67" w:rsidRDefault="00B34C67">
      <w:pPr>
        <w:spacing w:line="480" w:lineRule="auto"/>
        <w:jc w:val="both"/>
      </w:pPr>
      <w:r>
        <w:t>Fig. 9 – False positive and false negative counts across all seven classifiers</w:t>
      </w:r>
    </w:p>
    <w:p w:rsidR="00B34C67" w:rsidRDefault="00B34C67">
      <w:pPr>
        <w:spacing w:line="480" w:lineRule="auto"/>
        <w:jc w:val="both"/>
      </w:pPr>
      <w:r>
        <w:t>Fig. 10 – LSTM threshold tuning analysis across decision boundary range [0.30, 0.75]</w:t>
      </w:r>
    </w:p>
    <w:sectPr w:rsidR="00B34C6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A2A40" w:rsidRDefault="007A2A40" w:rsidP="00AD2523">
      <w:r>
        <w:separator/>
      </w:r>
    </w:p>
  </w:endnote>
  <w:endnote w:type="continuationSeparator" w:id="0">
    <w:p w:rsidR="007A2A40" w:rsidRDefault="007A2A40" w:rsidP="00AD2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A2A40" w:rsidRDefault="007A2A40" w:rsidP="00AD2523">
      <w:r>
        <w:separator/>
      </w:r>
    </w:p>
  </w:footnote>
  <w:footnote w:type="continuationSeparator" w:id="0">
    <w:p w:rsidR="007A2A40" w:rsidRDefault="007A2A40" w:rsidP="00AD25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4B2D8A"/>
    <w:multiLevelType w:val="hybridMultilevel"/>
    <w:tmpl w:val="76366240"/>
    <w:lvl w:ilvl="0" w:tplc="9078C418">
      <w:start w:val="1"/>
      <w:numFmt w:val="bullet"/>
      <w:lvlText w:val="●"/>
      <w:lvlJc w:val="left"/>
      <w:pPr>
        <w:ind w:left="720" w:hanging="360"/>
      </w:pPr>
    </w:lvl>
    <w:lvl w:ilvl="1" w:tplc="4C248BE4">
      <w:start w:val="1"/>
      <w:numFmt w:val="bullet"/>
      <w:lvlText w:val="○"/>
      <w:lvlJc w:val="left"/>
      <w:pPr>
        <w:ind w:left="1440" w:hanging="360"/>
      </w:pPr>
    </w:lvl>
    <w:lvl w:ilvl="2" w:tplc="18CA5930">
      <w:start w:val="1"/>
      <w:numFmt w:val="bullet"/>
      <w:lvlText w:val="■"/>
      <w:lvlJc w:val="left"/>
      <w:pPr>
        <w:ind w:left="2160" w:hanging="360"/>
      </w:pPr>
    </w:lvl>
    <w:lvl w:ilvl="3" w:tplc="1A30115E">
      <w:start w:val="1"/>
      <w:numFmt w:val="bullet"/>
      <w:lvlText w:val="●"/>
      <w:lvlJc w:val="left"/>
      <w:pPr>
        <w:ind w:left="2880" w:hanging="360"/>
      </w:pPr>
    </w:lvl>
    <w:lvl w:ilvl="4" w:tplc="BA8AB41C">
      <w:start w:val="1"/>
      <w:numFmt w:val="bullet"/>
      <w:lvlText w:val="○"/>
      <w:lvlJc w:val="left"/>
      <w:pPr>
        <w:ind w:left="3600" w:hanging="360"/>
      </w:pPr>
    </w:lvl>
    <w:lvl w:ilvl="5" w:tplc="0BCCFB0E">
      <w:start w:val="1"/>
      <w:numFmt w:val="bullet"/>
      <w:lvlText w:val="■"/>
      <w:lvlJc w:val="left"/>
      <w:pPr>
        <w:ind w:left="4320" w:hanging="360"/>
      </w:pPr>
    </w:lvl>
    <w:lvl w:ilvl="6" w:tplc="0E4E391C">
      <w:start w:val="1"/>
      <w:numFmt w:val="bullet"/>
      <w:lvlText w:val="●"/>
      <w:lvlJc w:val="left"/>
      <w:pPr>
        <w:ind w:left="5040" w:hanging="360"/>
      </w:pPr>
    </w:lvl>
    <w:lvl w:ilvl="7" w:tplc="6ECCE0AC">
      <w:start w:val="1"/>
      <w:numFmt w:val="bullet"/>
      <w:lvlText w:val="●"/>
      <w:lvlJc w:val="left"/>
      <w:pPr>
        <w:ind w:left="5760" w:hanging="360"/>
      </w:pPr>
    </w:lvl>
    <w:lvl w:ilvl="8" w:tplc="CBEE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B6E"/>
    <w:rsid w:val="00010B6E"/>
    <w:rsid w:val="00144D79"/>
    <w:rsid w:val="00154528"/>
    <w:rsid w:val="00176508"/>
    <w:rsid w:val="0026206E"/>
    <w:rsid w:val="002D7DD6"/>
    <w:rsid w:val="00335827"/>
    <w:rsid w:val="004066D6"/>
    <w:rsid w:val="00442F26"/>
    <w:rsid w:val="0045306A"/>
    <w:rsid w:val="00485168"/>
    <w:rsid w:val="004F1EDF"/>
    <w:rsid w:val="00573CFE"/>
    <w:rsid w:val="005A519A"/>
    <w:rsid w:val="005E4E87"/>
    <w:rsid w:val="006B269E"/>
    <w:rsid w:val="00763B8C"/>
    <w:rsid w:val="007A2A40"/>
    <w:rsid w:val="007E006A"/>
    <w:rsid w:val="008960D1"/>
    <w:rsid w:val="008C1226"/>
    <w:rsid w:val="00A35F0A"/>
    <w:rsid w:val="00AD2523"/>
    <w:rsid w:val="00B231B1"/>
    <w:rsid w:val="00B34C67"/>
    <w:rsid w:val="00B6040A"/>
    <w:rsid w:val="00B87E1A"/>
    <w:rsid w:val="00BB3BCA"/>
    <w:rsid w:val="00BC1B07"/>
    <w:rsid w:val="00C52434"/>
    <w:rsid w:val="00DA075F"/>
    <w:rsid w:val="00DD4BD3"/>
    <w:rsid w:val="00F044A5"/>
    <w:rsid w:val="00FF5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3C1BC91-1FE2-4B5D-8EE6-D55589A4B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b/>
      <w:bCs/>
      <w:caps/>
    </w:rPr>
  </w:style>
  <w:style w:type="paragraph" w:styleId="Heading2">
    <w:name w:val="heading 2"/>
    <w:uiPriority w:val="9"/>
    <w:semiHidden/>
    <w:unhideWhenUsed/>
    <w:qFormat/>
    <w:pPr>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link w:val="ListParagraphChar"/>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ListParagraphChar">
    <w:name w:val="List Paragraph Char"/>
    <w:basedOn w:val="DefaultParagraphFont"/>
    <w:link w:val="ListParagraph"/>
    <w:locked/>
    <w:rsid w:val="00DD4BD3"/>
  </w:style>
  <w:style w:type="character" w:styleId="Strong">
    <w:name w:val="Strong"/>
    <w:basedOn w:val="DefaultParagraphFont"/>
    <w:uiPriority w:val="22"/>
    <w:qFormat/>
    <w:rsid w:val="007E006A"/>
    <w:rPr>
      <w:b/>
      <w:bCs/>
    </w:rPr>
  </w:style>
  <w:style w:type="character" w:styleId="UnresolvedMention">
    <w:name w:val="Unresolved Mention"/>
    <w:basedOn w:val="DefaultParagraphFont"/>
    <w:uiPriority w:val="99"/>
    <w:semiHidden/>
    <w:unhideWhenUsed/>
    <w:rsid w:val="00335827"/>
    <w:rPr>
      <w:color w:val="605E5C"/>
      <w:shd w:val="clear" w:color="auto" w:fill="E1DFDD"/>
    </w:rPr>
  </w:style>
  <w:style w:type="character" w:customStyle="1" w:styleId="katex-mathml">
    <w:name w:val="katex-mathml"/>
    <w:basedOn w:val="DefaultParagraphFont"/>
    <w:rsid w:val="00F044A5"/>
  </w:style>
  <w:style w:type="character" w:customStyle="1" w:styleId="mord">
    <w:name w:val="mord"/>
    <w:basedOn w:val="DefaultParagraphFont"/>
    <w:rsid w:val="00F044A5"/>
  </w:style>
  <w:style w:type="character" w:customStyle="1" w:styleId="mrel">
    <w:name w:val="mrel"/>
    <w:basedOn w:val="DefaultParagraphFont"/>
    <w:rsid w:val="00F044A5"/>
  </w:style>
  <w:style w:type="character" w:customStyle="1" w:styleId="mopen">
    <w:name w:val="mopen"/>
    <w:basedOn w:val="DefaultParagraphFont"/>
    <w:rsid w:val="00F044A5"/>
  </w:style>
  <w:style w:type="character" w:customStyle="1" w:styleId="mbin">
    <w:name w:val="mbin"/>
    <w:basedOn w:val="DefaultParagraphFont"/>
    <w:rsid w:val="00F044A5"/>
  </w:style>
  <w:style w:type="character" w:customStyle="1" w:styleId="vlist-s">
    <w:name w:val="vlist-s"/>
    <w:basedOn w:val="DefaultParagraphFont"/>
    <w:rsid w:val="00F044A5"/>
  </w:style>
  <w:style w:type="character" w:customStyle="1" w:styleId="mclose">
    <w:name w:val="mclose"/>
    <w:basedOn w:val="DefaultParagraphFont"/>
    <w:rsid w:val="00F044A5"/>
  </w:style>
  <w:style w:type="character" w:customStyle="1" w:styleId="mop">
    <w:name w:val="mop"/>
    <w:basedOn w:val="DefaultParagraphFont"/>
    <w:rsid w:val="00F044A5"/>
  </w:style>
  <w:style w:type="character" w:styleId="PlaceholderText">
    <w:name w:val="Placeholder Text"/>
    <w:basedOn w:val="DefaultParagraphFont"/>
    <w:uiPriority w:val="99"/>
    <w:semiHidden/>
    <w:rsid w:val="00F044A5"/>
    <w:rPr>
      <w:color w:val="808080"/>
    </w:rPr>
  </w:style>
  <w:style w:type="paragraph" w:styleId="Header">
    <w:name w:val="header"/>
    <w:basedOn w:val="Normal"/>
    <w:link w:val="HeaderChar"/>
    <w:uiPriority w:val="99"/>
    <w:unhideWhenUsed/>
    <w:rsid w:val="00AD2523"/>
    <w:pPr>
      <w:tabs>
        <w:tab w:val="center" w:pos="4680"/>
        <w:tab w:val="right" w:pos="9360"/>
      </w:tabs>
    </w:pPr>
  </w:style>
  <w:style w:type="character" w:customStyle="1" w:styleId="HeaderChar">
    <w:name w:val="Header Char"/>
    <w:basedOn w:val="DefaultParagraphFont"/>
    <w:link w:val="Header"/>
    <w:uiPriority w:val="99"/>
    <w:rsid w:val="00AD2523"/>
  </w:style>
  <w:style w:type="paragraph" w:styleId="Footer">
    <w:name w:val="footer"/>
    <w:basedOn w:val="Normal"/>
    <w:link w:val="FooterChar"/>
    <w:uiPriority w:val="99"/>
    <w:unhideWhenUsed/>
    <w:rsid w:val="00AD2523"/>
    <w:pPr>
      <w:tabs>
        <w:tab w:val="center" w:pos="4680"/>
        <w:tab w:val="right" w:pos="9360"/>
      </w:tabs>
    </w:pPr>
  </w:style>
  <w:style w:type="character" w:customStyle="1" w:styleId="FooterChar">
    <w:name w:val="Footer Char"/>
    <w:basedOn w:val="DefaultParagraphFont"/>
    <w:link w:val="Footer"/>
    <w:uiPriority w:val="99"/>
    <w:rsid w:val="00AD25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448158">
      <w:bodyDiv w:val="1"/>
      <w:marLeft w:val="0"/>
      <w:marRight w:val="0"/>
      <w:marTop w:val="0"/>
      <w:marBottom w:val="0"/>
      <w:divBdr>
        <w:top w:val="none" w:sz="0" w:space="0" w:color="auto"/>
        <w:left w:val="none" w:sz="0" w:space="0" w:color="auto"/>
        <w:bottom w:val="none" w:sz="0" w:space="0" w:color="auto"/>
        <w:right w:val="none" w:sz="0" w:space="0" w:color="auto"/>
      </w:divBdr>
    </w:div>
    <w:div w:id="81921861">
      <w:bodyDiv w:val="1"/>
      <w:marLeft w:val="0"/>
      <w:marRight w:val="0"/>
      <w:marTop w:val="0"/>
      <w:marBottom w:val="0"/>
      <w:divBdr>
        <w:top w:val="none" w:sz="0" w:space="0" w:color="auto"/>
        <w:left w:val="none" w:sz="0" w:space="0" w:color="auto"/>
        <w:bottom w:val="none" w:sz="0" w:space="0" w:color="auto"/>
        <w:right w:val="none" w:sz="0" w:space="0" w:color="auto"/>
      </w:divBdr>
    </w:div>
    <w:div w:id="102115926">
      <w:bodyDiv w:val="1"/>
      <w:marLeft w:val="0"/>
      <w:marRight w:val="0"/>
      <w:marTop w:val="0"/>
      <w:marBottom w:val="0"/>
      <w:divBdr>
        <w:top w:val="none" w:sz="0" w:space="0" w:color="auto"/>
        <w:left w:val="none" w:sz="0" w:space="0" w:color="auto"/>
        <w:bottom w:val="none" w:sz="0" w:space="0" w:color="auto"/>
        <w:right w:val="none" w:sz="0" w:space="0" w:color="auto"/>
      </w:divBdr>
    </w:div>
    <w:div w:id="129830124">
      <w:bodyDiv w:val="1"/>
      <w:marLeft w:val="0"/>
      <w:marRight w:val="0"/>
      <w:marTop w:val="0"/>
      <w:marBottom w:val="0"/>
      <w:divBdr>
        <w:top w:val="none" w:sz="0" w:space="0" w:color="auto"/>
        <w:left w:val="none" w:sz="0" w:space="0" w:color="auto"/>
        <w:bottom w:val="none" w:sz="0" w:space="0" w:color="auto"/>
        <w:right w:val="none" w:sz="0" w:space="0" w:color="auto"/>
      </w:divBdr>
    </w:div>
    <w:div w:id="163514832">
      <w:bodyDiv w:val="1"/>
      <w:marLeft w:val="0"/>
      <w:marRight w:val="0"/>
      <w:marTop w:val="0"/>
      <w:marBottom w:val="0"/>
      <w:divBdr>
        <w:top w:val="none" w:sz="0" w:space="0" w:color="auto"/>
        <w:left w:val="none" w:sz="0" w:space="0" w:color="auto"/>
        <w:bottom w:val="none" w:sz="0" w:space="0" w:color="auto"/>
        <w:right w:val="none" w:sz="0" w:space="0" w:color="auto"/>
      </w:divBdr>
    </w:div>
    <w:div w:id="170680570">
      <w:bodyDiv w:val="1"/>
      <w:marLeft w:val="0"/>
      <w:marRight w:val="0"/>
      <w:marTop w:val="0"/>
      <w:marBottom w:val="0"/>
      <w:divBdr>
        <w:top w:val="none" w:sz="0" w:space="0" w:color="auto"/>
        <w:left w:val="none" w:sz="0" w:space="0" w:color="auto"/>
        <w:bottom w:val="none" w:sz="0" w:space="0" w:color="auto"/>
        <w:right w:val="none" w:sz="0" w:space="0" w:color="auto"/>
      </w:divBdr>
    </w:div>
    <w:div w:id="184906734">
      <w:bodyDiv w:val="1"/>
      <w:marLeft w:val="0"/>
      <w:marRight w:val="0"/>
      <w:marTop w:val="0"/>
      <w:marBottom w:val="0"/>
      <w:divBdr>
        <w:top w:val="none" w:sz="0" w:space="0" w:color="auto"/>
        <w:left w:val="none" w:sz="0" w:space="0" w:color="auto"/>
        <w:bottom w:val="none" w:sz="0" w:space="0" w:color="auto"/>
        <w:right w:val="none" w:sz="0" w:space="0" w:color="auto"/>
      </w:divBdr>
    </w:div>
    <w:div w:id="188613830">
      <w:bodyDiv w:val="1"/>
      <w:marLeft w:val="0"/>
      <w:marRight w:val="0"/>
      <w:marTop w:val="0"/>
      <w:marBottom w:val="0"/>
      <w:divBdr>
        <w:top w:val="none" w:sz="0" w:space="0" w:color="auto"/>
        <w:left w:val="none" w:sz="0" w:space="0" w:color="auto"/>
        <w:bottom w:val="none" w:sz="0" w:space="0" w:color="auto"/>
        <w:right w:val="none" w:sz="0" w:space="0" w:color="auto"/>
      </w:divBdr>
      <w:divsChild>
        <w:div w:id="1001422780">
          <w:marLeft w:val="0"/>
          <w:marRight w:val="0"/>
          <w:marTop w:val="0"/>
          <w:marBottom w:val="0"/>
          <w:divBdr>
            <w:top w:val="single" w:sz="6" w:space="0" w:color="auto"/>
            <w:left w:val="single" w:sz="6" w:space="0" w:color="auto"/>
            <w:bottom w:val="single" w:sz="6" w:space="0" w:color="auto"/>
            <w:right w:val="single" w:sz="6" w:space="0" w:color="auto"/>
          </w:divBdr>
          <w:divsChild>
            <w:div w:id="5833236">
              <w:marLeft w:val="0"/>
              <w:marRight w:val="0"/>
              <w:marTop w:val="0"/>
              <w:marBottom w:val="0"/>
              <w:divBdr>
                <w:top w:val="none" w:sz="0" w:space="0" w:color="auto"/>
                <w:left w:val="none" w:sz="0" w:space="0" w:color="auto"/>
                <w:bottom w:val="none" w:sz="0" w:space="0" w:color="auto"/>
                <w:right w:val="none" w:sz="0" w:space="0" w:color="auto"/>
              </w:divBdr>
            </w:div>
          </w:divsChild>
        </w:div>
        <w:div w:id="534005108">
          <w:marLeft w:val="0"/>
          <w:marRight w:val="0"/>
          <w:marTop w:val="0"/>
          <w:marBottom w:val="0"/>
          <w:divBdr>
            <w:top w:val="none" w:sz="0" w:space="0" w:color="auto"/>
            <w:left w:val="none" w:sz="0" w:space="0" w:color="auto"/>
            <w:bottom w:val="none" w:sz="0" w:space="0" w:color="auto"/>
            <w:right w:val="none" w:sz="0" w:space="0" w:color="auto"/>
          </w:divBdr>
          <w:divsChild>
            <w:div w:id="2084135283">
              <w:marLeft w:val="0"/>
              <w:marRight w:val="0"/>
              <w:marTop w:val="0"/>
              <w:marBottom w:val="0"/>
              <w:divBdr>
                <w:top w:val="none" w:sz="0" w:space="0" w:color="auto"/>
                <w:left w:val="none" w:sz="0" w:space="0" w:color="auto"/>
                <w:bottom w:val="none" w:sz="0" w:space="0" w:color="auto"/>
                <w:right w:val="none" w:sz="0" w:space="0" w:color="auto"/>
              </w:divBdr>
            </w:div>
          </w:divsChild>
        </w:div>
        <w:div w:id="1276133493">
          <w:marLeft w:val="0"/>
          <w:marRight w:val="0"/>
          <w:marTop w:val="0"/>
          <w:marBottom w:val="0"/>
          <w:divBdr>
            <w:top w:val="none" w:sz="0" w:space="0" w:color="auto"/>
            <w:left w:val="none" w:sz="0" w:space="0" w:color="auto"/>
            <w:bottom w:val="none" w:sz="0" w:space="0" w:color="auto"/>
            <w:right w:val="none" w:sz="0" w:space="0" w:color="auto"/>
          </w:divBdr>
          <w:divsChild>
            <w:div w:id="114642094">
              <w:marLeft w:val="0"/>
              <w:marRight w:val="0"/>
              <w:marTop w:val="0"/>
              <w:marBottom w:val="0"/>
              <w:divBdr>
                <w:top w:val="none" w:sz="0" w:space="0" w:color="auto"/>
                <w:left w:val="none" w:sz="0" w:space="0" w:color="auto"/>
                <w:bottom w:val="none" w:sz="0" w:space="0" w:color="auto"/>
                <w:right w:val="none" w:sz="0" w:space="0" w:color="auto"/>
              </w:divBdr>
            </w:div>
          </w:divsChild>
        </w:div>
        <w:div w:id="345057826">
          <w:marLeft w:val="0"/>
          <w:marRight w:val="0"/>
          <w:marTop w:val="0"/>
          <w:marBottom w:val="0"/>
          <w:divBdr>
            <w:top w:val="none" w:sz="0" w:space="0" w:color="auto"/>
            <w:left w:val="none" w:sz="0" w:space="0" w:color="auto"/>
            <w:bottom w:val="none" w:sz="0" w:space="0" w:color="auto"/>
            <w:right w:val="none" w:sz="0" w:space="0" w:color="auto"/>
          </w:divBdr>
          <w:divsChild>
            <w:div w:id="1559314941">
              <w:marLeft w:val="0"/>
              <w:marRight w:val="0"/>
              <w:marTop w:val="0"/>
              <w:marBottom w:val="0"/>
              <w:divBdr>
                <w:top w:val="none" w:sz="0" w:space="0" w:color="auto"/>
                <w:left w:val="none" w:sz="0" w:space="0" w:color="auto"/>
                <w:bottom w:val="none" w:sz="0" w:space="0" w:color="auto"/>
                <w:right w:val="none" w:sz="0" w:space="0" w:color="auto"/>
              </w:divBdr>
            </w:div>
          </w:divsChild>
        </w:div>
        <w:div w:id="1261067315">
          <w:marLeft w:val="0"/>
          <w:marRight w:val="0"/>
          <w:marTop w:val="0"/>
          <w:marBottom w:val="0"/>
          <w:divBdr>
            <w:top w:val="none" w:sz="0" w:space="0" w:color="auto"/>
            <w:left w:val="none" w:sz="0" w:space="0" w:color="auto"/>
            <w:bottom w:val="none" w:sz="0" w:space="0" w:color="auto"/>
            <w:right w:val="none" w:sz="0" w:space="0" w:color="auto"/>
          </w:divBdr>
          <w:divsChild>
            <w:div w:id="23408285">
              <w:marLeft w:val="0"/>
              <w:marRight w:val="0"/>
              <w:marTop w:val="0"/>
              <w:marBottom w:val="0"/>
              <w:divBdr>
                <w:top w:val="none" w:sz="0" w:space="0" w:color="auto"/>
                <w:left w:val="none" w:sz="0" w:space="0" w:color="auto"/>
                <w:bottom w:val="none" w:sz="0" w:space="0" w:color="auto"/>
                <w:right w:val="none" w:sz="0" w:space="0" w:color="auto"/>
              </w:divBdr>
            </w:div>
          </w:divsChild>
        </w:div>
        <w:div w:id="2059353156">
          <w:marLeft w:val="0"/>
          <w:marRight w:val="0"/>
          <w:marTop w:val="0"/>
          <w:marBottom w:val="0"/>
          <w:divBdr>
            <w:top w:val="none" w:sz="0" w:space="0" w:color="auto"/>
            <w:left w:val="none" w:sz="0" w:space="0" w:color="auto"/>
            <w:bottom w:val="none" w:sz="0" w:space="0" w:color="auto"/>
            <w:right w:val="none" w:sz="0" w:space="0" w:color="auto"/>
          </w:divBdr>
          <w:divsChild>
            <w:div w:id="91173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5196">
      <w:bodyDiv w:val="1"/>
      <w:marLeft w:val="0"/>
      <w:marRight w:val="0"/>
      <w:marTop w:val="0"/>
      <w:marBottom w:val="0"/>
      <w:divBdr>
        <w:top w:val="none" w:sz="0" w:space="0" w:color="auto"/>
        <w:left w:val="none" w:sz="0" w:space="0" w:color="auto"/>
        <w:bottom w:val="none" w:sz="0" w:space="0" w:color="auto"/>
        <w:right w:val="none" w:sz="0" w:space="0" w:color="auto"/>
      </w:divBdr>
    </w:div>
    <w:div w:id="191310755">
      <w:bodyDiv w:val="1"/>
      <w:marLeft w:val="0"/>
      <w:marRight w:val="0"/>
      <w:marTop w:val="0"/>
      <w:marBottom w:val="0"/>
      <w:divBdr>
        <w:top w:val="none" w:sz="0" w:space="0" w:color="auto"/>
        <w:left w:val="none" w:sz="0" w:space="0" w:color="auto"/>
        <w:bottom w:val="none" w:sz="0" w:space="0" w:color="auto"/>
        <w:right w:val="none" w:sz="0" w:space="0" w:color="auto"/>
      </w:divBdr>
    </w:div>
    <w:div w:id="285283241">
      <w:bodyDiv w:val="1"/>
      <w:marLeft w:val="0"/>
      <w:marRight w:val="0"/>
      <w:marTop w:val="0"/>
      <w:marBottom w:val="0"/>
      <w:divBdr>
        <w:top w:val="none" w:sz="0" w:space="0" w:color="auto"/>
        <w:left w:val="none" w:sz="0" w:space="0" w:color="auto"/>
        <w:bottom w:val="none" w:sz="0" w:space="0" w:color="auto"/>
        <w:right w:val="none" w:sz="0" w:space="0" w:color="auto"/>
      </w:divBdr>
    </w:div>
    <w:div w:id="311056792">
      <w:bodyDiv w:val="1"/>
      <w:marLeft w:val="0"/>
      <w:marRight w:val="0"/>
      <w:marTop w:val="0"/>
      <w:marBottom w:val="0"/>
      <w:divBdr>
        <w:top w:val="none" w:sz="0" w:space="0" w:color="auto"/>
        <w:left w:val="none" w:sz="0" w:space="0" w:color="auto"/>
        <w:bottom w:val="none" w:sz="0" w:space="0" w:color="auto"/>
        <w:right w:val="none" w:sz="0" w:space="0" w:color="auto"/>
      </w:divBdr>
    </w:div>
    <w:div w:id="353729477">
      <w:bodyDiv w:val="1"/>
      <w:marLeft w:val="0"/>
      <w:marRight w:val="0"/>
      <w:marTop w:val="0"/>
      <w:marBottom w:val="0"/>
      <w:divBdr>
        <w:top w:val="none" w:sz="0" w:space="0" w:color="auto"/>
        <w:left w:val="none" w:sz="0" w:space="0" w:color="auto"/>
        <w:bottom w:val="none" w:sz="0" w:space="0" w:color="auto"/>
        <w:right w:val="none" w:sz="0" w:space="0" w:color="auto"/>
      </w:divBdr>
    </w:div>
    <w:div w:id="370958100">
      <w:bodyDiv w:val="1"/>
      <w:marLeft w:val="0"/>
      <w:marRight w:val="0"/>
      <w:marTop w:val="0"/>
      <w:marBottom w:val="0"/>
      <w:divBdr>
        <w:top w:val="none" w:sz="0" w:space="0" w:color="auto"/>
        <w:left w:val="none" w:sz="0" w:space="0" w:color="auto"/>
        <w:bottom w:val="none" w:sz="0" w:space="0" w:color="auto"/>
        <w:right w:val="none" w:sz="0" w:space="0" w:color="auto"/>
      </w:divBdr>
    </w:div>
    <w:div w:id="373963851">
      <w:bodyDiv w:val="1"/>
      <w:marLeft w:val="0"/>
      <w:marRight w:val="0"/>
      <w:marTop w:val="0"/>
      <w:marBottom w:val="0"/>
      <w:divBdr>
        <w:top w:val="none" w:sz="0" w:space="0" w:color="auto"/>
        <w:left w:val="none" w:sz="0" w:space="0" w:color="auto"/>
        <w:bottom w:val="none" w:sz="0" w:space="0" w:color="auto"/>
        <w:right w:val="none" w:sz="0" w:space="0" w:color="auto"/>
      </w:divBdr>
    </w:div>
    <w:div w:id="386150308">
      <w:bodyDiv w:val="1"/>
      <w:marLeft w:val="0"/>
      <w:marRight w:val="0"/>
      <w:marTop w:val="0"/>
      <w:marBottom w:val="0"/>
      <w:divBdr>
        <w:top w:val="none" w:sz="0" w:space="0" w:color="auto"/>
        <w:left w:val="none" w:sz="0" w:space="0" w:color="auto"/>
        <w:bottom w:val="none" w:sz="0" w:space="0" w:color="auto"/>
        <w:right w:val="none" w:sz="0" w:space="0" w:color="auto"/>
      </w:divBdr>
    </w:div>
    <w:div w:id="387383703">
      <w:bodyDiv w:val="1"/>
      <w:marLeft w:val="0"/>
      <w:marRight w:val="0"/>
      <w:marTop w:val="0"/>
      <w:marBottom w:val="0"/>
      <w:divBdr>
        <w:top w:val="none" w:sz="0" w:space="0" w:color="auto"/>
        <w:left w:val="none" w:sz="0" w:space="0" w:color="auto"/>
        <w:bottom w:val="none" w:sz="0" w:space="0" w:color="auto"/>
        <w:right w:val="none" w:sz="0" w:space="0" w:color="auto"/>
      </w:divBdr>
    </w:div>
    <w:div w:id="408770537">
      <w:bodyDiv w:val="1"/>
      <w:marLeft w:val="0"/>
      <w:marRight w:val="0"/>
      <w:marTop w:val="0"/>
      <w:marBottom w:val="0"/>
      <w:divBdr>
        <w:top w:val="none" w:sz="0" w:space="0" w:color="auto"/>
        <w:left w:val="none" w:sz="0" w:space="0" w:color="auto"/>
        <w:bottom w:val="none" w:sz="0" w:space="0" w:color="auto"/>
        <w:right w:val="none" w:sz="0" w:space="0" w:color="auto"/>
      </w:divBdr>
    </w:div>
    <w:div w:id="420032253">
      <w:bodyDiv w:val="1"/>
      <w:marLeft w:val="0"/>
      <w:marRight w:val="0"/>
      <w:marTop w:val="0"/>
      <w:marBottom w:val="0"/>
      <w:divBdr>
        <w:top w:val="none" w:sz="0" w:space="0" w:color="auto"/>
        <w:left w:val="none" w:sz="0" w:space="0" w:color="auto"/>
        <w:bottom w:val="none" w:sz="0" w:space="0" w:color="auto"/>
        <w:right w:val="none" w:sz="0" w:space="0" w:color="auto"/>
      </w:divBdr>
    </w:div>
    <w:div w:id="428701448">
      <w:bodyDiv w:val="1"/>
      <w:marLeft w:val="0"/>
      <w:marRight w:val="0"/>
      <w:marTop w:val="0"/>
      <w:marBottom w:val="0"/>
      <w:divBdr>
        <w:top w:val="none" w:sz="0" w:space="0" w:color="auto"/>
        <w:left w:val="none" w:sz="0" w:space="0" w:color="auto"/>
        <w:bottom w:val="none" w:sz="0" w:space="0" w:color="auto"/>
        <w:right w:val="none" w:sz="0" w:space="0" w:color="auto"/>
      </w:divBdr>
    </w:div>
    <w:div w:id="441075875">
      <w:bodyDiv w:val="1"/>
      <w:marLeft w:val="0"/>
      <w:marRight w:val="0"/>
      <w:marTop w:val="0"/>
      <w:marBottom w:val="0"/>
      <w:divBdr>
        <w:top w:val="none" w:sz="0" w:space="0" w:color="auto"/>
        <w:left w:val="none" w:sz="0" w:space="0" w:color="auto"/>
        <w:bottom w:val="none" w:sz="0" w:space="0" w:color="auto"/>
        <w:right w:val="none" w:sz="0" w:space="0" w:color="auto"/>
      </w:divBdr>
    </w:div>
    <w:div w:id="460270080">
      <w:bodyDiv w:val="1"/>
      <w:marLeft w:val="0"/>
      <w:marRight w:val="0"/>
      <w:marTop w:val="0"/>
      <w:marBottom w:val="0"/>
      <w:divBdr>
        <w:top w:val="none" w:sz="0" w:space="0" w:color="auto"/>
        <w:left w:val="none" w:sz="0" w:space="0" w:color="auto"/>
        <w:bottom w:val="none" w:sz="0" w:space="0" w:color="auto"/>
        <w:right w:val="none" w:sz="0" w:space="0" w:color="auto"/>
      </w:divBdr>
    </w:div>
    <w:div w:id="466899687">
      <w:bodyDiv w:val="1"/>
      <w:marLeft w:val="0"/>
      <w:marRight w:val="0"/>
      <w:marTop w:val="0"/>
      <w:marBottom w:val="0"/>
      <w:divBdr>
        <w:top w:val="none" w:sz="0" w:space="0" w:color="auto"/>
        <w:left w:val="none" w:sz="0" w:space="0" w:color="auto"/>
        <w:bottom w:val="none" w:sz="0" w:space="0" w:color="auto"/>
        <w:right w:val="none" w:sz="0" w:space="0" w:color="auto"/>
      </w:divBdr>
    </w:div>
    <w:div w:id="472449266">
      <w:bodyDiv w:val="1"/>
      <w:marLeft w:val="0"/>
      <w:marRight w:val="0"/>
      <w:marTop w:val="0"/>
      <w:marBottom w:val="0"/>
      <w:divBdr>
        <w:top w:val="none" w:sz="0" w:space="0" w:color="auto"/>
        <w:left w:val="none" w:sz="0" w:space="0" w:color="auto"/>
        <w:bottom w:val="none" w:sz="0" w:space="0" w:color="auto"/>
        <w:right w:val="none" w:sz="0" w:space="0" w:color="auto"/>
      </w:divBdr>
    </w:div>
    <w:div w:id="475148284">
      <w:bodyDiv w:val="1"/>
      <w:marLeft w:val="0"/>
      <w:marRight w:val="0"/>
      <w:marTop w:val="0"/>
      <w:marBottom w:val="0"/>
      <w:divBdr>
        <w:top w:val="none" w:sz="0" w:space="0" w:color="auto"/>
        <w:left w:val="none" w:sz="0" w:space="0" w:color="auto"/>
        <w:bottom w:val="none" w:sz="0" w:space="0" w:color="auto"/>
        <w:right w:val="none" w:sz="0" w:space="0" w:color="auto"/>
      </w:divBdr>
    </w:div>
    <w:div w:id="538666620">
      <w:bodyDiv w:val="1"/>
      <w:marLeft w:val="0"/>
      <w:marRight w:val="0"/>
      <w:marTop w:val="0"/>
      <w:marBottom w:val="0"/>
      <w:divBdr>
        <w:top w:val="none" w:sz="0" w:space="0" w:color="auto"/>
        <w:left w:val="none" w:sz="0" w:space="0" w:color="auto"/>
        <w:bottom w:val="none" w:sz="0" w:space="0" w:color="auto"/>
        <w:right w:val="none" w:sz="0" w:space="0" w:color="auto"/>
      </w:divBdr>
    </w:div>
    <w:div w:id="564873904">
      <w:bodyDiv w:val="1"/>
      <w:marLeft w:val="0"/>
      <w:marRight w:val="0"/>
      <w:marTop w:val="0"/>
      <w:marBottom w:val="0"/>
      <w:divBdr>
        <w:top w:val="none" w:sz="0" w:space="0" w:color="auto"/>
        <w:left w:val="none" w:sz="0" w:space="0" w:color="auto"/>
        <w:bottom w:val="none" w:sz="0" w:space="0" w:color="auto"/>
        <w:right w:val="none" w:sz="0" w:space="0" w:color="auto"/>
      </w:divBdr>
    </w:div>
    <w:div w:id="632059001">
      <w:bodyDiv w:val="1"/>
      <w:marLeft w:val="0"/>
      <w:marRight w:val="0"/>
      <w:marTop w:val="0"/>
      <w:marBottom w:val="0"/>
      <w:divBdr>
        <w:top w:val="none" w:sz="0" w:space="0" w:color="auto"/>
        <w:left w:val="none" w:sz="0" w:space="0" w:color="auto"/>
        <w:bottom w:val="none" w:sz="0" w:space="0" w:color="auto"/>
        <w:right w:val="none" w:sz="0" w:space="0" w:color="auto"/>
      </w:divBdr>
    </w:div>
    <w:div w:id="655449812">
      <w:bodyDiv w:val="1"/>
      <w:marLeft w:val="0"/>
      <w:marRight w:val="0"/>
      <w:marTop w:val="0"/>
      <w:marBottom w:val="0"/>
      <w:divBdr>
        <w:top w:val="none" w:sz="0" w:space="0" w:color="auto"/>
        <w:left w:val="none" w:sz="0" w:space="0" w:color="auto"/>
        <w:bottom w:val="none" w:sz="0" w:space="0" w:color="auto"/>
        <w:right w:val="none" w:sz="0" w:space="0" w:color="auto"/>
      </w:divBdr>
    </w:div>
    <w:div w:id="788473041">
      <w:bodyDiv w:val="1"/>
      <w:marLeft w:val="0"/>
      <w:marRight w:val="0"/>
      <w:marTop w:val="0"/>
      <w:marBottom w:val="0"/>
      <w:divBdr>
        <w:top w:val="none" w:sz="0" w:space="0" w:color="auto"/>
        <w:left w:val="none" w:sz="0" w:space="0" w:color="auto"/>
        <w:bottom w:val="none" w:sz="0" w:space="0" w:color="auto"/>
        <w:right w:val="none" w:sz="0" w:space="0" w:color="auto"/>
      </w:divBdr>
    </w:div>
    <w:div w:id="936527132">
      <w:bodyDiv w:val="1"/>
      <w:marLeft w:val="0"/>
      <w:marRight w:val="0"/>
      <w:marTop w:val="0"/>
      <w:marBottom w:val="0"/>
      <w:divBdr>
        <w:top w:val="none" w:sz="0" w:space="0" w:color="auto"/>
        <w:left w:val="none" w:sz="0" w:space="0" w:color="auto"/>
        <w:bottom w:val="none" w:sz="0" w:space="0" w:color="auto"/>
        <w:right w:val="none" w:sz="0" w:space="0" w:color="auto"/>
      </w:divBdr>
    </w:div>
    <w:div w:id="980036513">
      <w:bodyDiv w:val="1"/>
      <w:marLeft w:val="0"/>
      <w:marRight w:val="0"/>
      <w:marTop w:val="0"/>
      <w:marBottom w:val="0"/>
      <w:divBdr>
        <w:top w:val="none" w:sz="0" w:space="0" w:color="auto"/>
        <w:left w:val="none" w:sz="0" w:space="0" w:color="auto"/>
        <w:bottom w:val="none" w:sz="0" w:space="0" w:color="auto"/>
        <w:right w:val="none" w:sz="0" w:space="0" w:color="auto"/>
      </w:divBdr>
    </w:div>
    <w:div w:id="1029184456">
      <w:bodyDiv w:val="1"/>
      <w:marLeft w:val="0"/>
      <w:marRight w:val="0"/>
      <w:marTop w:val="0"/>
      <w:marBottom w:val="0"/>
      <w:divBdr>
        <w:top w:val="none" w:sz="0" w:space="0" w:color="auto"/>
        <w:left w:val="none" w:sz="0" w:space="0" w:color="auto"/>
        <w:bottom w:val="none" w:sz="0" w:space="0" w:color="auto"/>
        <w:right w:val="none" w:sz="0" w:space="0" w:color="auto"/>
      </w:divBdr>
    </w:div>
    <w:div w:id="1056777423">
      <w:bodyDiv w:val="1"/>
      <w:marLeft w:val="0"/>
      <w:marRight w:val="0"/>
      <w:marTop w:val="0"/>
      <w:marBottom w:val="0"/>
      <w:divBdr>
        <w:top w:val="none" w:sz="0" w:space="0" w:color="auto"/>
        <w:left w:val="none" w:sz="0" w:space="0" w:color="auto"/>
        <w:bottom w:val="none" w:sz="0" w:space="0" w:color="auto"/>
        <w:right w:val="none" w:sz="0" w:space="0" w:color="auto"/>
      </w:divBdr>
    </w:div>
    <w:div w:id="1077439683">
      <w:bodyDiv w:val="1"/>
      <w:marLeft w:val="0"/>
      <w:marRight w:val="0"/>
      <w:marTop w:val="0"/>
      <w:marBottom w:val="0"/>
      <w:divBdr>
        <w:top w:val="none" w:sz="0" w:space="0" w:color="auto"/>
        <w:left w:val="none" w:sz="0" w:space="0" w:color="auto"/>
        <w:bottom w:val="none" w:sz="0" w:space="0" w:color="auto"/>
        <w:right w:val="none" w:sz="0" w:space="0" w:color="auto"/>
      </w:divBdr>
    </w:div>
    <w:div w:id="1140994936">
      <w:bodyDiv w:val="1"/>
      <w:marLeft w:val="0"/>
      <w:marRight w:val="0"/>
      <w:marTop w:val="0"/>
      <w:marBottom w:val="0"/>
      <w:divBdr>
        <w:top w:val="none" w:sz="0" w:space="0" w:color="auto"/>
        <w:left w:val="none" w:sz="0" w:space="0" w:color="auto"/>
        <w:bottom w:val="none" w:sz="0" w:space="0" w:color="auto"/>
        <w:right w:val="none" w:sz="0" w:space="0" w:color="auto"/>
      </w:divBdr>
    </w:div>
    <w:div w:id="1155414706">
      <w:bodyDiv w:val="1"/>
      <w:marLeft w:val="0"/>
      <w:marRight w:val="0"/>
      <w:marTop w:val="0"/>
      <w:marBottom w:val="0"/>
      <w:divBdr>
        <w:top w:val="none" w:sz="0" w:space="0" w:color="auto"/>
        <w:left w:val="none" w:sz="0" w:space="0" w:color="auto"/>
        <w:bottom w:val="none" w:sz="0" w:space="0" w:color="auto"/>
        <w:right w:val="none" w:sz="0" w:space="0" w:color="auto"/>
      </w:divBdr>
    </w:div>
    <w:div w:id="1228147325">
      <w:bodyDiv w:val="1"/>
      <w:marLeft w:val="0"/>
      <w:marRight w:val="0"/>
      <w:marTop w:val="0"/>
      <w:marBottom w:val="0"/>
      <w:divBdr>
        <w:top w:val="none" w:sz="0" w:space="0" w:color="auto"/>
        <w:left w:val="none" w:sz="0" w:space="0" w:color="auto"/>
        <w:bottom w:val="none" w:sz="0" w:space="0" w:color="auto"/>
        <w:right w:val="none" w:sz="0" w:space="0" w:color="auto"/>
      </w:divBdr>
    </w:div>
    <w:div w:id="1279604922">
      <w:bodyDiv w:val="1"/>
      <w:marLeft w:val="0"/>
      <w:marRight w:val="0"/>
      <w:marTop w:val="0"/>
      <w:marBottom w:val="0"/>
      <w:divBdr>
        <w:top w:val="none" w:sz="0" w:space="0" w:color="auto"/>
        <w:left w:val="none" w:sz="0" w:space="0" w:color="auto"/>
        <w:bottom w:val="none" w:sz="0" w:space="0" w:color="auto"/>
        <w:right w:val="none" w:sz="0" w:space="0" w:color="auto"/>
      </w:divBdr>
    </w:div>
    <w:div w:id="1303777833">
      <w:bodyDiv w:val="1"/>
      <w:marLeft w:val="0"/>
      <w:marRight w:val="0"/>
      <w:marTop w:val="0"/>
      <w:marBottom w:val="0"/>
      <w:divBdr>
        <w:top w:val="none" w:sz="0" w:space="0" w:color="auto"/>
        <w:left w:val="none" w:sz="0" w:space="0" w:color="auto"/>
        <w:bottom w:val="none" w:sz="0" w:space="0" w:color="auto"/>
        <w:right w:val="none" w:sz="0" w:space="0" w:color="auto"/>
      </w:divBdr>
    </w:div>
    <w:div w:id="1319461552">
      <w:bodyDiv w:val="1"/>
      <w:marLeft w:val="0"/>
      <w:marRight w:val="0"/>
      <w:marTop w:val="0"/>
      <w:marBottom w:val="0"/>
      <w:divBdr>
        <w:top w:val="none" w:sz="0" w:space="0" w:color="auto"/>
        <w:left w:val="none" w:sz="0" w:space="0" w:color="auto"/>
        <w:bottom w:val="none" w:sz="0" w:space="0" w:color="auto"/>
        <w:right w:val="none" w:sz="0" w:space="0" w:color="auto"/>
      </w:divBdr>
    </w:div>
    <w:div w:id="1326669477">
      <w:bodyDiv w:val="1"/>
      <w:marLeft w:val="0"/>
      <w:marRight w:val="0"/>
      <w:marTop w:val="0"/>
      <w:marBottom w:val="0"/>
      <w:divBdr>
        <w:top w:val="none" w:sz="0" w:space="0" w:color="auto"/>
        <w:left w:val="none" w:sz="0" w:space="0" w:color="auto"/>
        <w:bottom w:val="none" w:sz="0" w:space="0" w:color="auto"/>
        <w:right w:val="none" w:sz="0" w:space="0" w:color="auto"/>
      </w:divBdr>
    </w:div>
    <w:div w:id="1367218755">
      <w:bodyDiv w:val="1"/>
      <w:marLeft w:val="0"/>
      <w:marRight w:val="0"/>
      <w:marTop w:val="0"/>
      <w:marBottom w:val="0"/>
      <w:divBdr>
        <w:top w:val="none" w:sz="0" w:space="0" w:color="auto"/>
        <w:left w:val="none" w:sz="0" w:space="0" w:color="auto"/>
        <w:bottom w:val="none" w:sz="0" w:space="0" w:color="auto"/>
        <w:right w:val="none" w:sz="0" w:space="0" w:color="auto"/>
      </w:divBdr>
    </w:div>
    <w:div w:id="1381710812">
      <w:bodyDiv w:val="1"/>
      <w:marLeft w:val="0"/>
      <w:marRight w:val="0"/>
      <w:marTop w:val="0"/>
      <w:marBottom w:val="0"/>
      <w:divBdr>
        <w:top w:val="none" w:sz="0" w:space="0" w:color="auto"/>
        <w:left w:val="none" w:sz="0" w:space="0" w:color="auto"/>
        <w:bottom w:val="none" w:sz="0" w:space="0" w:color="auto"/>
        <w:right w:val="none" w:sz="0" w:space="0" w:color="auto"/>
      </w:divBdr>
    </w:div>
    <w:div w:id="1387877997">
      <w:bodyDiv w:val="1"/>
      <w:marLeft w:val="0"/>
      <w:marRight w:val="0"/>
      <w:marTop w:val="0"/>
      <w:marBottom w:val="0"/>
      <w:divBdr>
        <w:top w:val="none" w:sz="0" w:space="0" w:color="auto"/>
        <w:left w:val="none" w:sz="0" w:space="0" w:color="auto"/>
        <w:bottom w:val="none" w:sz="0" w:space="0" w:color="auto"/>
        <w:right w:val="none" w:sz="0" w:space="0" w:color="auto"/>
      </w:divBdr>
    </w:div>
    <w:div w:id="1402218275">
      <w:bodyDiv w:val="1"/>
      <w:marLeft w:val="0"/>
      <w:marRight w:val="0"/>
      <w:marTop w:val="0"/>
      <w:marBottom w:val="0"/>
      <w:divBdr>
        <w:top w:val="none" w:sz="0" w:space="0" w:color="auto"/>
        <w:left w:val="none" w:sz="0" w:space="0" w:color="auto"/>
        <w:bottom w:val="none" w:sz="0" w:space="0" w:color="auto"/>
        <w:right w:val="none" w:sz="0" w:space="0" w:color="auto"/>
      </w:divBdr>
    </w:div>
    <w:div w:id="1431244940">
      <w:bodyDiv w:val="1"/>
      <w:marLeft w:val="0"/>
      <w:marRight w:val="0"/>
      <w:marTop w:val="0"/>
      <w:marBottom w:val="0"/>
      <w:divBdr>
        <w:top w:val="none" w:sz="0" w:space="0" w:color="auto"/>
        <w:left w:val="none" w:sz="0" w:space="0" w:color="auto"/>
        <w:bottom w:val="none" w:sz="0" w:space="0" w:color="auto"/>
        <w:right w:val="none" w:sz="0" w:space="0" w:color="auto"/>
      </w:divBdr>
    </w:div>
    <w:div w:id="1435058130">
      <w:bodyDiv w:val="1"/>
      <w:marLeft w:val="0"/>
      <w:marRight w:val="0"/>
      <w:marTop w:val="0"/>
      <w:marBottom w:val="0"/>
      <w:divBdr>
        <w:top w:val="none" w:sz="0" w:space="0" w:color="auto"/>
        <w:left w:val="none" w:sz="0" w:space="0" w:color="auto"/>
        <w:bottom w:val="none" w:sz="0" w:space="0" w:color="auto"/>
        <w:right w:val="none" w:sz="0" w:space="0" w:color="auto"/>
      </w:divBdr>
    </w:div>
    <w:div w:id="1437600983">
      <w:bodyDiv w:val="1"/>
      <w:marLeft w:val="0"/>
      <w:marRight w:val="0"/>
      <w:marTop w:val="0"/>
      <w:marBottom w:val="0"/>
      <w:divBdr>
        <w:top w:val="none" w:sz="0" w:space="0" w:color="auto"/>
        <w:left w:val="none" w:sz="0" w:space="0" w:color="auto"/>
        <w:bottom w:val="none" w:sz="0" w:space="0" w:color="auto"/>
        <w:right w:val="none" w:sz="0" w:space="0" w:color="auto"/>
      </w:divBdr>
    </w:div>
    <w:div w:id="1466267551">
      <w:bodyDiv w:val="1"/>
      <w:marLeft w:val="0"/>
      <w:marRight w:val="0"/>
      <w:marTop w:val="0"/>
      <w:marBottom w:val="0"/>
      <w:divBdr>
        <w:top w:val="none" w:sz="0" w:space="0" w:color="auto"/>
        <w:left w:val="none" w:sz="0" w:space="0" w:color="auto"/>
        <w:bottom w:val="none" w:sz="0" w:space="0" w:color="auto"/>
        <w:right w:val="none" w:sz="0" w:space="0" w:color="auto"/>
      </w:divBdr>
    </w:div>
    <w:div w:id="1470594001">
      <w:bodyDiv w:val="1"/>
      <w:marLeft w:val="0"/>
      <w:marRight w:val="0"/>
      <w:marTop w:val="0"/>
      <w:marBottom w:val="0"/>
      <w:divBdr>
        <w:top w:val="none" w:sz="0" w:space="0" w:color="auto"/>
        <w:left w:val="none" w:sz="0" w:space="0" w:color="auto"/>
        <w:bottom w:val="none" w:sz="0" w:space="0" w:color="auto"/>
        <w:right w:val="none" w:sz="0" w:space="0" w:color="auto"/>
      </w:divBdr>
    </w:div>
    <w:div w:id="1505823063">
      <w:bodyDiv w:val="1"/>
      <w:marLeft w:val="0"/>
      <w:marRight w:val="0"/>
      <w:marTop w:val="0"/>
      <w:marBottom w:val="0"/>
      <w:divBdr>
        <w:top w:val="none" w:sz="0" w:space="0" w:color="auto"/>
        <w:left w:val="none" w:sz="0" w:space="0" w:color="auto"/>
        <w:bottom w:val="none" w:sz="0" w:space="0" w:color="auto"/>
        <w:right w:val="none" w:sz="0" w:space="0" w:color="auto"/>
      </w:divBdr>
    </w:div>
    <w:div w:id="1547640235">
      <w:bodyDiv w:val="1"/>
      <w:marLeft w:val="0"/>
      <w:marRight w:val="0"/>
      <w:marTop w:val="0"/>
      <w:marBottom w:val="0"/>
      <w:divBdr>
        <w:top w:val="none" w:sz="0" w:space="0" w:color="auto"/>
        <w:left w:val="none" w:sz="0" w:space="0" w:color="auto"/>
        <w:bottom w:val="none" w:sz="0" w:space="0" w:color="auto"/>
        <w:right w:val="none" w:sz="0" w:space="0" w:color="auto"/>
      </w:divBdr>
    </w:div>
    <w:div w:id="1553033264">
      <w:bodyDiv w:val="1"/>
      <w:marLeft w:val="0"/>
      <w:marRight w:val="0"/>
      <w:marTop w:val="0"/>
      <w:marBottom w:val="0"/>
      <w:divBdr>
        <w:top w:val="none" w:sz="0" w:space="0" w:color="auto"/>
        <w:left w:val="none" w:sz="0" w:space="0" w:color="auto"/>
        <w:bottom w:val="none" w:sz="0" w:space="0" w:color="auto"/>
        <w:right w:val="none" w:sz="0" w:space="0" w:color="auto"/>
      </w:divBdr>
    </w:div>
    <w:div w:id="1562475886">
      <w:bodyDiv w:val="1"/>
      <w:marLeft w:val="0"/>
      <w:marRight w:val="0"/>
      <w:marTop w:val="0"/>
      <w:marBottom w:val="0"/>
      <w:divBdr>
        <w:top w:val="none" w:sz="0" w:space="0" w:color="auto"/>
        <w:left w:val="none" w:sz="0" w:space="0" w:color="auto"/>
        <w:bottom w:val="none" w:sz="0" w:space="0" w:color="auto"/>
        <w:right w:val="none" w:sz="0" w:space="0" w:color="auto"/>
      </w:divBdr>
    </w:div>
    <w:div w:id="1567032936">
      <w:bodyDiv w:val="1"/>
      <w:marLeft w:val="0"/>
      <w:marRight w:val="0"/>
      <w:marTop w:val="0"/>
      <w:marBottom w:val="0"/>
      <w:divBdr>
        <w:top w:val="none" w:sz="0" w:space="0" w:color="auto"/>
        <w:left w:val="none" w:sz="0" w:space="0" w:color="auto"/>
        <w:bottom w:val="none" w:sz="0" w:space="0" w:color="auto"/>
        <w:right w:val="none" w:sz="0" w:space="0" w:color="auto"/>
      </w:divBdr>
    </w:div>
    <w:div w:id="1596666611">
      <w:bodyDiv w:val="1"/>
      <w:marLeft w:val="0"/>
      <w:marRight w:val="0"/>
      <w:marTop w:val="0"/>
      <w:marBottom w:val="0"/>
      <w:divBdr>
        <w:top w:val="none" w:sz="0" w:space="0" w:color="auto"/>
        <w:left w:val="none" w:sz="0" w:space="0" w:color="auto"/>
        <w:bottom w:val="none" w:sz="0" w:space="0" w:color="auto"/>
        <w:right w:val="none" w:sz="0" w:space="0" w:color="auto"/>
      </w:divBdr>
    </w:div>
    <w:div w:id="1614746872">
      <w:bodyDiv w:val="1"/>
      <w:marLeft w:val="0"/>
      <w:marRight w:val="0"/>
      <w:marTop w:val="0"/>
      <w:marBottom w:val="0"/>
      <w:divBdr>
        <w:top w:val="none" w:sz="0" w:space="0" w:color="auto"/>
        <w:left w:val="none" w:sz="0" w:space="0" w:color="auto"/>
        <w:bottom w:val="none" w:sz="0" w:space="0" w:color="auto"/>
        <w:right w:val="none" w:sz="0" w:space="0" w:color="auto"/>
      </w:divBdr>
    </w:div>
    <w:div w:id="1616596310">
      <w:bodyDiv w:val="1"/>
      <w:marLeft w:val="0"/>
      <w:marRight w:val="0"/>
      <w:marTop w:val="0"/>
      <w:marBottom w:val="0"/>
      <w:divBdr>
        <w:top w:val="none" w:sz="0" w:space="0" w:color="auto"/>
        <w:left w:val="none" w:sz="0" w:space="0" w:color="auto"/>
        <w:bottom w:val="none" w:sz="0" w:space="0" w:color="auto"/>
        <w:right w:val="none" w:sz="0" w:space="0" w:color="auto"/>
      </w:divBdr>
    </w:div>
    <w:div w:id="1682317651">
      <w:bodyDiv w:val="1"/>
      <w:marLeft w:val="0"/>
      <w:marRight w:val="0"/>
      <w:marTop w:val="0"/>
      <w:marBottom w:val="0"/>
      <w:divBdr>
        <w:top w:val="none" w:sz="0" w:space="0" w:color="auto"/>
        <w:left w:val="none" w:sz="0" w:space="0" w:color="auto"/>
        <w:bottom w:val="none" w:sz="0" w:space="0" w:color="auto"/>
        <w:right w:val="none" w:sz="0" w:space="0" w:color="auto"/>
      </w:divBdr>
    </w:div>
    <w:div w:id="1691101583">
      <w:bodyDiv w:val="1"/>
      <w:marLeft w:val="0"/>
      <w:marRight w:val="0"/>
      <w:marTop w:val="0"/>
      <w:marBottom w:val="0"/>
      <w:divBdr>
        <w:top w:val="none" w:sz="0" w:space="0" w:color="auto"/>
        <w:left w:val="none" w:sz="0" w:space="0" w:color="auto"/>
        <w:bottom w:val="none" w:sz="0" w:space="0" w:color="auto"/>
        <w:right w:val="none" w:sz="0" w:space="0" w:color="auto"/>
      </w:divBdr>
    </w:div>
    <w:div w:id="1709992428">
      <w:bodyDiv w:val="1"/>
      <w:marLeft w:val="0"/>
      <w:marRight w:val="0"/>
      <w:marTop w:val="0"/>
      <w:marBottom w:val="0"/>
      <w:divBdr>
        <w:top w:val="none" w:sz="0" w:space="0" w:color="auto"/>
        <w:left w:val="none" w:sz="0" w:space="0" w:color="auto"/>
        <w:bottom w:val="none" w:sz="0" w:space="0" w:color="auto"/>
        <w:right w:val="none" w:sz="0" w:space="0" w:color="auto"/>
      </w:divBdr>
    </w:div>
    <w:div w:id="1726176948">
      <w:bodyDiv w:val="1"/>
      <w:marLeft w:val="0"/>
      <w:marRight w:val="0"/>
      <w:marTop w:val="0"/>
      <w:marBottom w:val="0"/>
      <w:divBdr>
        <w:top w:val="none" w:sz="0" w:space="0" w:color="auto"/>
        <w:left w:val="none" w:sz="0" w:space="0" w:color="auto"/>
        <w:bottom w:val="none" w:sz="0" w:space="0" w:color="auto"/>
        <w:right w:val="none" w:sz="0" w:space="0" w:color="auto"/>
      </w:divBdr>
    </w:div>
    <w:div w:id="1798334801">
      <w:bodyDiv w:val="1"/>
      <w:marLeft w:val="0"/>
      <w:marRight w:val="0"/>
      <w:marTop w:val="0"/>
      <w:marBottom w:val="0"/>
      <w:divBdr>
        <w:top w:val="none" w:sz="0" w:space="0" w:color="auto"/>
        <w:left w:val="none" w:sz="0" w:space="0" w:color="auto"/>
        <w:bottom w:val="none" w:sz="0" w:space="0" w:color="auto"/>
        <w:right w:val="none" w:sz="0" w:space="0" w:color="auto"/>
      </w:divBdr>
    </w:div>
    <w:div w:id="1814978018">
      <w:bodyDiv w:val="1"/>
      <w:marLeft w:val="0"/>
      <w:marRight w:val="0"/>
      <w:marTop w:val="0"/>
      <w:marBottom w:val="0"/>
      <w:divBdr>
        <w:top w:val="none" w:sz="0" w:space="0" w:color="auto"/>
        <w:left w:val="none" w:sz="0" w:space="0" w:color="auto"/>
        <w:bottom w:val="none" w:sz="0" w:space="0" w:color="auto"/>
        <w:right w:val="none" w:sz="0" w:space="0" w:color="auto"/>
      </w:divBdr>
    </w:div>
    <w:div w:id="1859461303">
      <w:bodyDiv w:val="1"/>
      <w:marLeft w:val="0"/>
      <w:marRight w:val="0"/>
      <w:marTop w:val="0"/>
      <w:marBottom w:val="0"/>
      <w:divBdr>
        <w:top w:val="none" w:sz="0" w:space="0" w:color="auto"/>
        <w:left w:val="none" w:sz="0" w:space="0" w:color="auto"/>
        <w:bottom w:val="none" w:sz="0" w:space="0" w:color="auto"/>
        <w:right w:val="none" w:sz="0" w:space="0" w:color="auto"/>
      </w:divBdr>
    </w:div>
    <w:div w:id="1871870717">
      <w:bodyDiv w:val="1"/>
      <w:marLeft w:val="0"/>
      <w:marRight w:val="0"/>
      <w:marTop w:val="0"/>
      <w:marBottom w:val="0"/>
      <w:divBdr>
        <w:top w:val="none" w:sz="0" w:space="0" w:color="auto"/>
        <w:left w:val="none" w:sz="0" w:space="0" w:color="auto"/>
        <w:bottom w:val="none" w:sz="0" w:space="0" w:color="auto"/>
        <w:right w:val="none" w:sz="0" w:space="0" w:color="auto"/>
      </w:divBdr>
    </w:div>
    <w:div w:id="1936554863">
      <w:bodyDiv w:val="1"/>
      <w:marLeft w:val="0"/>
      <w:marRight w:val="0"/>
      <w:marTop w:val="0"/>
      <w:marBottom w:val="0"/>
      <w:divBdr>
        <w:top w:val="none" w:sz="0" w:space="0" w:color="auto"/>
        <w:left w:val="none" w:sz="0" w:space="0" w:color="auto"/>
        <w:bottom w:val="none" w:sz="0" w:space="0" w:color="auto"/>
        <w:right w:val="none" w:sz="0" w:space="0" w:color="auto"/>
      </w:divBdr>
    </w:div>
    <w:div w:id="2075927827">
      <w:bodyDiv w:val="1"/>
      <w:marLeft w:val="0"/>
      <w:marRight w:val="0"/>
      <w:marTop w:val="0"/>
      <w:marBottom w:val="0"/>
      <w:divBdr>
        <w:top w:val="none" w:sz="0" w:space="0" w:color="auto"/>
        <w:left w:val="none" w:sz="0" w:space="0" w:color="auto"/>
        <w:bottom w:val="none" w:sz="0" w:space="0" w:color="auto"/>
        <w:right w:val="none" w:sz="0" w:space="0" w:color="auto"/>
      </w:divBdr>
    </w:div>
    <w:div w:id="2086371127">
      <w:bodyDiv w:val="1"/>
      <w:marLeft w:val="0"/>
      <w:marRight w:val="0"/>
      <w:marTop w:val="0"/>
      <w:marBottom w:val="0"/>
      <w:divBdr>
        <w:top w:val="none" w:sz="0" w:space="0" w:color="auto"/>
        <w:left w:val="none" w:sz="0" w:space="0" w:color="auto"/>
        <w:bottom w:val="none" w:sz="0" w:space="0" w:color="auto"/>
        <w:right w:val="none" w:sz="0" w:space="0" w:color="auto"/>
      </w:divBdr>
    </w:div>
    <w:div w:id="2103410110">
      <w:bodyDiv w:val="1"/>
      <w:marLeft w:val="0"/>
      <w:marRight w:val="0"/>
      <w:marTop w:val="0"/>
      <w:marBottom w:val="0"/>
      <w:divBdr>
        <w:top w:val="none" w:sz="0" w:space="0" w:color="auto"/>
        <w:left w:val="none" w:sz="0" w:space="0" w:color="auto"/>
        <w:bottom w:val="none" w:sz="0" w:space="0" w:color="auto"/>
        <w:right w:val="none" w:sz="0" w:space="0" w:color="auto"/>
      </w:divBdr>
    </w:div>
    <w:div w:id="2121560661">
      <w:bodyDiv w:val="1"/>
      <w:marLeft w:val="0"/>
      <w:marRight w:val="0"/>
      <w:marTop w:val="0"/>
      <w:marBottom w:val="0"/>
      <w:divBdr>
        <w:top w:val="none" w:sz="0" w:space="0" w:color="auto"/>
        <w:left w:val="none" w:sz="0" w:space="0" w:color="auto"/>
        <w:bottom w:val="none" w:sz="0" w:space="0" w:color="auto"/>
        <w:right w:val="none" w:sz="0" w:space="0" w:color="auto"/>
      </w:divBdr>
    </w:div>
    <w:div w:id="21469699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4FE479-6C32-4E39-8B46-143996EC1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35</Pages>
  <Words>8325</Words>
  <Characters>47455</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5</cp:revision>
  <dcterms:created xsi:type="dcterms:W3CDTF">2026-05-22T07:40:00Z</dcterms:created>
  <dcterms:modified xsi:type="dcterms:W3CDTF">2026-07-29T14:56:00Z</dcterms:modified>
</cp:coreProperties>
</file>