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123" w:rsidRPr="00707792" w:rsidRDefault="00D56123" w:rsidP="005D75B1">
      <w:pPr>
        <w:pStyle w:val="Heading1"/>
        <w:rPr>
          <w:sz w:val="22"/>
          <w:lang w:val="en-AU"/>
        </w:rPr>
      </w:pPr>
    </w:p>
    <w:p w:rsidR="00491FE6" w:rsidRPr="00707792" w:rsidRDefault="00F3224E" w:rsidP="005D75B1">
      <w:pPr>
        <w:pStyle w:val="Heading1"/>
        <w:rPr>
          <w:lang w:val="en-AU"/>
        </w:rPr>
      </w:pPr>
      <w:r w:rsidRPr="00707792">
        <w:rPr>
          <w:sz w:val="22"/>
          <w:lang w:val="en-AU"/>
        </w:rPr>
        <w:br/>
      </w:r>
      <w:bookmarkStart w:id="0" w:name="_Toc348014257"/>
      <w:bookmarkStart w:id="1" w:name="_Toc349119860"/>
      <w:r w:rsidR="00235D43" w:rsidRPr="00707792">
        <w:rPr>
          <w:noProof/>
          <w:lang w:val="en-AU" w:eastAsia="en-AU"/>
        </w:rPr>
        <w:drawing>
          <wp:anchor distT="0" distB="0" distL="114300" distR="114300" simplePos="0" relativeHeight="251659264" behindDoc="1" locked="0" layoutInCell="1" allowOverlap="1">
            <wp:simplePos x="0" y="0"/>
            <wp:positionH relativeFrom="column">
              <wp:posOffset>-907259</wp:posOffset>
            </wp:positionH>
            <wp:positionV relativeFrom="paragraph">
              <wp:posOffset>-1561238</wp:posOffset>
            </wp:positionV>
            <wp:extent cx="7641206" cy="3286664"/>
            <wp:effectExtent l="19050" t="0" r="0" b="0"/>
            <wp:wrapNone/>
            <wp:docPr id="2" name="Picture 0" descr="Australian Government &#10;Department of Finance and Deregulation&#10;Australian Government Information Management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 Banner.jpg"/>
                    <pic:cNvPicPr/>
                  </pic:nvPicPr>
                  <pic:blipFill>
                    <a:blip r:embed="rId8"/>
                    <a:stretch>
                      <a:fillRect/>
                    </a:stretch>
                  </pic:blipFill>
                  <pic:spPr>
                    <a:xfrm>
                      <a:off x="0" y="0"/>
                      <a:ext cx="7641206" cy="3286664"/>
                    </a:xfrm>
                    <a:prstGeom prst="rect">
                      <a:avLst/>
                    </a:prstGeom>
                  </pic:spPr>
                </pic:pic>
              </a:graphicData>
            </a:graphic>
          </wp:anchor>
        </w:drawing>
      </w:r>
      <w:r w:rsidR="005D75B1" w:rsidRPr="00707792">
        <w:rPr>
          <w:lang w:val="en-AU"/>
        </w:rPr>
        <w:t xml:space="preserve">Accessibility for Web </w:t>
      </w:r>
      <w:r w:rsidR="00F0497B" w:rsidRPr="00707792">
        <w:rPr>
          <w:lang w:val="en-AU"/>
        </w:rPr>
        <w:t xml:space="preserve">related </w:t>
      </w:r>
      <w:r w:rsidR="005D75B1" w:rsidRPr="00707792">
        <w:rPr>
          <w:lang w:val="en-AU"/>
        </w:rPr>
        <w:t>ICT Procurements</w:t>
      </w:r>
      <w:bookmarkEnd w:id="0"/>
      <w:bookmarkEnd w:id="1"/>
      <w:r w:rsidR="005D75B1" w:rsidRPr="00707792">
        <w:rPr>
          <w:lang w:val="en-AU"/>
        </w:rPr>
        <w:t xml:space="preserve"> </w:t>
      </w:r>
    </w:p>
    <w:p w:rsidR="00F0497B" w:rsidRPr="00707792" w:rsidRDefault="00F0497B" w:rsidP="0054233A">
      <w:pPr>
        <w:pStyle w:val="Subheading"/>
        <w:rPr>
          <w:lang w:val="en-AU"/>
        </w:rPr>
      </w:pPr>
    </w:p>
    <w:p w:rsidR="00491FE6" w:rsidRPr="00707792" w:rsidRDefault="00431EF5" w:rsidP="0054233A">
      <w:pPr>
        <w:pStyle w:val="Subheading"/>
        <w:rPr>
          <w:lang w:val="en-AU"/>
        </w:rPr>
      </w:pPr>
      <w:r w:rsidRPr="00707792">
        <w:rPr>
          <w:lang w:val="en-AU"/>
        </w:rPr>
        <w:t xml:space="preserve">Specifying Accessibility requirements in Procurement documentation </w:t>
      </w:r>
      <w:r w:rsidR="0027084F" w:rsidRPr="00707792">
        <w:rPr>
          <w:lang w:val="en-AU"/>
        </w:rPr>
        <w:t xml:space="preserve">– </w:t>
      </w:r>
      <w:r w:rsidR="002B2A0D" w:rsidRPr="00707792">
        <w:rPr>
          <w:lang w:val="en-AU"/>
        </w:rPr>
        <w:t xml:space="preserve">February </w:t>
      </w:r>
      <w:r w:rsidRPr="00707792">
        <w:rPr>
          <w:lang w:val="en-AU"/>
        </w:rPr>
        <w:t>201</w:t>
      </w:r>
      <w:r w:rsidR="002B2A0D" w:rsidRPr="00707792">
        <w:rPr>
          <w:lang w:val="en-AU"/>
        </w:rPr>
        <w:t>3</w:t>
      </w:r>
    </w:p>
    <w:p w:rsidR="00431EF5" w:rsidRPr="00707792" w:rsidRDefault="00431EF5" w:rsidP="00431EF5">
      <w:pPr>
        <w:pStyle w:val="BodyText1"/>
      </w:pPr>
    </w:p>
    <w:p w:rsidR="00431EF5" w:rsidRPr="00707792" w:rsidRDefault="00431EF5" w:rsidP="00363605"/>
    <w:p w:rsidR="00431EF5" w:rsidRPr="00707792" w:rsidRDefault="00431EF5" w:rsidP="00431EF5">
      <w:r w:rsidRPr="00707792">
        <w:t xml:space="preserve">Within the </w:t>
      </w:r>
      <w:hyperlink r:id="rId9" w:history="1">
        <w:r w:rsidRPr="00707792">
          <w:rPr>
            <w:rStyle w:val="Hyperlink"/>
          </w:rPr>
          <w:t>Web Accessibility National Transition Strategy (NTS),</w:t>
        </w:r>
      </w:hyperlink>
      <w:r w:rsidRPr="00707792">
        <w:t xml:space="preserve"> agencies are encouraged to review their procurement policies to </w:t>
      </w:r>
      <w:r w:rsidR="00617F60" w:rsidRPr="00707792">
        <w:t>ensure</w:t>
      </w:r>
      <w:r w:rsidRPr="00707792">
        <w:t xml:space="preserve"> the purchas</w:t>
      </w:r>
      <w:r w:rsidR="00617F60" w:rsidRPr="00707792">
        <w:t>e</w:t>
      </w:r>
      <w:r w:rsidRPr="00707792">
        <w:t xml:space="preserve"> of more accessible goods and services. This aligns </w:t>
      </w:r>
      <w:r w:rsidR="00185047" w:rsidRPr="00707792">
        <w:t xml:space="preserve">with </w:t>
      </w:r>
      <w:r w:rsidRPr="00707792">
        <w:t xml:space="preserve">government policies and initiatives for improved social inclusion. </w:t>
      </w:r>
    </w:p>
    <w:p w:rsidR="00431EF5" w:rsidRPr="00707792" w:rsidRDefault="00431EF5" w:rsidP="00431EF5">
      <w:r w:rsidRPr="00707792">
        <w:t>Under the NTS, agencies should update ICT procurement</w:t>
      </w:r>
      <w:r w:rsidR="00982403" w:rsidRPr="00707792">
        <w:t xml:space="preserve"> processe</w:t>
      </w:r>
      <w:r w:rsidRPr="00707792">
        <w:t>s, especially those relating to websites</w:t>
      </w:r>
      <w:r w:rsidR="000911A1" w:rsidRPr="00707792">
        <w:t xml:space="preserve"> and web-based service delivery</w:t>
      </w:r>
      <w:r w:rsidRPr="00707792">
        <w:t xml:space="preserve">, to include specific web accessibility criteria, namely conformance to the Web Content Accessibility Guidelines version 2.0 (WCAG 2.0) Level AA. The following advice is provided to assist in revising public procurement documentation and </w:t>
      </w:r>
      <w:r w:rsidR="00617F60" w:rsidRPr="00707792">
        <w:t>assessment</w:t>
      </w:r>
      <w:r w:rsidRPr="00707792">
        <w:t xml:space="preserve"> criteria to contain specific references to universal design principles and WCAG 2.0 </w:t>
      </w:r>
      <w:proofErr w:type="gramStart"/>
      <w:r w:rsidRPr="00707792">
        <w:t>conformance</w:t>
      </w:r>
      <w:proofErr w:type="gramEnd"/>
      <w:r w:rsidRPr="00707792">
        <w:t xml:space="preserve"> as necessary. </w:t>
      </w:r>
    </w:p>
    <w:p w:rsidR="00431EF5" w:rsidRPr="00707792" w:rsidRDefault="00431EF5" w:rsidP="00431EF5">
      <w:r w:rsidRPr="00707792">
        <w:t xml:space="preserve">Updating procurement </w:t>
      </w:r>
      <w:r w:rsidR="00982403" w:rsidRPr="00707792">
        <w:t>processes</w:t>
      </w:r>
      <w:r w:rsidRPr="00707792">
        <w:t xml:space="preserve"> can help agencies achieve </w:t>
      </w:r>
      <w:r w:rsidRPr="00707792">
        <w:rPr>
          <w:iCs/>
        </w:rPr>
        <w:t>Value for Money (VFM) by</w:t>
      </w:r>
      <w:r w:rsidRPr="00707792">
        <w:t xml:space="preserve"> reducing the need for re-work or customisation in order for goods to meet the </w:t>
      </w:r>
      <w:r w:rsidR="00185047" w:rsidRPr="00707792">
        <w:t xml:space="preserve">mandatory </w:t>
      </w:r>
      <w:r w:rsidRPr="00707792">
        <w:t xml:space="preserve">accessibility standards. Agencies will also benefit from reduced risk of </w:t>
      </w:r>
      <w:r w:rsidRPr="00707792">
        <w:rPr>
          <w:i/>
        </w:rPr>
        <w:t>Disability Discrimination Act</w:t>
      </w:r>
      <w:r w:rsidRPr="00707792">
        <w:t xml:space="preserve"> 1992 (DDA) complaints.</w:t>
      </w:r>
    </w:p>
    <w:p w:rsidR="00431EF5" w:rsidRPr="00707792" w:rsidRDefault="00431EF5" w:rsidP="00431EF5">
      <w:r w:rsidRPr="00707792">
        <w:t xml:space="preserve">The guidance below is not intended to be a replacement for other procurement or legal advice, and only relates to the accessibility of ICT goods and services relating to websites. Additional </w:t>
      </w:r>
      <w:proofErr w:type="gramStart"/>
      <w:r w:rsidR="00185047" w:rsidRPr="00707792">
        <w:t xml:space="preserve">advice to assist government procurement </w:t>
      </w:r>
      <w:r w:rsidR="00617F60" w:rsidRPr="00707792">
        <w:t>are</w:t>
      </w:r>
      <w:proofErr w:type="gramEnd"/>
      <w:r w:rsidR="00617F60" w:rsidRPr="00707792">
        <w:t xml:space="preserve"> provided</w:t>
      </w:r>
      <w:r w:rsidRPr="00707792">
        <w:t xml:space="preserve"> in the </w:t>
      </w:r>
      <w:hyperlink w:anchor="_Resources" w:history="1">
        <w:r w:rsidR="00DB4B68" w:rsidRPr="00707792">
          <w:rPr>
            <w:rStyle w:val="Hyperlink"/>
          </w:rPr>
          <w:t>R</w:t>
        </w:r>
        <w:r w:rsidRPr="00707792">
          <w:rPr>
            <w:rStyle w:val="Hyperlink"/>
          </w:rPr>
          <w:t>esources section</w:t>
        </w:r>
      </w:hyperlink>
      <w:r w:rsidRPr="00707792">
        <w:t>.</w:t>
      </w:r>
    </w:p>
    <w:sdt>
      <w:sdtPr>
        <w:rPr>
          <w:rFonts w:ascii="Calibri" w:eastAsia="Calibri" w:hAnsi="Calibri"/>
          <w:b w:val="0"/>
          <w:bCs/>
          <w:spacing w:val="0"/>
          <w:sz w:val="22"/>
          <w:szCs w:val="22"/>
        </w:rPr>
        <w:id w:val="97039362"/>
        <w:docPartObj>
          <w:docPartGallery w:val="Table of Contents"/>
          <w:docPartUnique/>
        </w:docPartObj>
      </w:sdtPr>
      <w:sdtEndPr>
        <w:rPr>
          <w:rFonts w:asciiTheme="minorHAnsi" w:eastAsia="Times New Roman" w:hAnsiTheme="minorHAnsi"/>
          <w:bCs w:val="0"/>
          <w:szCs w:val="24"/>
        </w:rPr>
      </w:sdtEndPr>
      <w:sdtContent>
        <w:bookmarkStart w:id="2" w:name="_Toc348014258" w:displacedByCustomXml="prev"/>
        <w:bookmarkStart w:id="3" w:name="_Toc349119861" w:displacedByCustomXml="prev"/>
        <w:p w:rsidR="006C1001" w:rsidRPr="00707792" w:rsidRDefault="00431EF5" w:rsidP="006C1001">
          <w:pPr>
            <w:pStyle w:val="Heading2"/>
            <w:rPr>
              <w:noProof/>
            </w:rPr>
          </w:pPr>
          <w:r w:rsidRPr="00707792">
            <w:t>Contents</w:t>
          </w:r>
          <w:bookmarkEnd w:id="3"/>
          <w:bookmarkEnd w:id="2"/>
          <w:r w:rsidR="00066EC1" w:rsidRPr="00066EC1">
            <w:fldChar w:fldCharType="begin"/>
          </w:r>
          <w:r w:rsidRPr="00707792">
            <w:instrText xml:space="preserve"> TOC \o "1-3" \h \z \u </w:instrText>
          </w:r>
          <w:r w:rsidR="00066EC1" w:rsidRPr="00066EC1">
            <w:fldChar w:fldCharType="separate"/>
          </w:r>
        </w:p>
        <w:p w:rsidR="006C1001" w:rsidRPr="00707792" w:rsidRDefault="00066EC1" w:rsidP="006C1001">
          <w:pPr>
            <w:pStyle w:val="TOC2"/>
            <w:tabs>
              <w:tab w:val="right" w:leader="dot" w:pos="9054"/>
            </w:tabs>
            <w:spacing w:after="40"/>
            <w:rPr>
              <w:rFonts w:asciiTheme="minorHAnsi" w:eastAsiaTheme="minorEastAsia" w:hAnsiTheme="minorHAnsi" w:cstheme="minorBidi"/>
              <w:noProof/>
              <w:lang w:eastAsia="en-AU"/>
            </w:rPr>
          </w:pPr>
          <w:hyperlink w:anchor="_Toc349119862" w:history="1">
            <w:r w:rsidR="006C1001" w:rsidRPr="00707792">
              <w:rPr>
                <w:rStyle w:val="Hyperlink"/>
                <w:noProof/>
              </w:rPr>
              <w:t>How to procure more accessible goods and services</w:t>
            </w:r>
            <w:r w:rsidR="006C1001" w:rsidRPr="00707792">
              <w:rPr>
                <w:noProof/>
                <w:webHidden/>
              </w:rPr>
              <w:tab/>
            </w:r>
            <w:r w:rsidRPr="00707792">
              <w:rPr>
                <w:noProof/>
                <w:webHidden/>
              </w:rPr>
              <w:fldChar w:fldCharType="begin"/>
            </w:r>
            <w:r w:rsidR="006C1001" w:rsidRPr="00707792">
              <w:rPr>
                <w:noProof/>
                <w:webHidden/>
              </w:rPr>
              <w:instrText xml:space="preserve"> PAGEREF _Toc349119862 \h </w:instrText>
            </w:r>
            <w:r w:rsidRPr="00707792">
              <w:rPr>
                <w:noProof/>
                <w:webHidden/>
              </w:rPr>
            </w:r>
            <w:r w:rsidRPr="00707792">
              <w:rPr>
                <w:noProof/>
                <w:webHidden/>
              </w:rPr>
              <w:fldChar w:fldCharType="separate"/>
            </w:r>
            <w:r w:rsidR="008501BE" w:rsidRPr="00707792">
              <w:rPr>
                <w:noProof/>
                <w:webHidden/>
              </w:rPr>
              <w:t>2</w:t>
            </w:r>
            <w:r w:rsidRPr="00707792">
              <w:rPr>
                <w:noProof/>
                <w:webHidden/>
              </w:rPr>
              <w:fldChar w:fldCharType="end"/>
            </w:r>
          </w:hyperlink>
        </w:p>
        <w:p w:rsidR="006C1001" w:rsidRPr="00707792" w:rsidRDefault="00066EC1" w:rsidP="006C1001">
          <w:pPr>
            <w:pStyle w:val="TOC3"/>
            <w:tabs>
              <w:tab w:val="right" w:leader="dot" w:pos="9054"/>
            </w:tabs>
            <w:spacing w:after="40"/>
            <w:rPr>
              <w:rFonts w:asciiTheme="minorHAnsi" w:eastAsiaTheme="minorEastAsia" w:hAnsiTheme="minorHAnsi" w:cstheme="minorBidi"/>
              <w:noProof/>
              <w:lang w:eastAsia="en-AU"/>
            </w:rPr>
          </w:pPr>
          <w:hyperlink w:anchor="_Toc349119863" w:history="1">
            <w:r w:rsidR="006C1001" w:rsidRPr="00707792">
              <w:rPr>
                <w:rStyle w:val="Hyperlink"/>
                <w:noProof/>
              </w:rPr>
              <w:t>1: Approach to Market</w:t>
            </w:r>
            <w:r w:rsidR="006C1001" w:rsidRPr="00707792">
              <w:rPr>
                <w:noProof/>
                <w:webHidden/>
              </w:rPr>
              <w:tab/>
            </w:r>
            <w:r w:rsidRPr="00707792">
              <w:rPr>
                <w:noProof/>
                <w:webHidden/>
              </w:rPr>
              <w:fldChar w:fldCharType="begin"/>
            </w:r>
            <w:r w:rsidR="006C1001" w:rsidRPr="00707792">
              <w:rPr>
                <w:noProof/>
                <w:webHidden/>
              </w:rPr>
              <w:instrText xml:space="preserve"> PAGEREF _Toc349119863 \h </w:instrText>
            </w:r>
            <w:r w:rsidRPr="00707792">
              <w:rPr>
                <w:noProof/>
                <w:webHidden/>
              </w:rPr>
            </w:r>
            <w:r w:rsidRPr="00707792">
              <w:rPr>
                <w:noProof/>
                <w:webHidden/>
              </w:rPr>
              <w:fldChar w:fldCharType="separate"/>
            </w:r>
            <w:r w:rsidR="008501BE" w:rsidRPr="00707792">
              <w:rPr>
                <w:noProof/>
                <w:webHidden/>
              </w:rPr>
              <w:t>2</w:t>
            </w:r>
            <w:r w:rsidRPr="00707792">
              <w:rPr>
                <w:noProof/>
                <w:webHidden/>
              </w:rPr>
              <w:fldChar w:fldCharType="end"/>
            </w:r>
          </w:hyperlink>
        </w:p>
        <w:p w:rsidR="006C1001" w:rsidRPr="00707792" w:rsidRDefault="00066EC1" w:rsidP="006C1001">
          <w:pPr>
            <w:pStyle w:val="TOC3"/>
            <w:tabs>
              <w:tab w:val="right" w:leader="dot" w:pos="9054"/>
            </w:tabs>
            <w:spacing w:after="40"/>
            <w:rPr>
              <w:rFonts w:asciiTheme="minorHAnsi" w:eastAsiaTheme="minorEastAsia" w:hAnsiTheme="minorHAnsi" w:cstheme="minorBidi"/>
              <w:noProof/>
              <w:lang w:eastAsia="en-AU"/>
            </w:rPr>
          </w:pPr>
          <w:hyperlink w:anchor="_Toc349119864" w:history="1">
            <w:r w:rsidR="006C1001" w:rsidRPr="00707792">
              <w:rPr>
                <w:rStyle w:val="Hyperlink"/>
                <w:noProof/>
              </w:rPr>
              <w:t>2: Assessment</w:t>
            </w:r>
            <w:r w:rsidR="006C1001" w:rsidRPr="00707792">
              <w:rPr>
                <w:noProof/>
                <w:webHidden/>
              </w:rPr>
              <w:tab/>
            </w:r>
            <w:r w:rsidRPr="00707792">
              <w:rPr>
                <w:noProof/>
                <w:webHidden/>
              </w:rPr>
              <w:fldChar w:fldCharType="begin"/>
            </w:r>
            <w:r w:rsidR="006C1001" w:rsidRPr="00707792">
              <w:rPr>
                <w:noProof/>
                <w:webHidden/>
              </w:rPr>
              <w:instrText xml:space="preserve"> PAGEREF _Toc349119864 \h </w:instrText>
            </w:r>
            <w:r w:rsidRPr="00707792">
              <w:rPr>
                <w:noProof/>
                <w:webHidden/>
              </w:rPr>
            </w:r>
            <w:r w:rsidRPr="00707792">
              <w:rPr>
                <w:noProof/>
                <w:webHidden/>
              </w:rPr>
              <w:fldChar w:fldCharType="separate"/>
            </w:r>
            <w:r w:rsidR="008501BE" w:rsidRPr="00707792">
              <w:rPr>
                <w:noProof/>
                <w:webHidden/>
              </w:rPr>
              <w:t>4</w:t>
            </w:r>
            <w:r w:rsidRPr="00707792">
              <w:rPr>
                <w:noProof/>
                <w:webHidden/>
              </w:rPr>
              <w:fldChar w:fldCharType="end"/>
            </w:r>
          </w:hyperlink>
        </w:p>
        <w:p w:rsidR="006C1001" w:rsidRPr="00707792" w:rsidRDefault="00066EC1" w:rsidP="006C1001">
          <w:pPr>
            <w:pStyle w:val="TOC3"/>
            <w:tabs>
              <w:tab w:val="right" w:leader="dot" w:pos="9054"/>
            </w:tabs>
            <w:spacing w:after="40"/>
            <w:rPr>
              <w:rFonts w:asciiTheme="minorHAnsi" w:eastAsiaTheme="minorEastAsia" w:hAnsiTheme="minorHAnsi" w:cstheme="minorBidi"/>
              <w:noProof/>
              <w:lang w:eastAsia="en-AU"/>
            </w:rPr>
          </w:pPr>
          <w:hyperlink w:anchor="_Toc349119865" w:history="1">
            <w:r w:rsidR="006C1001" w:rsidRPr="00707792">
              <w:rPr>
                <w:rStyle w:val="Hyperlink"/>
                <w:noProof/>
              </w:rPr>
              <w:t>3: Development</w:t>
            </w:r>
            <w:r w:rsidR="006C1001" w:rsidRPr="00707792">
              <w:rPr>
                <w:noProof/>
                <w:webHidden/>
              </w:rPr>
              <w:tab/>
            </w:r>
            <w:r w:rsidRPr="00707792">
              <w:rPr>
                <w:noProof/>
                <w:webHidden/>
              </w:rPr>
              <w:fldChar w:fldCharType="begin"/>
            </w:r>
            <w:r w:rsidR="006C1001" w:rsidRPr="00707792">
              <w:rPr>
                <w:noProof/>
                <w:webHidden/>
              </w:rPr>
              <w:instrText xml:space="preserve"> PAGEREF _Toc349119865 \h </w:instrText>
            </w:r>
            <w:r w:rsidRPr="00707792">
              <w:rPr>
                <w:noProof/>
                <w:webHidden/>
              </w:rPr>
            </w:r>
            <w:r w:rsidRPr="00707792">
              <w:rPr>
                <w:noProof/>
                <w:webHidden/>
              </w:rPr>
              <w:fldChar w:fldCharType="separate"/>
            </w:r>
            <w:r w:rsidR="008501BE" w:rsidRPr="00707792">
              <w:rPr>
                <w:noProof/>
                <w:webHidden/>
              </w:rPr>
              <w:t>5</w:t>
            </w:r>
            <w:r w:rsidRPr="00707792">
              <w:rPr>
                <w:noProof/>
                <w:webHidden/>
              </w:rPr>
              <w:fldChar w:fldCharType="end"/>
            </w:r>
          </w:hyperlink>
        </w:p>
        <w:p w:rsidR="006C1001" w:rsidRPr="00707792" w:rsidRDefault="00066EC1" w:rsidP="006C1001">
          <w:pPr>
            <w:pStyle w:val="TOC3"/>
            <w:tabs>
              <w:tab w:val="right" w:leader="dot" w:pos="9054"/>
            </w:tabs>
            <w:spacing w:after="40"/>
            <w:rPr>
              <w:rFonts w:asciiTheme="minorHAnsi" w:eastAsiaTheme="minorEastAsia" w:hAnsiTheme="minorHAnsi" w:cstheme="minorBidi"/>
              <w:noProof/>
              <w:lang w:eastAsia="en-AU"/>
            </w:rPr>
          </w:pPr>
          <w:hyperlink w:anchor="_Toc349119866" w:history="1">
            <w:r w:rsidR="006C1001" w:rsidRPr="00707792">
              <w:rPr>
                <w:rStyle w:val="Hyperlink"/>
                <w:noProof/>
              </w:rPr>
              <w:t>4: Maintenance</w:t>
            </w:r>
            <w:r w:rsidR="006C1001" w:rsidRPr="00707792">
              <w:rPr>
                <w:noProof/>
                <w:webHidden/>
              </w:rPr>
              <w:tab/>
            </w:r>
            <w:r w:rsidRPr="00707792">
              <w:rPr>
                <w:noProof/>
                <w:webHidden/>
              </w:rPr>
              <w:fldChar w:fldCharType="begin"/>
            </w:r>
            <w:r w:rsidR="006C1001" w:rsidRPr="00707792">
              <w:rPr>
                <w:noProof/>
                <w:webHidden/>
              </w:rPr>
              <w:instrText xml:space="preserve"> PAGEREF _Toc349119866 \h </w:instrText>
            </w:r>
            <w:r w:rsidRPr="00707792">
              <w:rPr>
                <w:noProof/>
                <w:webHidden/>
              </w:rPr>
            </w:r>
            <w:r w:rsidRPr="00707792">
              <w:rPr>
                <w:noProof/>
                <w:webHidden/>
              </w:rPr>
              <w:fldChar w:fldCharType="separate"/>
            </w:r>
            <w:r w:rsidR="008501BE" w:rsidRPr="00707792">
              <w:rPr>
                <w:noProof/>
                <w:webHidden/>
              </w:rPr>
              <w:t>5</w:t>
            </w:r>
            <w:r w:rsidRPr="00707792">
              <w:rPr>
                <w:noProof/>
                <w:webHidden/>
              </w:rPr>
              <w:fldChar w:fldCharType="end"/>
            </w:r>
          </w:hyperlink>
        </w:p>
        <w:p w:rsidR="006C1001" w:rsidRPr="00707792" w:rsidRDefault="00066EC1" w:rsidP="006C1001">
          <w:pPr>
            <w:pStyle w:val="TOC2"/>
            <w:tabs>
              <w:tab w:val="right" w:leader="dot" w:pos="9054"/>
            </w:tabs>
            <w:spacing w:after="40"/>
            <w:rPr>
              <w:rFonts w:asciiTheme="minorHAnsi" w:eastAsiaTheme="minorEastAsia" w:hAnsiTheme="minorHAnsi" w:cstheme="minorBidi"/>
              <w:noProof/>
              <w:lang w:eastAsia="en-AU"/>
            </w:rPr>
          </w:pPr>
          <w:hyperlink w:anchor="_Toc349119867" w:history="1">
            <w:r w:rsidR="006C1001" w:rsidRPr="00707792">
              <w:rPr>
                <w:rStyle w:val="Hyperlink"/>
                <w:noProof/>
              </w:rPr>
              <w:t>Points to incorporate in a Statement of Requirement for procurement documentation</w:t>
            </w:r>
            <w:r w:rsidR="006C1001" w:rsidRPr="00707792">
              <w:rPr>
                <w:noProof/>
                <w:webHidden/>
              </w:rPr>
              <w:tab/>
            </w:r>
            <w:r w:rsidRPr="00707792">
              <w:rPr>
                <w:noProof/>
                <w:webHidden/>
              </w:rPr>
              <w:fldChar w:fldCharType="begin"/>
            </w:r>
            <w:r w:rsidR="006C1001" w:rsidRPr="00707792">
              <w:rPr>
                <w:noProof/>
                <w:webHidden/>
              </w:rPr>
              <w:instrText xml:space="preserve"> PAGEREF _Toc349119867 \h </w:instrText>
            </w:r>
            <w:r w:rsidRPr="00707792">
              <w:rPr>
                <w:noProof/>
                <w:webHidden/>
              </w:rPr>
            </w:r>
            <w:r w:rsidRPr="00707792">
              <w:rPr>
                <w:noProof/>
                <w:webHidden/>
              </w:rPr>
              <w:fldChar w:fldCharType="separate"/>
            </w:r>
            <w:r w:rsidR="008501BE" w:rsidRPr="00707792">
              <w:rPr>
                <w:noProof/>
                <w:webHidden/>
              </w:rPr>
              <w:t>5</w:t>
            </w:r>
            <w:r w:rsidRPr="00707792">
              <w:rPr>
                <w:noProof/>
                <w:webHidden/>
              </w:rPr>
              <w:fldChar w:fldCharType="end"/>
            </w:r>
          </w:hyperlink>
        </w:p>
        <w:p w:rsidR="006C1001" w:rsidRPr="00707792" w:rsidRDefault="00066EC1" w:rsidP="006C1001">
          <w:pPr>
            <w:pStyle w:val="TOC2"/>
            <w:tabs>
              <w:tab w:val="right" w:leader="dot" w:pos="9054"/>
            </w:tabs>
            <w:spacing w:after="40"/>
            <w:rPr>
              <w:rFonts w:asciiTheme="minorHAnsi" w:eastAsiaTheme="minorEastAsia" w:hAnsiTheme="minorHAnsi" w:cstheme="minorBidi"/>
              <w:noProof/>
              <w:lang w:eastAsia="en-AU"/>
            </w:rPr>
          </w:pPr>
          <w:hyperlink w:anchor="_Toc349119868" w:history="1">
            <w:r w:rsidR="006C1001" w:rsidRPr="00707792">
              <w:rPr>
                <w:rStyle w:val="Hyperlink"/>
                <w:rFonts w:eastAsia="+mj-ea"/>
                <w:noProof/>
              </w:rPr>
              <w:t>The legal and policy imperative</w:t>
            </w:r>
            <w:r w:rsidR="006C1001" w:rsidRPr="00707792">
              <w:rPr>
                <w:noProof/>
                <w:webHidden/>
              </w:rPr>
              <w:tab/>
            </w:r>
            <w:r w:rsidRPr="00707792">
              <w:rPr>
                <w:noProof/>
                <w:webHidden/>
              </w:rPr>
              <w:fldChar w:fldCharType="begin"/>
            </w:r>
            <w:r w:rsidR="006C1001" w:rsidRPr="00707792">
              <w:rPr>
                <w:noProof/>
                <w:webHidden/>
              </w:rPr>
              <w:instrText xml:space="preserve"> PAGEREF _Toc349119868 \h </w:instrText>
            </w:r>
            <w:r w:rsidRPr="00707792">
              <w:rPr>
                <w:noProof/>
                <w:webHidden/>
              </w:rPr>
            </w:r>
            <w:r w:rsidRPr="00707792">
              <w:rPr>
                <w:noProof/>
                <w:webHidden/>
              </w:rPr>
              <w:fldChar w:fldCharType="separate"/>
            </w:r>
            <w:r w:rsidR="008501BE" w:rsidRPr="00707792">
              <w:rPr>
                <w:noProof/>
                <w:webHidden/>
              </w:rPr>
              <w:t>6</w:t>
            </w:r>
            <w:r w:rsidRPr="00707792">
              <w:rPr>
                <w:noProof/>
                <w:webHidden/>
              </w:rPr>
              <w:fldChar w:fldCharType="end"/>
            </w:r>
          </w:hyperlink>
        </w:p>
        <w:p w:rsidR="006C1001" w:rsidRPr="00707792" w:rsidRDefault="00066EC1" w:rsidP="006C1001">
          <w:pPr>
            <w:pStyle w:val="TOC3"/>
            <w:tabs>
              <w:tab w:val="right" w:leader="dot" w:pos="9054"/>
            </w:tabs>
            <w:spacing w:after="40"/>
            <w:rPr>
              <w:rFonts w:asciiTheme="minorHAnsi" w:eastAsiaTheme="minorEastAsia" w:hAnsiTheme="minorHAnsi" w:cstheme="minorBidi"/>
              <w:noProof/>
              <w:lang w:eastAsia="en-AU"/>
            </w:rPr>
          </w:pPr>
          <w:hyperlink w:anchor="_Toc349119869" w:history="1">
            <w:r w:rsidR="006C1001" w:rsidRPr="00707792">
              <w:rPr>
                <w:rStyle w:val="Hyperlink"/>
                <w:rFonts w:eastAsia="+mn-ea"/>
                <w:i/>
                <w:noProof/>
              </w:rPr>
              <w:t>Disability Discrimination Act</w:t>
            </w:r>
            <w:r w:rsidR="006C1001" w:rsidRPr="00707792">
              <w:rPr>
                <w:rStyle w:val="Hyperlink"/>
                <w:rFonts w:eastAsia="+mn-ea"/>
                <w:noProof/>
              </w:rPr>
              <w:t xml:space="preserve"> 1992</w:t>
            </w:r>
            <w:r w:rsidR="006C1001" w:rsidRPr="00707792">
              <w:rPr>
                <w:rStyle w:val="Hyperlink"/>
                <w:noProof/>
              </w:rPr>
              <w:t xml:space="preserve"> (DDA)</w:t>
            </w:r>
            <w:r w:rsidR="006C1001" w:rsidRPr="00707792">
              <w:rPr>
                <w:noProof/>
                <w:webHidden/>
              </w:rPr>
              <w:tab/>
            </w:r>
            <w:r w:rsidRPr="00707792">
              <w:rPr>
                <w:noProof/>
                <w:webHidden/>
              </w:rPr>
              <w:fldChar w:fldCharType="begin"/>
            </w:r>
            <w:r w:rsidR="006C1001" w:rsidRPr="00707792">
              <w:rPr>
                <w:noProof/>
                <w:webHidden/>
              </w:rPr>
              <w:instrText xml:space="preserve"> PAGEREF _Toc349119869 \h </w:instrText>
            </w:r>
            <w:r w:rsidRPr="00707792">
              <w:rPr>
                <w:noProof/>
                <w:webHidden/>
              </w:rPr>
            </w:r>
            <w:r w:rsidRPr="00707792">
              <w:rPr>
                <w:noProof/>
                <w:webHidden/>
              </w:rPr>
              <w:fldChar w:fldCharType="separate"/>
            </w:r>
            <w:r w:rsidR="008501BE" w:rsidRPr="00707792">
              <w:rPr>
                <w:noProof/>
                <w:webHidden/>
              </w:rPr>
              <w:t>6</w:t>
            </w:r>
            <w:r w:rsidRPr="00707792">
              <w:rPr>
                <w:noProof/>
                <w:webHidden/>
              </w:rPr>
              <w:fldChar w:fldCharType="end"/>
            </w:r>
          </w:hyperlink>
        </w:p>
        <w:p w:rsidR="006C1001" w:rsidRPr="00707792" w:rsidRDefault="00066EC1" w:rsidP="006C1001">
          <w:pPr>
            <w:pStyle w:val="TOC3"/>
            <w:tabs>
              <w:tab w:val="right" w:leader="dot" w:pos="9054"/>
            </w:tabs>
            <w:spacing w:after="40"/>
            <w:rPr>
              <w:rFonts w:asciiTheme="minorHAnsi" w:eastAsiaTheme="minorEastAsia" w:hAnsiTheme="minorHAnsi" w:cstheme="minorBidi"/>
              <w:noProof/>
              <w:lang w:eastAsia="en-AU"/>
            </w:rPr>
          </w:pPr>
          <w:hyperlink w:anchor="_Toc349119870" w:history="1">
            <w:r w:rsidR="006C1001" w:rsidRPr="00707792">
              <w:rPr>
                <w:rStyle w:val="Hyperlink"/>
                <w:rFonts w:eastAsia="+mn-ea"/>
                <w:noProof/>
              </w:rPr>
              <w:t>UN Convention on the Rights of Persons with Disabilities (UNCRPD)</w:t>
            </w:r>
            <w:r w:rsidR="006C1001" w:rsidRPr="00707792">
              <w:rPr>
                <w:noProof/>
                <w:webHidden/>
              </w:rPr>
              <w:tab/>
            </w:r>
            <w:r w:rsidRPr="00707792">
              <w:rPr>
                <w:noProof/>
                <w:webHidden/>
              </w:rPr>
              <w:fldChar w:fldCharType="begin"/>
            </w:r>
            <w:r w:rsidR="006C1001" w:rsidRPr="00707792">
              <w:rPr>
                <w:noProof/>
                <w:webHidden/>
              </w:rPr>
              <w:instrText xml:space="preserve"> PAGEREF _Toc349119870 \h </w:instrText>
            </w:r>
            <w:r w:rsidRPr="00707792">
              <w:rPr>
                <w:noProof/>
                <w:webHidden/>
              </w:rPr>
            </w:r>
            <w:r w:rsidRPr="00707792">
              <w:rPr>
                <w:noProof/>
                <w:webHidden/>
              </w:rPr>
              <w:fldChar w:fldCharType="separate"/>
            </w:r>
            <w:r w:rsidR="008501BE" w:rsidRPr="00707792">
              <w:rPr>
                <w:noProof/>
                <w:webHidden/>
              </w:rPr>
              <w:t>7</w:t>
            </w:r>
            <w:r w:rsidRPr="00707792">
              <w:rPr>
                <w:noProof/>
                <w:webHidden/>
              </w:rPr>
              <w:fldChar w:fldCharType="end"/>
            </w:r>
          </w:hyperlink>
        </w:p>
        <w:p w:rsidR="006C1001" w:rsidRPr="00707792" w:rsidRDefault="00066EC1" w:rsidP="006C1001">
          <w:pPr>
            <w:pStyle w:val="TOC3"/>
            <w:tabs>
              <w:tab w:val="right" w:leader="dot" w:pos="9054"/>
            </w:tabs>
            <w:spacing w:after="40"/>
            <w:rPr>
              <w:rFonts w:asciiTheme="minorHAnsi" w:eastAsiaTheme="minorEastAsia" w:hAnsiTheme="minorHAnsi" w:cstheme="minorBidi"/>
              <w:noProof/>
              <w:lang w:eastAsia="en-AU"/>
            </w:rPr>
          </w:pPr>
          <w:hyperlink w:anchor="_Toc349119871" w:history="1">
            <w:r w:rsidR="006C1001" w:rsidRPr="00707792">
              <w:rPr>
                <w:rStyle w:val="Hyperlink"/>
                <w:rFonts w:eastAsia="+mn-ea"/>
                <w:noProof/>
              </w:rPr>
              <w:t>Commonwealth Procurement Rules (CPRs)</w:t>
            </w:r>
            <w:r w:rsidR="006C1001" w:rsidRPr="00707792">
              <w:rPr>
                <w:noProof/>
                <w:webHidden/>
              </w:rPr>
              <w:tab/>
            </w:r>
            <w:r w:rsidRPr="00707792">
              <w:rPr>
                <w:noProof/>
                <w:webHidden/>
              </w:rPr>
              <w:fldChar w:fldCharType="begin"/>
            </w:r>
            <w:r w:rsidR="006C1001" w:rsidRPr="00707792">
              <w:rPr>
                <w:noProof/>
                <w:webHidden/>
              </w:rPr>
              <w:instrText xml:space="preserve"> PAGEREF _Toc349119871 \h </w:instrText>
            </w:r>
            <w:r w:rsidRPr="00707792">
              <w:rPr>
                <w:noProof/>
                <w:webHidden/>
              </w:rPr>
            </w:r>
            <w:r w:rsidRPr="00707792">
              <w:rPr>
                <w:noProof/>
                <w:webHidden/>
              </w:rPr>
              <w:fldChar w:fldCharType="separate"/>
            </w:r>
            <w:r w:rsidR="008501BE" w:rsidRPr="00707792">
              <w:rPr>
                <w:noProof/>
                <w:webHidden/>
              </w:rPr>
              <w:t>8</w:t>
            </w:r>
            <w:r w:rsidRPr="00707792">
              <w:rPr>
                <w:noProof/>
                <w:webHidden/>
              </w:rPr>
              <w:fldChar w:fldCharType="end"/>
            </w:r>
          </w:hyperlink>
        </w:p>
        <w:p w:rsidR="006C1001" w:rsidRPr="00707792" w:rsidRDefault="00066EC1" w:rsidP="006C1001">
          <w:pPr>
            <w:pStyle w:val="TOC2"/>
            <w:tabs>
              <w:tab w:val="right" w:leader="dot" w:pos="9054"/>
            </w:tabs>
            <w:spacing w:after="40"/>
            <w:rPr>
              <w:rFonts w:asciiTheme="minorHAnsi" w:eastAsiaTheme="minorEastAsia" w:hAnsiTheme="minorHAnsi" w:cstheme="minorBidi"/>
              <w:noProof/>
              <w:lang w:eastAsia="en-AU"/>
            </w:rPr>
          </w:pPr>
          <w:hyperlink w:anchor="_Toc349119872" w:history="1">
            <w:r w:rsidR="006C1001" w:rsidRPr="00707792">
              <w:rPr>
                <w:rStyle w:val="Hyperlink"/>
                <w:noProof/>
              </w:rPr>
              <w:t>Resources</w:t>
            </w:r>
            <w:r w:rsidR="006C1001" w:rsidRPr="00707792">
              <w:rPr>
                <w:noProof/>
                <w:webHidden/>
              </w:rPr>
              <w:tab/>
            </w:r>
            <w:r w:rsidRPr="00707792">
              <w:rPr>
                <w:noProof/>
                <w:webHidden/>
              </w:rPr>
              <w:fldChar w:fldCharType="begin"/>
            </w:r>
            <w:r w:rsidR="006C1001" w:rsidRPr="00707792">
              <w:rPr>
                <w:noProof/>
                <w:webHidden/>
              </w:rPr>
              <w:instrText xml:space="preserve"> PAGEREF _Toc349119872 \h </w:instrText>
            </w:r>
            <w:r w:rsidRPr="00707792">
              <w:rPr>
                <w:noProof/>
                <w:webHidden/>
              </w:rPr>
            </w:r>
            <w:r w:rsidRPr="00707792">
              <w:rPr>
                <w:noProof/>
                <w:webHidden/>
              </w:rPr>
              <w:fldChar w:fldCharType="separate"/>
            </w:r>
            <w:r w:rsidR="008501BE" w:rsidRPr="00707792">
              <w:rPr>
                <w:noProof/>
                <w:webHidden/>
              </w:rPr>
              <w:t>8</w:t>
            </w:r>
            <w:r w:rsidRPr="00707792">
              <w:rPr>
                <w:noProof/>
                <w:webHidden/>
              </w:rPr>
              <w:fldChar w:fldCharType="end"/>
            </w:r>
          </w:hyperlink>
        </w:p>
        <w:p w:rsidR="00431EF5" w:rsidRPr="00707792" w:rsidRDefault="00066EC1" w:rsidP="006C1001">
          <w:pPr>
            <w:spacing w:after="40"/>
          </w:pPr>
          <w:r w:rsidRPr="00707792">
            <w:fldChar w:fldCharType="end"/>
          </w:r>
        </w:p>
      </w:sdtContent>
    </w:sdt>
    <w:p w:rsidR="00431EF5" w:rsidRPr="00707792" w:rsidRDefault="00431EF5" w:rsidP="006C1001">
      <w:pPr>
        <w:pStyle w:val="Heading2"/>
      </w:pPr>
      <w:bookmarkStart w:id="4" w:name="_Toc349119862"/>
      <w:r w:rsidRPr="00707792">
        <w:lastRenderedPageBreak/>
        <w:t>How to procure more accessible goods and services</w:t>
      </w:r>
      <w:bookmarkEnd w:id="4"/>
    </w:p>
    <w:p w:rsidR="00431EF5" w:rsidRPr="00707792" w:rsidRDefault="00431EF5" w:rsidP="00431EF5">
      <w:r w:rsidRPr="00707792">
        <w:t xml:space="preserve">Accessibility should be considered throughout </w:t>
      </w:r>
      <w:r w:rsidR="00185047" w:rsidRPr="00707792">
        <w:t>the</w:t>
      </w:r>
      <w:r w:rsidRPr="00707792">
        <w:t xml:space="preserve"> procurement/contract management cycle</w:t>
      </w:r>
      <w:r w:rsidR="00185047" w:rsidRPr="00707792">
        <w:t>, especially in the following stages</w:t>
      </w:r>
      <w:r w:rsidRPr="00707792">
        <w:t>:</w:t>
      </w:r>
    </w:p>
    <w:p w:rsidR="009C1562" w:rsidRPr="00707792" w:rsidRDefault="00431EF5">
      <w:pPr>
        <w:pStyle w:val="ListNumber"/>
        <w:numPr>
          <w:ilvl w:val="0"/>
          <w:numId w:val="44"/>
        </w:numPr>
      </w:pPr>
      <w:r w:rsidRPr="00707792">
        <w:rPr>
          <w:b/>
          <w:bCs/>
        </w:rPr>
        <w:t xml:space="preserve">Approach to Market: </w:t>
      </w:r>
      <w:r w:rsidRPr="00707792">
        <w:t>may include RFT, EOI, RFQ or any other type of approach to market.</w:t>
      </w:r>
    </w:p>
    <w:p w:rsidR="009C1562" w:rsidRPr="00707792" w:rsidRDefault="00617F60">
      <w:pPr>
        <w:pStyle w:val="ListNumber"/>
        <w:numPr>
          <w:ilvl w:val="0"/>
          <w:numId w:val="44"/>
        </w:numPr>
      </w:pPr>
      <w:r w:rsidRPr="00707792">
        <w:rPr>
          <w:b/>
          <w:bCs/>
        </w:rPr>
        <w:t>Assessment</w:t>
      </w:r>
      <w:r w:rsidR="00431EF5" w:rsidRPr="00707792">
        <w:rPr>
          <w:b/>
          <w:bCs/>
        </w:rPr>
        <w:t xml:space="preserve">: </w:t>
      </w:r>
      <w:r w:rsidR="00431EF5" w:rsidRPr="00707792">
        <w:t>the consideration and review of responses from the market against what was asked for in the approach to market.</w:t>
      </w:r>
    </w:p>
    <w:p w:rsidR="009C1562" w:rsidRPr="00707792" w:rsidRDefault="00431EF5">
      <w:pPr>
        <w:pStyle w:val="ListNumber"/>
        <w:numPr>
          <w:ilvl w:val="0"/>
          <w:numId w:val="44"/>
        </w:numPr>
      </w:pPr>
      <w:r w:rsidRPr="00707792">
        <w:rPr>
          <w:b/>
          <w:bCs/>
        </w:rPr>
        <w:t xml:space="preserve">Development: </w:t>
      </w:r>
      <w:r w:rsidRPr="00707792">
        <w:rPr>
          <w:bCs/>
        </w:rPr>
        <w:t xml:space="preserve">ensuring that </w:t>
      </w:r>
      <w:r w:rsidRPr="00707792">
        <w:t>what was sought in the procurement is now recognised in the contract or work order.</w:t>
      </w:r>
    </w:p>
    <w:p w:rsidR="009C1562" w:rsidRPr="00707792" w:rsidRDefault="00431EF5">
      <w:pPr>
        <w:pStyle w:val="ListNumber"/>
        <w:numPr>
          <w:ilvl w:val="0"/>
          <w:numId w:val="44"/>
        </w:numPr>
      </w:pPr>
      <w:r w:rsidRPr="00707792">
        <w:rPr>
          <w:b/>
          <w:bCs/>
        </w:rPr>
        <w:t xml:space="preserve">Maintenance: </w:t>
      </w:r>
      <w:r w:rsidRPr="00707792">
        <w:t>the continued monitoring and engagement with suppliers to ensure accessible goods and services are delivered throughout contract period.</w:t>
      </w:r>
    </w:p>
    <w:p w:rsidR="00431EF5" w:rsidRPr="00707792" w:rsidRDefault="00431EF5" w:rsidP="006C1001">
      <w:pPr>
        <w:pStyle w:val="Heading3"/>
      </w:pPr>
      <w:bookmarkStart w:id="5" w:name="_Toc349119863"/>
      <w:r w:rsidRPr="00707792">
        <w:t>1: Approach to Market</w:t>
      </w:r>
      <w:bookmarkEnd w:id="5"/>
    </w:p>
    <w:p w:rsidR="00431EF5" w:rsidRPr="00707792" w:rsidRDefault="00431EF5" w:rsidP="00431EF5">
      <w:pPr>
        <w:spacing w:before="120" w:after="120" w:line="240" w:lineRule="auto"/>
      </w:pPr>
      <w:r w:rsidRPr="00707792">
        <w:t xml:space="preserve">In this stage, you will need to: </w:t>
      </w:r>
    </w:p>
    <w:p w:rsidR="00431EF5" w:rsidRPr="00707792" w:rsidRDefault="00431EF5" w:rsidP="00136D55">
      <w:pPr>
        <w:pStyle w:val="ListBullet"/>
      </w:pPr>
      <w:r w:rsidRPr="00707792">
        <w:t xml:space="preserve">Consider the type of </w:t>
      </w:r>
      <w:r w:rsidR="00617F60" w:rsidRPr="00707792">
        <w:t>goods</w:t>
      </w:r>
      <w:r w:rsidRPr="00707792">
        <w:t>/services sought through the approach to market and how WCAG 2.0 applies</w:t>
      </w:r>
      <w:r w:rsidR="00185047" w:rsidRPr="00707792">
        <w:t>.</w:t>
      </w:r>
    </w:p>
    <w:p w:rsidR="00431EF5" w:rsidRPr="00707792" w:rsidRDefault="00431EF5" w:rsidP="00136D55">
      <w:pPr>
        <w:pStyle w:val="ListBullet"/>
      </w:pPr>
      <w:r w:rsidRPr="00707792">
        <w:t>Consider how WCAG 2.0 conformance will be sought and evaluated</w:t>
      </w:r>
      <w:r w:rsidR="00185047" w:rsidRPr="00707792">
        <w:t>.</w:t>
      </w:r>
    </w:p>
    <w:p w:rsidR="00431EF5" w:rsidRPr="00707792" w:rsidRDefault="00185047" w:rsidP="00136D55">
      <w:pPr>
        <w:pStyle w:val="ListBullet"/>
      </w:pPr>
      <w:r w:rsidRPr="00707792">
        <w:t xml:space="preserve">Use </w:t>
      </w:r>
      <w:r w:rsidR="00431EF5" w:rsidRPr="00707792">
        <w:t>the correct terminology.</w:t>
      </w:r>
    </w:p>
    <w:p w:rsidR="00185047" w:rsidRPr="00707792" w:rsidRDefault="00431EF5" w:rsidP="00431EF5">
      <w:r w:rsidRPr="00707792">
        <w:t>Accessibility work outsourced through an approach to market may include a range of goods or services such as</w:t>
      </w:r>
      <w:r w:rsidR="00185047" w:rsidRPr="00707792">
        <w:t>:</w:t>
      </w:r>
    </w:p>
    <w:p w:rsidR="00BA2BA8" w:rsidRPr="00707792" w:rsidRDefault="00185047">
      <w:pPr>
        <w:pStyle w:val="ListParagraph"/>
        <w:numPr>
          <w:ilvl w:val="0"/>
          <w:numId w:val="46"/>
        </w:numPr>
      </w:pPr>
      <w:r w:rsidRPr="00707792">
        <w:t>Testing</w:t>
      </w:r>
      <w:r w:rsidR="00431EF5" w:rsidRPr="00707792">
        <w:t xml:space="preserve"> and auditing, training and education, or consultancy services. </w:t>
      </w:r>
    </w:p>
    <w:p w:rsidR="00BA2BA8" w:rsidRPr="00707792" w:rsidRDefault="00185047">
      <w:pPr>
        <w:pStyle w:val="ListParagraph"/>
        <w:numPr>
          <w:ilvl w:val="0"/>
          <w:numId w:val="46"/>
        </w:numPr>
      </w:pPr>
      <w:r w:rsidRPr="00707792">
        <w:t>Provision</w:t>
      </w:r>
      <w:r w:rsidR="00431EF5" w:rsidRPr="00707792">
        <w:t xml:space="preserve"> of tools, systems or software for the creation or maintenance of web content (such as a content management system or quality assurance tool)</w:t>
      </w:r>
      <w:r w:rsidR="00BA2BA8" w:rsidRPr="00707792">
        <w:t>.</w:t>
      </w:r>
      <w:r w:rsidR="00431EF5" w:rsidRPr="00707792">
        <w:t xml:space="preserve"> </w:t>
      </w:r>
    </w:p>
    <w:p w:rsidR="00BA2BA8" w:rsidRPr="00707792" w:rsidRDefault="00185047">
      <w:pPr>
        <w:pStyle w:val="ListParagraph"/>
        <w:numPr>
          <w:ilvl w:val="0"/>
          <w:numId w:val="46"/>
        </w:numPr>
      </w:pPr>
      <w:r w:rsidRPr="00707792">
        <w:t>Provision</w:t>
      </w:r>
      <w:r w:rsidR="000D67E1" w:rsidRPr="00707792">
        <w:t xml:space="preserve"> </w:t>
      </w:r>
      <w:r w:rsidR="00431EF5" w:rsidRPr="00707792">
        <w:t>of web</w:t>
      </w:r>
      <w:r w:rsidR="000D67E1" w:rsidRPr="00707792">
        <w:t>-based</w:t>
      </w:r>
      <w:r w:rsidR="00431EF5" w:rsidRPr="00707792">
        <w:t xml:space="preserve"> service</w:t>
      </w:r>
      <w:r w:rsidR="000D67E1" w:rsidRPr="00707792">
        <w:t xml:space="preserve"> delivery</w:t>
      </w:r>
      <w:r w:rsidR="000911A1" w:rsidRPr="00707792">
        <w:t xml:space="preserve"> for staff or the public</w:t>
      </w:r>
      <w:r w:rsidR="00431EF5" w:rsidRPr="00707792">
        <w:t xml:space="preserve">. </w:t>
      </w:r>
    </w:p>
    <w:p w:rsidR="00431EF5" w:rsidRPr="00707792" w:rsidRDefault="00431EF5" w:rsidP="00431EF5">
      <w:r w:rsidRPr="00707792">
        <w:t>WCAG 2.0 is primarily intended for websites</w:t>
      </w:r>
      <w:r w:rsidR="00185047" w:rsidRPr="00707792">
        <w:t xml:space="preserve"> and we</w:t>
      </w:r>
      <w:r w:rsidR="004E5E16" w:rsidRPr="00707792">
        <w:t>b</w:t>
      </w:r>
      <w:r w:rsidR="00BA2BA8" w:rsidRPr="00707792">
        <w:t>-</w:t>
      </w:r>
      <w:r w:rsidR="00185047" w:rsidRPr="00707792">
        <w:t>based service delivery.</w:t>
      </w:r>
      <w:r w:rsidRPr="00707792">
        <w:t xml:space="preserve"> </w:t>
      </w:r>
      <w:r w:rsidR="00185047" w:rsidRPr="00707792">
        <w:t>The WCAG 2.0 principles can be applied to non-web ICT services</w:t>
      </w:r>
      <w:r w:rsidR="00BA2BA8" w:rsidRPr="00707792">
        <w:t>,</w:t>
      </w:r>
      <w:r w:rsidR="00185047" w:rsidRPr="00707792">
        <w:t xml:space="preserve"> though WCAG 2.0 </w:t>
      </w:r>
      <w:r w:rsidR="002A279F" w:rsidRPr="00707792">
        <w:t>techniques</w:t>
      </w:r>
      <w:r w:rsidR="00185047" w:rsidRPr="00707792">
        <w:t xml:space="preserve"> </w:t>
      </w:r>
      <w:r w:rsidR="009C1562" w:rsidRPr="00707792">
        <w:t xml:space="preserve">may not be </w:t>
      </w:r>
      <w:r w:rsidRPr="00707792">
        <w:t>fully applicable</w:t>
      </w:r>
      <w:r w:rsidR="00185047" w:rsidRPr="00707792">
        <w:t xml:space="preserve"> in all circumstances</w:t>
      </w:r>
      <w:r w:rsidR="002A279F" w:rsidRPr="00707792">
        <w:t>.</w:t>
      </w:r>
      <w:r w:rsidRPr="00707792">
        <w:t xml:space="preserve"> </w:t>
      </w:r>
      <w:r w:rsidR="00185047" w:rsidRPr="00707792">
        <w:t xml:space="preserve">The </w:t>
      </w:r>
      <w:r w:rsidR="0054504D" w:rsidRPr="00707792">
        <w:t>W</w:t>
      </w:r>
      <w:r w:rsidR="009C1562" w:rsidRPr="00707792">
        <w:t>orld Wide Web Consortium (W</w:t>
      </w:r>
      <w:r w:rsidR="0054504D" w:rsidRPr="00707792">
        <w:t>3C</w:t>
      </w:r>
      <w:r w:rsidR="009C1562" w:rsidRPr="00707792">
        <w:t>)</w:t>
      </w:r>
      <w:r w:rsidR="0054504D" w:rsidRPr="00707792">
        <w:t xml:space="preserve"> is </w:t>
      </w:r>
      <w:r w:rsidR="00617F60" w:rsidRPr="00707792">
        <w:t>developing</w:t>
      </w:r>
      <w:r w:rsidR="0054504D" w:rsidRPr="00707792">
        <w:t xml:space="preserve"> </w:t>
      </w:r>
      <w:hyperlink r:id="rId10" w:history="1">
        <w:r w:rsidR="0054504D" w:rsidRPr="00707792">
          <w:rPr>
            <w:rStyle w:val="Hyperlink"/>
            <w:i/>
          </w:rPr>
          <w:t>Guidance on Applying WCAG 2.0 to Non-Web ICT</w:t>
        </w:r>
      </w:hyperlink>
      <w:r w:rsidR="0054504D" w:rsidRPr="00707792">
        <w:t xml:space="preserve"> which </w:t>
      </w:r>
      <w:r w:rsidR="004E5E16" w:rsidRPr="00707792">
        <w:t xml:space="preserve">is </w:t>
      </w:r>
      <w:r w:rsidR="00185047" w:rsidRPr="00707792">
        <w:t xml:space="preserve">expected to </w:t>
      </w:r>
      <w:r w:rsidR="0054504D" w:rsidRPr="00707792">
        <w:t>be useful in many other circumstances.</w:t>
      </w:r>
      <w:r w:rsidR="00706948" w:rsidRPr="00707792">
        <w:t xml:space="preserve"> </w:t>
      </w:r>
    </w:p>
    <w:p w:rsidR="00431EF5" w:rsidRPr="00707792" w:rsidRDefault="00431EF5" w:rsidP="006C1001">
      <w:pPr>
        <w:pStyle w:val="Heading4"/>
        <w:rPr>
          <w:lang w:val="en-AU"/>
        </w:rPr>
      </w:pPr>
      <w:r w:rsidRPr="00707792">
        <w:rPr>
          <w:lang w:val="en-AU"/>
        </w:rPr>
        <w:t xml:space="preserve">Consider the type of </w:t>
      </w:r>
      <w:r w:rsidR="00617F60" w:rsidRPr="00707792">
        <w:rPr>
          <w:lang w:val="en-AU"/>
        </w:rPr>
        <w:t>goods</w:t>
      </w:r>
      <w:r w:rsidRPr="00707792">
        <w:rPr>
          <w:lang w:val="en-AU"/>
        </w:rPr>
        <w:t>/services sought through the approach to market and how WCAG 2.0 applies</w:t>
      </w:r>
    </w:p>
    <w:p w:rsidR="00431EF5" w:rsidRPr="00707792" w:rsidRDefault="00431EF5" w:rsidP="00431EF5">
      <w:pPr>
        <w:spacing w:before="120" w:after="120" w:line="240" w:lineRule="auto"/>
      </w:pPr>
      <w:r w:rsidRPr="00707792">
        <w:t xml:space="preserve">Consider WCAG 2.0 conformance when procuring the following types of </w:t>
      </w:r>
      <w:r w:rsidR="00617F60" w:rsidRPr="00707792">
        <w:t>goods</w:t>
      </w:r>
      <w:r w:rsidRPr="00707792">
        <w:t>/services (noting that this is not an exhaustive list):</w:t>
      </w:r>
    </w:p>
    <w:p w:rsidR="00431EF5" w:rsidRPr="00707792" w:rsidRDefault="00431EF5" w:rsidP="00136D55">
      <w:pPr>
        <w:pStyle w:val="ListBullet"/>
      </w:pPr>
      <w:r w:rsidRPr="00707792">
        <w:rPr>
          <w:b/>
        </w:rPr>
        <w:t>Websites and web content</w:t>
      </w:r>
      <w:r w:rsidRPr="00707792">
        <w:t xml:space="preserve"> </w:t>
      </w:r>
      <w:r w:rsidRPr="00707792">
        <w:br/>
        <w:t xml:space="preserve">Must be WCAG 2.0 conformant (this will be relevant for </w:t>
      </w:r>
      <w:r w:rsidR="000911A1" w:rsidRPr="00707792">
        <w:t xml:space="preserve">site and </w:t>
      </w:r>
      <w:r w:rsidRPr="00707792">
        <w:t>content creation, maintenance, upgrades or testing).</w:t>
      </w:r>
    </w:p>
    <w:p w:rsidR="00431EF5" w:rsidRPr="00707792" w:rsidRDefault="00431EF5" w:rsidP="00136D55">
      <w:pPr>
        <w:pStyle w:val="ListBullet"/>
      </w:pPr>
      <w:r w:rsidRPr="00707792">
        <w:rPr>
          <w:b/>
        </w:rPr>
        <w:t>Web applications</w:t>
      </w:r>
      <w:r w:rsidRPr="00707792">
        <w:t xml:space="preserve"> </w:t>
      </w:r>
      <w:r w:rsidRPr="00707792">
        <w:rPr>
          <w:b/>
        </w:rPr>
        <w:t>and dynamic or complex web services, where rendered in web technologies (e.g. HTML)</w:t>
      </w:r>
      <w:r w:rsidRPr="00707792">
        <w:t xml:space="preserve"> </w:t>
      </w:r>
      <w:r w:rsidRPr="00707792">
        <w:br/>
      </w:r>
      <w:r w:rsidR="009C1562" w:rsidRPr="00707792">
        <w:t xml:space="preserve">Must </w:t>
      </w:r>
      <w:r w:rsidRPr="00707792">
        <w:t>be WCAG 2.0 conformant</w:t>
      </w:r>
      <w:r w:rsidR="002A279F" w:rsidRPr="00707792">
        <w:t>,</w:t>
      </w:r>
      <w:r w:rsidRPr="00707792">
        <w:t xml:space="preserve"> but additional considerations </w:t>
      </w:r>
      <w:r w:rsidR="005D046B" w:rsidRPr="00707792">
        <w:t xml:space="preserve">regarding </w:t>
      </w:r>
      <w:r w:rsidRPr="00707792">
        <w:t xml:space="preserve">ownership, intellectual property and age of product or service will exist. They may also have non-web-based interfaces (back-ends) where the </w:t>
      </w:r>
      <w:r w:rsidR="00617F60" w:rsidRPr="00707792">
        <w:t xml:space="preserve">WCAG 2.0 </w:t>
      </w:r>
      <w:r w:rsidRPr="00707792">
        <w:t>principles</w:t>
      </w:r>
      <w:r w:rsidR="00617F60" w:rsidRPr="00707792">
        <w:t>,</w:t>
      </w:r>
      <w:r w:rsidRPr="00707792">
        <w:t xml:space="preserve"> </w:t>
      </w:r>
      <w:r w:rsidR="00617F60" w:rsidRPr="00707792">
        <w:t xml:space="preserve">but not necessarily the techniques, </w:t>
      </w:r>
      <w:r w:rsidRPr="00707792">
        <w:t xml:space="preserve">should </w:t>
      </w:r>
      <w:r w:rsidR="00617F60" w:rsidRPr="00707792">
        <w:t>generally</w:t>
      </w:r>
      <w:r w:rsidR="005D046B" w:rsidRPr="00707792">
        <w:t xml:space="preserve"> </w:t>
      </w:r>
      <w:r w:rsidR="00617F60" w:rsidRPr="00707792">
        <w:t>apply.</w:t>
      </w:r>
    </w:p>
    <w:p w:rsidR="00431EF5" w:rsidRPr="00707792" w:rsidRDefault="00431EF5" w:rsidP="00136D55">
      <w:pPr>
        <w:pStyle w:val="ListBullet"/>
      </w:pPr>
      <w:r w:rsidRPr="00707792">
        <w:rPr>
          <w:b/>
        </w:rPr>
        <w:lastRenderedPageBreak/>
        <w:t xml:space="preserve">Services or products </w:t>
      </w:r>
      <w:r w:rsidR="00617F60" w:rsidRPr="00707792">
        <w:rPr>
          <w:b/>
        </w:rPr>
        <w:t>used to</w:t>
      </w:r>
      <w:r w:rsidRPr="00707792">
        <w:rPr>
          <w:b/>
        </w:rPr>
        <w:t xml:space="preserve"> develop or manage web content or sites, such as content management systems (CMS), authoring tools</w:t>
      </w:r>
      <w:r w:rsidR="00617F60" w:rsidRPr="00707792">
        <w:rPr>
          <w:b/>
        </w:rPr>
        <w:t>,</w:t>
      </w:r>
      <w:r w:rsidRPr="00707792">
        <w:rPr>
          <w:b/>
        </w:rPr>
        <w:t xml:space="preserve"> or testing tools</w:t>
      </w:r>
      <w:r w:rsidRPr="00707792">
        <w:t xml:space="preserve"> </w:t>
      </w:r>
      <w:r w:rsidRPr="00707792">
        <w:br/>
      </w:r>
      <w:proofErr w:type="gramStart"/>
      <w:r w:rsidRPr="00707792">
        <w:t>Should</w:t>
      </w:r>
      <w:proofErr w:type="gramEnd"/>
      <w:r w:rsidRPr="00707792">
        <w:t xml:space="preserve"> enable WCAG 2.0 conforming web content to be published. In some cases, the product or service may be </w:t>
      </w:r>
      <w:r w:rsidR="00C50D49" w:rsidRPr="00707792">
        <w:t xml:space="preserve">subject to </w:t>
      </w:r>
      <w:r w:rsidR="0054504D" w:rsidRPr="00707792">
        <w:t>Authoring Tool Accessibility Guideline</w:t>
      </w:r>
      <w:r w:rsidR="00A7004A" w:rsidRPr="00707792">
        <w:t>s</w:t>
      </w:r>
      <w:r w:rsidR="0054504D" w:rsidRPr="00707792">
        <w:t xml:space="preserve"> (</w:t>
      </w:r>
      <w:hyperlink r:id="rId11" w:history="1">
        <w:r w:rsidRPr="00707792">
          <w:rPr>
            <w:rStyle w:val="Hyperlink"/>
          </w:rPr>
          <w:t>ATAG</w:t>
        </w:r>
      </w:hyperlink>
      <w:r w:rsidR="0054504D" w:rsidRPr="00707792">
        <w:t>)</w:t>
      </w:r>
      <w:r w:rsidRPr="00707792">
        <w:t xml:space="preserve"> conform</w:t>
      </w:r>
      <w:r w:rsidR="00C50D49" w:rsidRPr="00707792">
        <w:t xml:space="preserve">ance. </w:t>
      </w:r>
    </w:p>
    <w:p w:rsidR="00431EF5" w:rsidRPr="00707792" w:rsidRDefault="00431EF5" w:rsidP="00136D55">
      <w:pPr>
        <w:pStyle w:val="ListBullet"/>
      </w:pPr>
      <w:r w:rsidRPr="00707792">
        <w:rPr>
          <w:b/>
        </w:rPr>
        <w:t xml:space="preserve">Digital documents </w:t>
      </w:r>
      <w:r w:rsidRPr="00707792">
        <w:t xml:space="preserve">(typically used for government publications) </w:t>
      </w:r>
      <w:r w:rsidRPr="00707792">
        <w:br/>
        <w:t xml:space="preserve">Documents cannot claim WCAG 2.0 conformance unless the file format has </w:t>
      </w:r>
      <w:hyperlink r:id="rId12" w:history="1">
        <w:r w:rsidRPr="00707792">
          <w:rPr>
            <w:rStyle w:val="Hyperlink"/>
          </w:rPr>
          <w:t>Sufficient Techniques</w:t>
        </w:r>
      </w:hyperlink>
      <w:r w:rsidR="00617F60" w:rsidRPr="00707792">
        <w:t xml:space="preserve"> a</w:t>
      </w:r>
      <w:r w:rsidR="00A7004A" w:rsidRPr="00707792">
        <w:t xml:space="preserve">nd the document’s technology is </w:t>
      </w:r>
      <w:r w:rsidR="0003418F" w:rsidRPr="00707792">
        <w:t>‘</w:t>
      </w:r>
      <w:hyperlink r:id="rId13" w:anchor="uc-accessibility-support-head" w:history="1">
        <w:r w:rsidR="0003418F" w:rsidRPr="00707792">
          <w:rPr>
            <w:rStyle w:val="Hyperlink"/>
          </w:rPr>
          <w:t>accessibility</w:t>
        </w:r>
        <w:r w:rsidR="00A7004A" w:rsidRPr="00707792">
          <w:rPr>
            <w:rStyle w:val="Hyperlink"/>
          </w:rPr>
          <w:t xml:space="preserve"> supported</w:t>
        </w:r>
      </w:hyperlink>
      <w:r w:rsidR="0003418F" w:rsidRPr="00707792">
        <w:rPr>
          <w:rStyle w:val="Hyperlink"/>
        </w:rPr>
        <w:t>’</w:t>
      </w:r>
      <w:r w:rsidR="00617F60" w:rsidRPr="00707792">
        <w:t xml:space="preserve"> i</w:t>
      </w:r>
      <w:r w:rsidR="0003418F" w:rsidRPr="00707792">
        <w:t>n</w:t>
      </w:r>
      <w:r w:rsidR="00617F60" w:rsidRPr="00707792">
        <w:t xml:space="preserve"> </w:t>
      </w:r>
      <w:r w:rsidR="0003418F" w:rsidRPr="00707792">
        <w:t>‘user agents’ including assistive technologies</w:t>
      </w:r>
      <w:r w:rsidRPr="00707792">
        <w:t xml:space="preserve">. Most can be optimized for accessibility, and should be published in at least two formats. </w:t>
      </w:r>
    </w:p>
    <w:p w:rsidR="00431EF5" w:rsidRPr="00707792" w:rsidRDefault="00431EF5" w:rsidP="00136D55">
      <w:pPr>
        <w:pStyle w:val="ListBullet"/>
      </w:pPr>
      <w:r w:rsidRPr="00707792">
        <w:rPr>
          <w:b/>
        </w:rPr>
        <w:t>Multimedia</w:t>
      </w:r>
      <w:r w:rsidRPr="00707792">
        <w:t xml:space="preserve"> </w:t>
      </w:r>
      <w:r w:rsidRPr="00707792">
        <w:br/>
        <w:t xml:space="preserve">Has specific accessibility requirements under WCAG 2.0, including </w:t>
      </w:r>
      <w:r w:rsidR="0003418F" w:rsidRPr="00707792">
        <w:t xml:space="preserve">provision </w:t>
      </w:r>
      <w:r w:rsidRPr="00707792">
        <w:t xml:space="preserve">of alternatives </w:t>
      </w:r>
      <w:r w:rsidR="00A7111C" w:rsidRPr="00707792">
        <w:t xml:space="preserve">for </w:t>
      </w:r>
      <w:r w:rsidRPr="00707792">
        <w:t xml:space="preserve">audio-visual content and keyboard </w:t>
      </w:r>
      <w:r w:rsidR="0003418F" w:rsidRPr="00707792">
        <w:t xml:space="preserve">access to the </w:t>
      </w:r>
      <w:r w:rsidRPr="00707792">
        <w:t>players</w:t>
      </w:r>
      <w:r w:rsidR="0003418F" w:rsidRPr="00707792">
        <w:t>’ controls</w:t>
      </w:r>
      <w:r w:rsidRPr="00707792">
        <w:t>.</w:t>
      </w:r>
    </w:p>
    <w:p w:rsidR="00431EF5" w:rsidRPr="00707792" w:rsidRDefault="00431EF5" w:rsidP="00136D55">
      <w:pPr>
        <w:pStyle w:val="ListBullet"/>
      </w:pPr>
      <w:r w:rsidRPr="00707792">
        <w:rPr>
          <w:b/>
        </w:rPr>
        <w:t>Training and consultancy on accessibility</w:t>
      </w:r>
      <w:r w:rsidRPr="00707792">
        <w:t xml:space="preserve"> </w:t>
      </w:r>
      <w:r w:rsidR="00E55336" w:rsidRPr="00707792">
        <w:t xml:space="preserve">(e.g. for web managers or content authors) </w:t>
      </w:r>
      <w:r w:rsidRPr="00707792">
        <w:br/>
        <w:t xml:space="preserve">Must be </w:t>
      </w:r>
      <w:r w:rsidR="00A7111C" w:rsidRPr="00707792">
        <w:t xml:space="preserve">based </w:t>
      </w:r>
      <w:r w:rsidRPr="00707792">
        <w:t xml:space="preserve">on WCAG 2.0 and </w:t>
      </w:r>
      <w:r w:rsidR="002A279F" w:rsidRPr="00707792">
        <w:t xml:space="preserve">not on a </w:t>
      </w:r>
      <w:r w:rsidRPr="00707792">
        <w:t>derivative</w:t>
      </w:r>
      <w:r w:rsidR="002A279F" w:rsidRPr="00707792">
        <w:t xml:space="preserve"> standard (of which several exist)</w:t>
      </w:r>
      <w:r w:rsidRPr="00707792">
        <w:t>.</w:t>
      </w:r>
    </w:p>
    <w:p w:rsidR="00431EF5" w:rsidRPr="00707792" w:rsidRDefault="00431EF5" w:rsidP="006C1001">
      <w:pPr>
        <w:pStyle w:val="Heading4"/>
        <w:rPr>
          <w:lang w:val="en-AU"/>
        </w:rPr>
      </w:pPr>
      <w:r w:rsidRPr="00707792">
        <w:rPr>
          <w:lang w:val="en-AU"/>
        </w:rPr>
        <w:t>Consider how WCAG 2.0 conformance will be sought and evaluated</w:t>
      </w:r>
    </w:p>
    <w:p w:rsidR="00431EF5" w:rsidRPr="00707792" w:rsidRDefault="00431EF5" w:rsidP="00431EF5">
      <w:r w:rsidRPr="00707792">
        <w:t>It</w:t>
      </w:r>
      <w:r w:rsidR="00617F60" w:rsidRPr="00707792">
        <w:t xml:space="preserve"> i</w:t>
      </w:r>
      <w:r w:rsidRPr="00707792">
        <w:t xml:space="preserve">s important to ensure that the tender documents clearly specify what </w:t>
      </w:r>
      <w:r w:rsidR="00260364" w:rsidRPr="00707792">
        <w:t xml:space="preserve">level of accessibility </w:t>
      </w:r>
      <w:r w:rsidRPr="00707792">
        <w:t>is required, how accessibility is to be met and how claims of conformance will be evaluated. Agencies should be mindful of how and by whom accessibility conformance will be evaluated within a tender.</w:t>
      </w:r>
    </w:p>
    <w:p w:rsidR="00431EF5" w:rsidRPr="00707792" w:rsidRDefault="00431EF5" w:rsidP="00431EF5">
      <w:r w:rsidRPr="00707792">
        <w:t xml:space="preserve">The request for compliance by a vendor to meet or have expert knowledge on accessibility standards will in some tenders be essential (e.g. if they are building a new agency website), or highly valued (e.g. if they are providing website management training to staff). Try to ensure information sought on accessibility conformance is measurable to facilitate the assessment and comparison of </w:t>
      </w:r>
      <w:r w:rsidR="002A279F" w:rsidRPr="00707792">
        <w:t>offerings</w:t>
      </w:r>
      <w:r w:rsidRPr="00707792">
        <w:t>.</w:t>
      </w:r>
    </w:p>
    <w:p w:rsidR="00431EF5" w:rsidRPr="00707792" w:rsidRDefault="00431EF5" w:rsidP="00431EF5">
      <w:r w:rsidRPr="00707792">
        <w:t xml:space="preserve">Use of subject matter experts (SMEs) to both assist in defining appropriate wording and in evaluating submissions is recommended. </w:t>
      </w:r>
      <w:r w:rsidR="00DB4B68" w:rsidRPr="00707792">
        <w:t>Some</w:t>
      </w:r>
      <w:r w:rsidRPr="00707792">
        <w:t xml:space="preserve"> </w:t>
      </w:r>
      <w:hyperlink w:anchor="_Points_to_incorporate" w:history="1">
        <w:r w:rsidRPr="00707792">
          <w:rPr>
            <w:rStyle w:val="Hyperlink"/>
          </w:rPr>
          <w:t>sample points</w:t>
        </w:r>
      </w:hyperlink>
      <w:r w:rsidRPr="00707792">
        <w:rPr>
          <w:color w:val="FF0000"/>
        </w:rPr>
        <w:t xml:space="preserve"> </w:t>
      </w:r>
      <w:r w:rsidRPr="00707792">
        <w:t xml:space="preserve">for </w:t>
      </w:r>
      <w:r w:rsidR="002B2A0D" w:rsidRPr="00707792">
        <w:t xml:space="preserve">inclusion in </w:t>
      </w:r>
      <w:r w:rsidR="00617F60" w:rsidRPr="00707792">
        <w:t xml:space="preserve">a </w:t>
      </w:r>
      <w:r w:rsidR="002B2A0D" w:rsidRPr="00707792">
        <w:t xml:space="preserve">Statement of Requirements for </w:t>
      </w:r>
      <w:r w:rsidRPr="00707792">
        <w:t xml:space="preserve">procurement </w:t>
      </w:r>
      <w:r w:rsidR="00DB4B68" w:rsidRPr="00707792">
        <w:t>are</w:t>
      </w:r>
      <w:r w:rsidRPr="00707792">
        <w:t xml:space="preserve"> provided below</w:t>
      </w:r>
      <w:r w:rsidR="009C2FD4" w:rsidRPr="00707792">
        <w:t>. These are</w:t>
      </w:r>
      <w:r w:rsidRPr="00707792">
        <w:t xml:space="preserve"> a good starting point for agencies, although </w:t>
      </w:r>
      <w:r w:rsidR="002A279F" w:rsidRPr="00707792">
        <w:t xml:space="preserve">individual agencies </w:t>
      </w:r>
      <w:r w:rsidRPr="00707792">
        <w:t xml:space="preserve">may need to customise </w:t>
      </w:r>
      <w:r w:rsidR="009C2FD4" w:rsidRPr="00707792">
        <w:t xml:space="preserve">them </w:t>
      </w:r>
      <w:r w:rsidRPr="00707792">
        <w:t>and seek their own legal advice prior to use.</w:t>
      </w:r>
    </w:p>
    <w:p w:rsidR="00431EF5" w:rsidRPr="00707792" w:rsidRDefault="00431EF5" w:rsidP="00431EF5">
      <w:r w:rsidRPr="00707792">
        <w:t>SMEs will typically come from web, usability, design, ICT, communications, or technical teams, but may also include legal, human resources, or learning and development teams. Involving SMEs to participate on only a portion of a tender that relates to their expertise will assist in managing team resources.</w:t>
      </w:r>
    </w:p>
    <w:p w:rsidR="009C1562" w:rsidRPr="00707792" w:rsidRDefault="009C2FD4" w:rsidP="006C1001">
      <w:pPr>
        <w:pStyle w:val="Heading4"/>
        <w:rPr>
          <w:lang w:val="en-AU"/>
        </w:rPr>
      </w:pPr>
      <w:r w:rsidRPr="00707792">
        <w:rPr>
          <w:lang w:val="en-AU"/>
        </w:rPr>
        <w:t xml:space="preserve">Use </w:t>
      </w:r>
      <w:r w:rsidR="00431EF5" w:rsidRPr="00707792">
        <w:rPr>
          <w:lang w:val="en-AU"/>
        </w:rPr>
        <w:t>correct terminology</w:t>
      </w:r>
    </w:p>
    <w:p w:rsidR="00431EF5" w:rsidRPr="00707792" w:rsidRDefault="00431EF5" w:rsidP="00431EF5">
      <w:pPr>
        <w:spacing w:before="120" w:after="120" w:line="240" w:lineRule="auto"/>
      </w:pPr>
      <w:r w:rsidRPr="00707792">
        <w:t xml:space="preserve">When referring to web accessibility in tender documents and contracts, it is essential to use the correct terminology. </w:t>
      </w:r>
    </w:p>
    <w:p w:rsidR="00431EF5" w:rsidRPr="00707792" w:rsidRDefault="00431EF5" w:rsidP="00136D55">
      <w:pPr>
        <w:pStyle w:val="ListBullet"/>
      </w:pPr>
      <w:r w:rsidRPr="00707792">
        <w:rPr>
          <w:b/>
        </w:rPr>
        <w:t>ATAG</w:t>
      </w:r>
      <w:r w:rsidRPr="00707792">
        <w:t>:</w:t>
      </w:r>
      <w:r w:rsidR="00136D55" w:rsidRPr="00707792">
        <w:t xml:space="preserve"> </w:t>
      </w:r>
      <w:r w:rsidRPr="00707792">
        <w:t>Authoring Tool Accessibility Guideline</w:t>
      </w:r>
    </w:p>
    <w:p w:rsidR="00431EF5" w:rsidRPr="00707792" w:rsidRDefault="00431EF5" w:rsidP="00136D55">
      <w:pPr>
        <w:pStyle w:val="ListBullet"/>
      </w:pPr>
      <w:r w:rsidRPr="00707792">
        <w:rPr>
          <w:b/>
        </w:rPr>
        <w:t>DDA</w:t>
      </w:r>
      <w:r w:rsidRPr="00707792">
        <w:t>:</w:t>
      </w:r>
      <w:r w:rsidR="00136D55" w:rsidRPr="00707792">
        <w:t xml:space="preserve"> </w:t>
      </w:r>
      <w:r w:rsidRPr="00707792">
        <w:rPr>
          <w:i/>
        </w:rPr>
        <w:t>Disability Discrimination Act 1992</w:t>
      </w:r>
    </w:p>
    <w:p w:rsidR="00431EF5" w:rsidRPr="00707792" w:rsidRDefault="00431EF5" w:rsidP="00136D55">
      <w:pPr>
        <w:pStyle w:val="ListBullet"/>
      </w:pPr>
      <w:r w:rsidRPr="00707792">
        <w:rPr>
          <w:b/>
        </w:rPr>
        <w:t>NTS:</w:t>
      </w:r>
      <w:r w:rsidR="00136D55" w:rsidRPr="00707792">
        <w:rPr>
          <w:b/>
        </w:rPr>
        <w:t xml:space="preserve"> </w:t>
      </w:r>
      <w:r w:rsidRPr="00707792">
        <w:t>Web Accessibility National Transition Strategy</w:t>
      </w:r>
    </w:p>
    <w:p w:rsidR="00431EF5" w:rsidRPr="00707792" w:rsidRDefault="00431EF5" w:rsidP="00136D55">
      <w:pPr>
        <w:pStyle w:val="ListBullet"/>
      </w:pPr>
      <w:r w:rsidRPr="00707792">
        <w:rPr>
          <w:b/>
        </w:rPr>
        <w:t>UNCRPD</w:t>
      </w:r>
      <w:r w:rsidRPr="00707792">
        <w:t>:</w:t>
      </w:r>
      <w:r w:rsidR="00136D55" w:rsidRPr="00707792">
        <w:t xml:space="preserve"> U</w:t>
      </w:r>
      <w:r w:rsidRPr="00707792">
        <w:t>nited Nations Convention on the Rights of Persons with Disabilities</w:t>
      </w:r>
    </w:p>
    <w:p w:rsidR="00431EF5" w:rsidRPr="00707792" w:rsidRDefault="00431EF5" w:rsidP="00136D55">
      <w:pPr>
        <w:pStyle w:val="ListBullet"/>
      </w:pPr>
      <w:r w:rsidRPr="00707792">
        <w:rPr>
          <w:b/>
        </w:rPr>
        <w:t>W3C</w:t>
      </w:r>
      <w:r w:rsidRPr="00707792">
        <w:t>:</w:t>
      </w:r>
      <w:r w:rsidR="00136D55" w:rsidRPr="00707792">
        <w:t xml:space="preserve"> </w:t>
      </w:r>
      <w:r w:rsidRPr="00707792">
        <w:t>The World Wide Web Consortium</w:t>
      </w:r>
    </w:p>
    <w:p w:rsidR="00431EF5" w:rsidRPr="00707792" w:rsidRDefault="00431EF5" w:rsidP="00136D55">
      <w:pPr>
        <w:pStyle w:val="ListBullet"/>
      </w:pPr>
      <w:r w:rsidRPr="00707792">
        <w:rPr>
          <w:b/>
        </w:rPr>
        <w:t>WAI</w:t>
      </w:r>
      <w:r w:rsidRPr="00707792">
        <w:t>:</w:t>
      </w:r>
      <w:r w:rsidR="00136D55" w:rsidRPr="00707792">
        <w:t xml:space="preserve"> </w:t>
      </w:r>
      <w:r w:rsidRPr="00707792">
        <w:t>The Web Accessibility Initiative, part of the W3C who develop the technical accessibility standards, including WCAG 2.0</w:t>
      </w:r>
    </w:p>
    <w:p w:rsidR="00431EF5" w:rsidRPr="00707792" w:rsidRDefault="00431EF5" w:rsidP="00136D55">
      <w:pPr>
        <w:pStyle w:val="ListBullet"/>
      </w:pPr>
      <w:r w:rsidRPr="00707792">
        <w:rPr>
          <w:b/>
        </w:rPr>
        <w:t>WCAG 2.0</w:t>
      </w:r>
      <w:r w:rsidRPr="00707792">
        <w:t>:</w:t>
      </w:r>
      <w:r w:rsidRPr="00707792">
        <w:tab/>
        <w:t>Web Content Accessibility Guidelines version 2.0</w:t>
      </w:r>
    </w:p>
    <w:p w:rsidR="00431EF5" w:rsidRPr="00707792" w:rsidRDefault="00431EF5" w:rsidP="00A7111C">
      <w:r w:rsidRPr="00707792">
        <w:lastRenderedPageBreak/>
        <w:t>Do not use ‘WCAG’ without specifying a version or refer to the ’W3C’ or ’WAI’ as the standard. As WCAG 1.0 has been superseded, it should not be cited in any tender documents or contracts for the Australian Government</w:t>
      </w:r>
      <w:r w:rsidR="00260364" w:rsidRPr="00707792">
        <w:t>; the standard is now</w:t>
      </w:r>
      <w:r w:rsidRPr="00707792">
        <w:t xml:space="preserve"> WCAG 2.0. If specifying levels, be sure to use the right </w:t>
      </w:r>
      <w:r w:rsidR="00DB582D" w:rsidRPr="00707792">
        <w:t>terminology</w:t>
      </w:r>
      <w:r w:rsidRPr="00707792">
        <w:t>: WCAG 2.0 uses Level A, Level AA or Level AAA</w:t>
      </w:r>
      <w:r w:rsidR="00C50D49" w:rsidRPr="00707792">
        <w:t xml:space="preserve">. </w:t>
      </w:r>
      <w:r w:rsidRPr="00707792">
        <w:t xml:space="preserve"> </w:t>
      </w:r>
      <w:r w:rsidR="00A7111C" w:rsidRPr="00707792">
        <w:t>For example</w:t>
      </w:r>
      <w:r w:rsidR="00307657" w:rsidRPr="00707792">
        <w:t>, use “</w:t>
      </w:r>
      <w:r w:rsidRPr="00707792">
        <w:t>the W3C’s Web Content Accessibility Guidelines version 2.0 (WCAG 2.0)</w:t>
      </w:r>
      <w:r w:rsidR="00A7111C" w:rsidRPr="00707792">
        <w:t xml:space="preserve"> Level AA</w:t>
      </w:r>
      <w:r w:rsidRPr="00707792">
        <w:t xml:space="preserve"> [</w:t>
      </w:r>
      <w:r w:rsidR="00A7111C" w:rsidRPr="00707792">
        <w:t>or other required level</w:t>
      </w:r>
      <w:r w:rsidR="00307657" w:rsidRPr="00707792">
        <w:t>]”</w:t>
      </w:r>
      <w:r w:rsidRPr="00707792">
        <w:t>.</w:t>
      </w:r>
    </w:p>
    <w:p w:rsidR="00CC1441" w:rsidRPr="00707792" w:rsidRDefault="00CC1441" w:rsidP="00A7111C">
      <w:r w:rsidRPr="00707792">
        <w:t>Note that under the NTS, Financial Management Authority (FMA) Act agencies were required to meet WCAG 2.0 Level A by December 2012 and need to be meeting WCAG 2.0 Level AA by December 2014.</w:t>
      </w:r>
    </w:p>
    <w:p w:rsidR="00431EF5" w:rsidRPr="00707792" w:rsidRDefault="00431EF5" w:rsidP="00431EF5">
      <w:r w:rsidRPr="00707792">
        <w:t xml:space="preserve">Be sure to link back to official guidance – </w:t>
      </w:r>
      <w:hyperlink r:id="rId14" w:history="1">
        <w:r w:rsidRPr="00707792">
          <w:rPr>
            <w:rStyle w:val="Hyperlink"/>
          </w:rPr>
          <w:t>WCAG 2.0</w:t>
        </w:r>
      </w:hyperlink>
      <w:r w:rsidRPr="00707792">
        <w:t xml:space="preserve"> (technical standard), the </w:t>
      </w:r>
      <w:hyperlink r:id="rId15" w:history="1">
        <w:r w:rsidRPr="00707792">
          <w:rPr>
            <w:rStyle w:val="Hyperlink"/>
          </w:rPr>
          <w:t>Web Guide</w:t>
        </w:r>
      </w:hyperlink>
      <w:r w:rsidRPr="00707792">
        <w:t xml:space="preserve"> (for the accessibility mandate) or the </w:t>
      </w:r>
      <w:hyperlink r:id="rId16" w:history="1">
        <w:r w:rsidRPr="00707792">
          <w:rPr>
            <w:rStyle w:val="Hyperlink"/>
          </w:rPr>
          <w:t>NTS</w:t>
        </w:r>
      </w:hyperlink>
      <w:r w:rsidRPr="00707792">
        <w:t xml:space="preserve"> (for the strategy of how to implement).</w:t>
      </w:r>
    </w:p>
    <w:p w:rsidR="00431EF5" w:rsidRPr="00707792" w:rsidRDefault="00431EF5" w:rsidP="006C1001">
      <w:pPr>
        <w:pStyle w:val="Heading3"/>
      </w:pPr>
      <w:bookmarkStart w:id="6" w:name="_Toc349119864"/>
      <w:r w:rsidRPr="00707792">
        <w:t>2: Assessment</w:t>
      </w:r>
      <w:bookmarkEnd w:id="6"/>
      <w:r w:rsidRPr="00707792">
        <w:t xml:space="preserve"> </w:t>
      </w:r>
    </w:p>
    <w:p w:rsidR="00431EF5" w:rsidRPr="00707792" w:rsidRDefault="00431EF5" w:rsidP="00431EF5">
      <w:pPr>
        <w:keepNext/>
        <w:spacing w:before="120" w:after="120" w:line="240" w:lineRule="auto"/>
      </w:pPr>
      <w:r w:rsidRPr="00707792">
        <w:t xml:space="preserve">In this stage, you will need to: </w:t>
      </w:r>
    </w:p>
    <w:p w:rsidR="00431EF5" w:rsidRPr="00707792" w:rsidRDefault="00431EF5" w:rsidP="00136D55">
      <w:pPr>
        <w:pStyle w:val="ListBullet"/>
      </w:pPr>
      <w:r w:rsidRPr="00707792">
        <w:t>Recognise skills and knowledge</w:t>
      </w:r>
      <w:r w:rsidR="009C2FD4" w:rsidRPr="00707792">
        <w:t>, and</w:t>
      </w:r>
    </w:p>
    <w:p w:rsidR="00431EF5" w:rsidRPr="00707792" w:rsidRDefault="00431EF5" w:rsidP="00136D55">
      <w:pPr>
        <w:pStyle w:val="ListBullet"/>
      </w:pPr>
      <w:r w:rsidRPr="00707792">
        <w:t>Assess value for money (VFM)</w:t>
      </w:r>
      <w:r w:rsidR="009C2FD4" w:rsidRPr="00707792">
        <w:t>.</w:t>
      </w:r>
      <w:r w:rsidRPr="00707792">
        <w:t xml:space="preserve"> </w:t>
      </w:r>
    </w:p>
    <w:p w:rsidR="00431EF5" w:rsidRPr="00707792" w:rsidRDefault="00431EF5" w:rsidP="006C1001">
      <w:pPr>
        <w:pStyle w:val="Heading4"/>
        <w:rPr>
          <w:lang w:val="en-AU"/>
        </w:rPr>
      </w:pPr>
      <w:r w:rsidRPr="00707792">
        <w:rPr>
          <w:lang w:val="en-AU"/>
        </w:rPr>
        <w:t>Recognising skills and knowledge</w:t>
      </w:r>
    </w:p>
    <w:p w:rsidR="00431EF5" w:rsidRPr="00707792" w:rsidRDefault="00431EF5" w:rsidP="00431EF5">
      <w:r w:rsidRPr="00707792">
        <w:t xml:space="preserve">As a guide, agencies may use the following means to determine whether a tender submission meets relevant accessibility standards (you </w:t>
      </w:r>
      <w:r w:rsidR="009C2FD4" w:rsidRPr="00707792">
        <w:t>should</w:t>
      </w:r>
      <w:r w:rsidRPr="00707792">
        <w:t xml:space="preserve"> seek this information as part of an applicant’s tender submission):</w:t>
      </w:r>
    </w:p>
    <w:p w:rsidR="00431EF5" w:rsidRPr="00707792" w:rsidRDefault="00431EF5" w:rsidP="00136D55">
      <w:pPr>
        <w:pStyle w:val="ListBullet"/>
      </w:pPr>
      <w:r w:rsidRPr="00707792">
        <w:t>Recognition of prior work (examples should be sought and confirmed)</w:t>
      </w:r>
    </w:p>
    <w:p w:rsidR="009C1562" w:rsidRPr="00707792" w:rsidRDefault="00092268">
      <w:pPr>
        <w:pStyle w:val="ListBullet"/>
        <w:ind w:left="714"/>
      </w:pPr>
      <w:r w:rsidRPr="00707792">
        <w:t xml:space="preserve">Claims of WCAG 2.0 conformance work </w:t>
      </w:r>
      <w:r w:rsidRPr="00707792">
        <w:rPr>
          <w:b/>
          <w:bCs/>
        </w:rPr>
        <w:t xml:space="preserve">must </w:t>
      </w:r>
      <w:r w:rsidRPr="00707792">
        <w:t xml:space="preserve">be through use of </w:t>
      </w:r>
      <w:hyperlink r:id="rId17" w:anchor="suff-adv-techs" w:history="1">
        <w:r w:rsidRPr="00707792">
          <w:rPr>
            <w:rStyle w:val="Hyperlink"/>
          </w:rPr>
          <w:t>Sufficient Techniques</w:t>
        </w:r>
      </w:hyperlink>
      <w:r w:rsidRPr="00707792">
        <w:t xml:space="preserve"> </w:t>
      </w:r>
      <w:r w:rsidR="00DB582D" w:rsidRPr="00707792">
        <w:t xml:space="preserve">(and avoidance of </w:t>
      </w:r>
      <w:hyperlink r:id="rId18" w:history="1">
        <w:r w:rsidR="00DB582D" w:rsidRPr="00707792">
          <w:rPr>
            <w:rStyle w:val="Hyperlink"/>
          </w:rPr>
          <w:t>Failure Techniques</w:t>
        </w:r>
      </w:hyperlink>
      <w:r w:rsidR="00DB582D" w:rsidRPr="00707792">
        <w:t>)</w:t>
      </w:r>
    </w:p>
    <w:p w:rsidR="00431EF5" w:rsidRPr="00707792" w:rsidRDefault="00431EF5" w:rsidP="00136D55">
      <w:pPr>
        <w:pStyle w:val="ListBullet"/>
      </w:pPr>
      <w:r w:rsidRPr="00707792">
        <w:t>References (should be confirmed)</w:t>
      </w:r>
    </w:p>
    <w:p w:rsidR="00431EF5" w:rsidRPr="00707792" w:rsidRDefault="00431EF5" w:rsidP="00136D55">
      <w:pPr>
        <w:pStyle w:val="ListBullet"/>
      </w:pPr>
      <w:r w:rsidRPr="00707792">
        <w:t>Statement of understanding or comprehension (awareness of NTS, WCAG 2.0 and other WAI standards)</w:t>
      </w:r>
    </w:p>
    <w:p w:rsidR="00431EF5" w:rsidRPr="00707792" w:rsidRDefault="00431EF5" w:rsidP="00136D55">
      <w:pPr>
        <w:pStyle w:val="ListBullet"/>
      </w:pPr>
      <w:r w:rsidRPr="00707792">
        <w:t>Memberships and participation in industry or standards groups</w:t>
      </w:r>
    </w:p>
    <w:p w:rsidR="00431EF5" w:rsidRPr="00707792" w:rsidRDefault="00431EF5" w:rsidP="00136D55">
      <w:pPr>
        <w:pStyle w:val="ListBullet"/>
      </w:pPr>
      <w:r w:rsidRPr="00707792">
        <w:t>Qualifications or certifications</w:t>
      </w:r>
      <w:r w:rsidRPr="00707792">
        <w:rPr>
          <w:rStyle w:val="FootnoteReference"/>
        </w:rPr>
        <w:footnoteReference w:id="1"/>
      </w:r>
    </w:p>
    <w:p w:rsidR="00431EF5" w:rsidRPr="00707792" w:rsidRDefault="00431EF5" w:rsidP="00136D55">
      <w:pPr>
        <w:pStyle w:val="ListBullet"/>
      </w:pPr>
      <w:r w:rsidRPr="00707792">
        <w:t xml:space="preserve">Carefully consider the use of </w:t>
      </w:r>
      <w:r w:rsidRPr="00707792">
        <w:rPr>
          <w:bCs/>
        </w:rPr>
        <w:t>plug-i</w:t>
      </w:r>
      <w:r w:rsidRPr="00707792">
        <w:t>ns, add-ons or software, services or tools (including assistive technologies) that claim to make websites and online services (fully) WCAG 2.0 conforming</w:t>
      </w:r>
      <w:r w:rsidR="00A7111C" w:rsidRPr="00707792">
        <w:t xml:space="preserve">. Typically </w:t>
      </w:r>
      <w:r w:rsidRPr="00707792">
        <w:t xml:space="preserve">these services can help make web content more accessible, or may achieve some of the ways of implementing WCAG 2.0 Success Criteria, but this does not equate to conformance. </w:t>
      </w:r>
    </w:p>
    <w:p w:rsidR="00431EF5" w:rsidRPr="00707792" w:rsidRDefault="00431EF5" w:rsidP="006C1001">
      <w:pPr>
        <w:pStyle w:val="Heading4"/>
        <w:rPr>
          <w:lang w:val="en-AU"/>
        </w:rPr>
      </w:pPr>
      <w:r w:rsidRPr="00707792">
        <w:rPr>
          <w:lang w:val="en-AU"/>
        </w:rPr>
        <w:t>Assessing value for money</w:t>
      </w:r>
    </w:p>
    <w:p w:rsidR="00C50D49" w:rsidRPr="00707792" w:rsidRDefault="00431EF5" w:rsidP="00431EF5">
      <w:r w:rsidRPr="00707792">
        <w:t xml:space="preserve">While very important, accessibility will be only one of many factors to consider in a value for money assessment. Evaluate accessibility conformance against the whole of life contract value and associated risks, </w:t>
      </w:r>
      <w:r w:rsidR="004E5E16" w:rsidRPr="00707792">
        <w:t xml:space="preserve">and </w:t>
      </w:r>
      <w:r w:rsidRPr="00707792">
        <w:t>ensure you are aware of how the tender applicant currently addresses, or plans to address, accessibility</w:t>
      </w:r>
      <w:r w:rsidR="004E5E16" w:rsidRPr="00707792">
        <w:t xml:space="preserve">. </w:t>
      </w:r>
      <w:r w:rsidRPr="00707792">
        <w:t xml:space="preserve"> One way to do this is by making accessibility a criterion for evaluation, </w:t>
      </w:r>
      <w:r w:rsidR="00FD564E" w:rsidRPr="00707792">
        <w:t xml:space="preserve">requiring </w:t>
      </w:r>
      <w:r w:rsidRPr="00707792">
        <w:t xml:space="preserve">tender applicants to specify if they can meet or have met the applicable standards as well as </w:t>
      </w:r>
      <w:r w:rsidR="001F7C76" w:rsidRPr="00707792">
        <w:t xml:space="preserve">following </w:t>
      </w:r>
      <w:r w:rsidRPr="00707792">
        <w:t xml:space="preserve">the NTS. The cost of accessibility is a complex issue. In some cases </w:t>
      </w:r>
      <w:r w:rsidRPr="00707792">
        <w:lastRenderedPageBreak/>
        <w:t>it will fall to the agency to p</w:t>
      </w:r>
      <w:r w:rsidR="00307657" w:rsidRPr="00707792">
        <w:t>ay for more accessible services; i</w:t>
      </w:r>
      <w:r w:rsidRPr="00707792">
        <w:t>n others</w:t>
      </w:r>
      <w:r w:rsidR="00307657" w:rsidRPr="00707792">
        <w:t xml:space="preserve"> cases</w:t>
      </w:r>
      <w:r w:rsidRPr="00707792">
        <w:t xml:space="preserve"> the vendor will need to ensure products meet required standards in order to obtain contracts. </w:t>
      </w:r>
    </w:p>
    <w:p w:rsidR="00431EF5" w:rsidRPr="00707792" w:rsidRDefault="00431EF5" w:rsidP="00431EF5">
      <w:r w:rsidRPr="00707792">
        <w:t xml:space="preserve">If in doubt, agencies should seek advice on the application of the </w:t>
      </w:r>
      <w:r w:rsidRPr="00707792">
        <w:rPr>
          <w:i/>
        </w:rPr>
        <w:t>Disability Discrimination Act 1992</w:t>
      </w:r>
      <w:r w:rsidRPr="00707792">
        <w:t xml:space="preserve"> in the delivery of goods and services</w:t>
      </w:r>
      <w:r w:rsidR="00C50D49" w:rsidRPr="00707792">
        <w:t xml:space="preserve">. </w:t>
      </w:r>
      <w:r w:rsidRPr="00707792">
        <w:t xml:space="preserve"> Agencies should be wary of suppliers who charge less for “normal” (inaccessible) goods/services, and recognise this presents a risk to their agency.</w:t>
      </w:r>
    </w:p>
    <w:p w:rsidR="00431EF5" w:rsidRPr="00707792" w:rsidRDefault="00431EF5" w:rsidP="006C1001">
      <w:pPr>
        <w:pStyle w:val="Heading3"/>
      </w:pPr>
      <w:bookmarkStart w:id="7" w:name="_Toc349119865"/>
      <w:r w:rsidRPr="00707792">
        <w:t>3: Development</w:t>
      </w:r>
      <w:bookmarkEnd w:id="7"/>
      <w:r w:rsidRPr="00707792">
        <w:t xml:space="preserve"> </w:t>
      </w:r>
    </w:p>
    <w:p w:rsidR="009C1562" w:rsidRPr="00707792" w:rsidRDefault="00431EF5">
      <w:pPr>
        <w:keepNext/>
        <w:spacing w:before="120" w:after="120" w:line="240" w:lineRule="auto"/>
      </w:pPr>
      <w:r w:rsidRPr="00707792">
        <w:t xml:space="preserve">In this stage, you will need to: </w:t>
      </w:r>
    </w:p>
    <w:p w:rsidR="009C1562" w:rsidRPr="00707792" w:rsidRDefault="00431EF5">
      <w:pPr>
        <w:pStyle w:val="ListBullet"/>
        <w:keepNext/>
      </w:pPr>
      <w:r w:rsidRPr="00707792">
        <w:t xml:space="preserve">Build conformance </w:t>
      </w:r>
      <w:r w:rsidR="009C2FD4" w:rsidRPr="00707792">
        <w:t>tracking and milestones</w:t>
      </w:r>
      <w:r w:rsidRPr="00707792">
        <w:t xml:space="preserve"> into the contract, and</w:t>
      </w:r>
    </w:p>
    <w:p w:rsidR="00431EF5" w:rsidRPr="00707792" w:rsidRDefault="00431EF5" w:rsidP="00136D55">
      <w:pPr>
        <w:pStyle w:val="ListBullet"/>
      </w:pPr>
      <w:r w:rsidRPr="00707792">
        <w:t>Consider upgrades and new releases</w:t>
      </w:r>
    </w:p>
    <w:p w:rsidR="00431EF5" w:rsidRPr="00707792" w:rsidRDefault="00431EF5" w:rsidP="00431EF5">
      <w:r w:rsidRPr="00707792">
        <w:t>Accessibility conformance should be written into the contract</w:t>
      </w:r>
      <w:r w:rsidR="00A06E1D" w:rsidRPr="00707792">
        <w:t xml:space="preserve">s and </w:t>
      </w:r>
      <w:r w:rsidRPr="00707792">
        <w:t>work order</w:t>
      </w:r>
      <w:r w:rsidR="00A06E1D" w:rsidRPr="00707792">
        <w:t>s</w:t>
      </w:r>
      <w:r w:rsidRPr="00707792">
        <w:t xml:space="preserve">, and the agency may need to assume responsibility for checking </w:t>
      </w:r>
      <w:r w:rsidR="00A06E1D" w:rsidRPr="00707792">
        <w:t xml:space="preserve">ongoing accessibility </w:t>
      </w:r>
      <w:r w:rsidRPr="00707792">
        <w:t>progress</w:t>
      </w:r>
      <w:r w:rsidR="00307657" w:rsidRPr="00707792">
        <w:t xml:space="preserve"> </w:t>
      </w:r>
      <w:r w:rsidRPr="00707792">
        <w:t xml:space="preserve">(see </w:t>
      </w:r>
      <w:r w:rsidR="00DB4B68" w:rsidRPr="00707792">
        <w:t xml:space="preserve">the </w:t>
      </w:r>
      <w:hyperlink w:anchor="_4:_Maintenance" w:history="1">
        <w:r w:rsidRPr="00707792">
          <w:rPr>
            <w:rStyle w:val="Hyperlink"/>
          </w:rPr>
          <w:t>Maintenance</w:t>
        </w:r>
        <w:r w:rsidR="00DB4B68" w:rsidRPr="00707792">
          <w:rPr>
            <w:rStyle w:val="Hyperlink"/>
          </w:rPr>
          <w:t xml:space="preserve"> section</w:t>
        </w:r>
      </w:hyperlink>
      <w:r w:rsidRPr="00707792">
        <w:t xml:space="preserve">). By aligning all relevant business requirements as well as functional or technical specifications to WCAG 2.0, the implementation of the </w:t>
      </w:r>
      <w:r w:rsidR="001F7C76" w:rsidRPr="00707792">
        <w:t xml:space="preserve">accessibility requirement </w:t>
      </w:r>
      <w:r w:rsidRPr="00707792">
        <w:t xml:space="preserve">is likely to be easier. This is more relevant in tenders for web services, software or products such as new website development or maintenance, and less </w:t>
      </w:r>
      <w:r w:rsidR="00BA2BA8" w:rsidRPr="00707792">
        <w:t xml:space="preserve">so </w:t>
      </w:r>
      <w:r w:rsidRPr="00707792">
        <w:t>for training or consultancy work where accessibility can be addressed in a simple</w:t>
      </w:r>
      <w:r w:rsidR="00BA2BA8" w:rsidRPr="00707792">
        <w:t>r</w:t>
      </w:r>
      <w:r w:rsidRPr="00707792">
        <w:t xml:space="preserve"> manner within a </w:t>
      </w:r>
      <w:r w:rsidR="00DB582D" w:rsidRPr="00707792">
        <w:t xml:space="preserve">statement of work </w:t>
      </w:r>
      <w:r w:rsidR="00C72D4E" w:rsidRPr="00707792">
        <w:t xml:space="preserve">and incorporated into </w:t>
      </w:r>
      <w:r w:rsidRPr="00707792">
        <w:t>contract</w:t>
      </w:r>
      <w:r w:rsidR="00C72D4E" w:rsidRPr="00707792">
        <w:t>s</w:t>
      </w:r>
      <w:r w:rsidRPr="00707792">
        <w:t>.</w:t>
      </w:r>
    </w:p>
    <w:p w:rsidR="00431EF5" w:rsidRPr="00707792" w:rsidRDefault="00431EF5" w:rsidP="00431EF5">
      <w:r w:rsidRPr="00707792">
        <w:t xml:space="preserve">Agencies should consider, </w:t>
      </w:r>
      <w:r w:rsidR="009C2FD4" w:rsidRPr="00707792">
        <w:t xml:space="preserve">particularly </w:t>
      </w:r>
      <w:r w:rsidRPr="00707792">
        <w:t xml:space="preserve">for long contracts, how upgrades and new releases will meet conformance, and ensure this is clearly represented in contract documentation. For example, a tool that </w:t>
      </w:r>
      <w:r w:rsidR="00B946AF" w:rsidRPr="00707792">
        <w:t xml:space="preserve">helps </w:t>
      </w:r>
      <w:r w:rsidRPr="00707792">
        <w:t>test conformance to WCAG 2.0 should be regularly updated as new Sufficient Techniques are released. Similarly, trainers or consultants should keep abreast of new techniques to provide the most current advice.</w:t>
      </w:r>
    </w:p>
    <w:p w:rsidR="00431EF5" w:rsidRPr="00707792" w:rsidRDefault="00431EF5" w:rsidP="006C1001">
      <w:pPr>
        <w:pStyle w:val="Heading3"/>
      </w:pPr>
      <w:bookmarkStart w:id="8" w:name="_4:_Maintenance"/>
      <w:bookmarkStart w:id="9" w:name="_Toc349119866"/>
      <w:bookmarkEnd w:id="8"/>
      <w:r w:rsidRPr="00707792">
        <w:t>4: Maintenance</w:t>
      </w:r>
      <w:bookmarkEnd w:id="9"/>
      <w:r w:rsidRPr="00707792">
        <w:t xml:space="preserve"> </w:t>
      </w:r>
    </w:p>
    <w:p w:rsidR="00431EF5" w:rsidRPr="00707792" w:rsidRDefault="00431EF5" w:rsidP="00431EF5">
      <w:r w:rsidRPr="00707792">
        <w:t xml:space="preserve">The </w:t>
      </w:r>
      <w:r w:rsidR="00A06E1D" w:rsidRPr="00707792">
        <w:t xml:space="preserve">initial </w:t>
      </w:r>
      <w:r w:rsidRPr="00707792">
        <w:t xml:space="preserve">impact of including accessibility conformance </w:t>
      </w:r>
      <w:r w:rsidR="00A06E1D" w:rsidRPr="00707792">
        <w:t xml:space="preserve">requirements </w:t>
      </w:r>
      <w:r w:rsidRPr="00707792">
        <w:t xml:space="preserve">within the procurement process </w:t>
      </w:r>
      <w:r w:rsidR="00A06E1D" w:rsidRPr="00707792">
        <w:t xml:space="preserve">should </w:t>
      </w:r>
      <w:r w:rsidRPr="00707792">
        <w:t>be realised through the delivery of the work order</w:t>
      </w:r>
      <w:r w:rsidR="00A06E1D" w:rsidRPr="00707792">
        <w:t>. A</w:t>
      </w:r>
      <w:r w:rsidRPr="00707792">
        <w:t>gencies should</w:t>
      </w:r>
      <w:r w:rsidR="009C2FD4" w:rsidRPr="00707792">
        <w:t xml:space="preserve"> </w:t>
      </w:r>
      <w:r w:rsidR="00A06E1D" w:rsidRPr="00707792">
        <w:t xml:space="preserve">also </w:t>
      </w:r>
      <w:r w:rsidR="009C2FD4" w:rsidRPr="00707792">
        <w:t>include accessibility conformance</w:t>
      </w:r>
      <w:r w:rsidR="006A657B" w:rsidRPr="00707792">
        <w:t xml:space="preserve"> </w:t>
      </w:r>
      <w:r w:rsidR="00A06E1D" w:rsidRPr="00707792">
        <w:t xml:space="preserve">requirements </w:t>
      </w:r>
      <w:r w:rsidR="006A657B" w:rsidRPr="00707792">
        <w:t>in any maintenance agreements.</w:t>
      </w:r>
    </w:p>
    <w:p w:rsidR="00B359F6" w:rsidRPr="00707792" w:rsidRDefault="00431EF5" w:rsidP="00B359F6">
      <w:r w:rsidRPr="00707792">
        <w:t xml:space="preserve">In current contracts, agencies should note that variations or revised contracts can be costly. Consider </w:t>
      </w:r>
      <w:r w:rsidR="009C2FD4" w:rsidRPr="00707792">
        <w:t xml:space="preserve">expected </w:t>
      </w:r>
      <w:r w:rsidRPr="00707792">
        <w:t xml:space="preserve">whole-of-life </w:t>
      </w:r>
      <w:r w:rsidR="009C2FD4" w:rsidRPr="00707792">
        <w:t xml:space="preserve">contract </w:t>
      </w:r>
      <w:r w:rsidRPr="00707792">
        <w:t>costs versus ri</w:t>
      </w:r>
      <w:r w:rsidR="000A5AAF" w:rsidRPr="00707792">
        <w:t>sks before making adjustments</w:t>
      </w:r>
      <w:r w:rsidR="006A657B" w:rsidRPr="00707792">
        <w:t xml:space="preserve"> to these</w:t>
      </w:r>
      <w:r w:rsidR="000A5AAF" w:rsidRPr="00707792">
        <w:t xml:space="preserve">. </w:t>
      </w:r>
    </w:p>
    <w:p w:rsidR="00431EF5" w:rsidRPr="00707792" w:rsidRDefault="00431EF5" w:rsidP="006C1001">
      <w:pPr>
        <w:pStyle w:val="Heading2"/>
      </w:pPr>
      <w:bookmarkStart w:id="10" w:name="_Points_to_incorporate"/>
      <w:bookmarkStart w:id="11" w:name="_Toc349119867"/>
      <w:bookmarkEnd w:id="10"/>
      <w:r w:rsidRPr="00707792">
        <w:t>Points to incorporate in a Statement of Requirement for procurement documentation</w:t>
      </w:r>
      <w:bookmarkEnd w:id="11"/>
    </w:p>
    <w:p w:rsidR="00307657" w:rsidRPr="00707792" w:rsidRDefault="00307657" w:rsidP="00307657">
      <w:pPr>
        <w:pStyle w:val="BodyText1"/>
      </w:pPr>
      <w:r w:rsidRPr="00707792">
        <w:t>These are recommended point and clauses to include in an approach to market.</w:t>
      </w:r>
    </w:p>
    <w:p w:rsidR="00431EF5" w:rsidRPr="00707792" w:rsidRDefault="00431EF5" w:rsidP="00307657">
      <w:pPr>
        <w:ind w:left="720"/>
        <w:rPr>
          <w:b/>
        </w:rPr>
      </w:pPr>
      <w:r w:rsidRPr="00707792" w:rsidDel="00320D0F">
        <w:rPr>
          <w:b/>
        </w:rPr>
        <w:t xml:space="preserve">Conformance with </w:t>
      </w:r>
      <w:r w:rsidRPr="00707792">
        <w:rPr>
          <w:b/>
        </w:rPr>
        <w:t>Web Content Accessibility Guidelines 2.0</w:t>
      </w:r>
    </w:p>
    <w:p w:rsidR="00431EF5" w:rsidRPr="00707792" w:rsidRDefault="00431EF5" w:rsidP="00307657">
      <w:pPr>
        <w:ind w:left="720"/>
        <w:rPr>
          <w:rFonts w:eastAsiaTheme="minorHAnsi"/>
        </w:rPr>
      </w:pPr>
      <w:r w:rsidRPr="00707792" w:rsidDel="00320D0F">
        <w:t>Having regard to the Web Accessibility National Transition Strategy (NTS), the Australian Government is committed to improved web accessibility. The Web Accessibility NTS:</w:t>
      </w:r>
    </w:p>
    <w:p w:rsidR="00431EF5" w:rsidRPr="00707792" w:rsidRDefault="00431EF5" w:rsidP="00307657">
      <w:pPr>
        <w:pStyle w:val="ListNumber"/>
        <w:numPr>
          <w:ilvl w:val="0"/>
          <w:numId w:val="42"/>
        </w:numPr>
        <w:ind w:left="1440"/>
      </w:pPr>
      <w:r w:rsidRPr="00707792" w:rsidDel="00320D0F">
        <w:t xml:space="preserve">promotes improved web services, including but not limited to: websites, </w:t>
      </w:r>
      <w:r w:rsidRPr="00707792">
        <w:t xml:space="preserve">web </w:t>
      </w:r>
      <w:r w:rsidRPr="00707792" w:rsidDel="00320D0F">
        <w:t xml:space="preserve">content, </w:t>
      </w:r>
      <w:r w:rsidRPr="00707792">
        <w:t>and</w:t>
      </w:r>
      <w:r w:rsidRPr="00707792" w:rsidDel="00320D0F">
        <w:t xml:space="preserve"> </w:t>
      </w:r>
      <w:r w:rsidRPr="00707792">
        <w:t xml:space="preserve">web </w:t>
      </w:r>
      <w:r w:rsidRPr="00707792" w:rsidDel="00320D0F">
        <w:t xml:space="preserve">applications </w:t>
      </w:r>
      <w:r w:rsidRPr="00707792">
        <w:t xml:space="preserve">used for the dissemination of information and/or the delivery of government services </w:t>
      </w:r>
      <w:r w:rsidRPr="00707792" w:rsidDel="00320D0F">
        <w:t xml:space="preserve">and the design, development, maintenance or upgrade of </w:t>
      </w:r>
      <w:r w:rsidRPr="00707792">
        <w:t>these</w:t>
      </w:r>
      <w:r w:rsidRPr="00707792" w:rsidDel="00320D0F">
        <w:t>;</w:t>
      </w:r>
    </w:p>
    <w:p w:rsidR="00431EF5" w:rsidRPr="00707792" w:rsidRDefault="00431EF5" w:rsidP="00307657">
      <w:pPr>
        <w:pStyle w:val="ListNumber"/>
        <w:numPr>
          <w:ilvl w:val="0"/>
          <w:numId w:val="42"/>
        </w:numPr>
        <w:ind w:left="1440"/>
      </w:pPr>
      <w:r w:rsidRPr="00707792" w:rsidDel="00320D0F">
        <w:lastRenderedPageBreak/>
        <w:t>details the key milestones, scope and implementation plan for the &lt;agency’s&gt; transition of its online information and services, for conformance with the Web Content Accessibility Guidelines (WCAG) version 2.0, developed by the World Wide Web Consortium (W3C); and</w:t>
      </w:r>
    </w:p>
    <w:p w:rsidR="00431EF5" w:rsidRPr="00707792" w:rsidRDefault="00431EF5" w:rsidP="00307657">
      <w:pPr>
        <w:pStyle w:val="ListNumber"/>
        <w:numPr>
          <w:ilvl w:val="0"/>
          <w:numId w:val="42"/>
        </w:numPr>
        <w:ind w:left="1440"/>
      </w:pPr>
      <w:proofErr w:type="gramStart"/>
      <w:r w:rsidRPr="00707792" w:rsidDel="00320D0F">
        <w:t>encourages</w:t>
      </w:r>
      <w:proofErr w:type="gramEnd"/>
      <w:r w:rsidRPr="00707792" w:rsidDel="00320D0F">
        <w:t xml:space="preserve"> a more accessible and usable web environment that will more fully engage with, and allow participation </w:t>
      </w:r>
      <w:r w:rsidRPr="00707792">
        <w:t>by</w:t>
      </w:r>
      <w:r w:rsidRPr="00707792" w:rsidDel="00320D0F">
        <w:t xml:space="preserve">, </w:t>
      </w:r>
      <w:r w:rsidRPr="00707792">
        <w:t>more</w:t>
      </w:r>
      <w:r w:rsidRPr="00707792" w:rsidDel="00320D0F">
        <w:t xml:space="preserve"> people within our society.</w:t>
      </w:r>
    </w:p>
    <w:p w:rsidR="00136D55" w:rsidRPr="00707792" w:rsidRDefault="00136D55" w:rsidP="00307657">
      <w:pPr>
        <w:ind w:left="1080"/>
      </w:pPr>
    </w:p>
    <w:p w:rsidR="00431EF5" w:rsidRPr="00707792" w:rsidRDefault="00431EF5" w:rsidP="00307657">
      <w:pPr>
        <w:pStyle w:val="ListParagraph"/>
        <w:numPr>
          <w:ilvl w:val="0"/>
          <w:numId w:val="35"/>
        </w:numPr>
        <w:spacing w:before="240" w:after="0"/>
        <w:ind w:left="1440"/>
        <w:contextualSpacing w:val="0"/>
        <w:rPr>
          <w:color w:val="000000"/>
        </w:rPr>
      </w:pPr>
      <w:r w:rsidRPr="00707792">
        <w:rPr>
          <w:color w:val="000000"/>
        </w:rPr>
        <w:t>Information</w:t>
      </w:r>
      <w:r w:rsidRPr="00707792" w:rsidDel="00320D0F">
        <w:t xml:space="preserve"> regarding the </w:t>
      </w:r>
      <w:hyperlink r:id="rId19" w:history="1">
        <w:r w:rsidRPr="00707792" w:rsidDel="00320D0F">
          <w:rPr>
            <w:rStyle w:val="Hyperlink"/>
          </w:rPr>
          <w:t>Web Accessibility N</w:t>
        </w:r>
        <w:r w:rsidR="002F3C6F" w:rsidRPr="00707792">
          <w:rPr>
            <w:rStyle w:val="Hyperlink"/>
          </w:rPr>
          <w:t xml:space="preserve">ational </w:t>
        </w:r>
        <w:r w:rsidRPr="00707792" w:rsidDel="00320D0F">
          <w:rPr>
            <w:rStyle w:val="Hyperlink"/>
          </w:rPr>
          <w:t>T</w:t>
        </w:r>
        <w:r w:rsidR="002F3C6F" w:rsidRPr="00707792">
          <w:rPr>
            <w:rStyle w:val="Hyperlink"/>
          </w:rPr>
          <w:t xml:space="preserve">ransition </w:t>
        </w:r>
        <w:r w:rsidRPr="00707792" w:rsidDel="00320D0F">
          <w:rPr>
            <w:rStyle w:val="Hyperlink"/>
          </w:rPr>
          <w:t>S</w:t>
        </w:r>
        <w:r w:rsidR="002F3C6F" w:rsidRPr="00707792">
          <w:rPr>
            <w:rStyle w:val="Hyperlink"/>
          </w:rPr>
          <w:t>trategy</w:t>
        </w:r>
      </w:hyperlink>
      <w:r w:rsidRPr="00707792" w:rsidDel="00320D0F">
        <w:t xml:space="preserve"> and the implementation </w:t>
      </w:r>
      <w:r w:rsidRPr="00707792">
        <w:t>of</w:t>
      </w:r>
      <w:r w:rsidRPr="00707792" w:rsidDel="00320D0F">
        <w:t xml:space="preserve"> WCAG 2.0</w:t>
      </w:r>
      <w:r w:rsidRPr="00707792">
        <w:t>,</w:t>
      </w:r>
      <w:r w:rsidRPr="00707792" w:rsidDel="00320D0F">
        <w:t xml:space="preserve"> and policies relating to accessibility are available </w:t>
      </w:r>
      <w:r w:rsidR="00C72D4E" w:rsidRPr="00707792">
        <w:t xml:space="preserve">from </w:t>
      </w:r>
      <w:r w:rsidRPr="00707792">
        <w:t>the</w:t>
      </w:r>
      <w:r w:rsidRPr="00707792" w:rsidDel="00320D0F">
        <w:t xml:space="preserve"> </w:t>
      </w:r>
      <w:hyperlink r:id="rId20" w:history="1">
        <w:r w:rsidRPr="00707792" w:rsidDel="00320D0F">
          <w:rPr>
            <w:rStyle w:val="Hyperlink"/>
          </w:rPr>
          <w:t>Australian Government Web Guide</w:t>
        </w:r>
      </w:hyperlink>
      <w:r w:rsidRPr="00707792" w:rsidDel="00320D0F">
        <w:t>.</w:t>
      </w:r>
      <w:r w:rsidRPr="00707792">
        <w:t xml:space="preserve"> </w:t>
      </w:r>
      <w:proofErr w:type="spellStart"/>
      <w:r w:rsidRPr="00707792">
        <w:t>Tenderers</w:t>
      </w:r>
      <w:proofErr w:type="spellEnd"/>
      <w:r w:rsidRPr="00707792">
        <w:t xml:space="preserve"> </w:t>
      </w:r>
      <w:r w:rsidRPr="00707792">
        <w:rPr>
          <w:color w:val="000000"/>
        </w:rPr>
        <w:t>should note mandatory Web</w:t>
      </w:r>
      <w:r w:rsidRPr="00707792">
        <w:t xml:space="preserve"> Accessibility requirements apply to this procurement. In particular:</w:t>
      </w:r>
    </w:p>
    <w:p w:rsidR="00431EF5" w:rsidRPr="00707792" w:rsidRDefault="00431EF5" w:rsidP="00307657">
      <w:pPr>
        <w:pStyle w:val="ListNumber"/>
        <w:numPr>
          <w:ilvl w:val="0"/>
          <w:numId w:val="27"/>
        </w:numPr>
        <w:ind w:left="1797"/>
      </w:pPr>
      <w:r w:rsidRPr="00707792">
        <w:t>Websites, content, applications and services defined as within the scope of the NTS must conform to WCAG 2.0 at Level AA</w:t>
      </w:r>
      <w:r w:rsidRPr="00707792">
        <w:rPr>
          <w:rStyle w:val="FootnoteReference"/>
        </w:rPr>
        <w:footnoteReference w:customMarkFollows="1" w:id="2"/>
        <w:t>[1]</w:t>
      </w:r>
      <w:r w:rsidR="002B2A0D" w:rsidRPr="00707792">
        <w:t xml:space="preserve"> </w:t>
      </w:r>
      <w:r w:rsidRPr="00707792">
        <w:t>by 31 December 2014 or delivery of contract material or other specified date</w:t>
      </w:r>
      <w:r w:rsidRPr="00707792">
        <w:rPr>
          <w:rStyle w:val="FootnoteReference"/>
        </w:rPr>
        <w:footnoteReference w:customMarkFollows="1" w:id="3"/>
        <w:t>[2]</w:t>
      </w:r>
      <w:r w:rsidRPr="00707792">
        <w:t>.</w:t>
      </w:r>
    </w:p>
    <w:p w:rsidR="002204C6" w:rsidRPr="00707792" w:rsidRDefault="002204C6" w:rsidP="00307657">
      <w:pPr>
        <w:pStyle w:val="ListNumber"/>
        <w:numPr>
          <w:ilvl w:val="0"/>
          <w:numId w:val="27"/>
        </w:numPr>
        <w:ind w:left="1797"/>
      </w:pPr>
      <w:r w:rsidRPr="00707792">
        <w:t xml:space="preserve">Claims of Conformance must comply with the </w:t>
      </w:r>
      <w:hyperlink r:id="rId21" w:anchor="conformance-reqs" w:history="1">
        <w:r w:rsidRPr="00707792">
          <w:rPr>
            <w:rStyle w:val="Hyperlink"/>
          </w:rPr>
          <w:t>five conformance requirements of WCAG 2.0</w:t>
        </w:r>
      </w:hyperlink>
      <w:r w:rsidRPr="00707792">
        <w:t xml:space="preserve">. </w:t>
      </w:r>
    </w:p>
    <w:p w:rsidR="002204C6" w:rsidRPr="00707792" w:rsidRDefault="002204C6" w:rsidP="00307657">
      <w:pPr>
        <w:pStyle w:val="ListNumber"/>
        <w:numPr>
          <w:ilvl w:val="0"/>
          <w:numId w:val="27"/>
        </w:numPr>
        <w:ind w:left="1797"/>
      </w:pPr>
      <w:r w:rsidRPr="00707792">
        <w:t xml:space="preserve">Assessments for WCAG 2.0 Conformance must be made through the use of Sufficient (and avoidance of Failure) Techniques, available via either: </w:t>
      </w:r>
      <w:hyperlink r:id="rId22" w:history="1">
        <w:r w:rsidRPr="00707792">
          <w:rPr>
            <w:rStyle w:val="Hyperlink"/>
          </w:rPr>
          <w:t>WCAG 2.0 Techniques</w:t>
        </w:r>
      </w:hyperlink>
      <w:r w:rsidRPr="00707792">
        <w:t xml:space="preserve"> or </w:t>
      </w:r>
      <w:hyperlink r:id="rId23" w:history="1">
        <w:r w:rsidRPr="00707792">
          <w:rPr>
            <w:rStyle w:val="Hyperlink"/>
          </w:rPr>
          <w:t>WCAG 2.0 Quick Reference</w:t>
        </w:r>
      </w:hyperlink>
      <w:r w:rsidRPr="00707792">
        <w:t>.</w:t>
      </w:r>
    </w:p>
    <w:p w:rsidR="00431EF5" w:rsidRPr="00707792" w:rsidRDefault="00431EF5" w:rsidP="00307657">
      <w:pPr>
        <w:pStyle w:val="ListParagraph"/>
        <w:numPr>
          <w:ilvl w:val="0"/>
          <w:numId w:val="35"/>
        </w:numPr>
        <w:spacing w:before="240" w:after="0"/>
        <w:ind w:left="1440"/>
        <w:contextualSpacing w:val="0"/>
      </w:pPr>
      <w:r w:rsidRPr="00707792">
        <w:rPr>
          <w:color w:val="000000"/>
        </w:rPr>
        <w:t>Tenders are required to state at &lt;schedule&gt; whether their tender complies with</w:t>
      </w:r>
      <w:r w:rsidRPr="00707792">
        <w:t xml:space="preserve"> the Web Accessibility NTS.</w:t>
      </w:r>
    </w:p>
    <w:p w:rsidR="00431EF5" w:rsidRPr="00707792" w:rsidRDefault="00431EF5" w:rsidP="00307657">
      <w:pPr>
        <w:pStyle w:val="ListParagraph"/>
        <w:numPr>
          <w:ilvl w:val="0"/>
          <w:numId w:val="35"/>
        </w:numPr>
        <w:spacing w:before="240" w:after="0"/>
        <w:ind w:left="1440"/>
        <w:contextualSpacing w:val="0"/>
        <w:rPr>
          <w:color w:val="000000"/>
        </w:rPr>
      </w:pPr>
      <w:r w:rsidRPr="00707792">
        <w:rPr>
          <w:color w:val="000000"/>
        </w:rPr>
        <w:t xml:space="preserve">Tenders are required to demonstrate conformance of their products, services and outputs to WCAG 2.0 (specifying Level A, AA or AAA), preferably through the use of Sufficient Techniques. &lt;Third party validation of WCAG 2.0 conformance claims is optional.&gt; </w:t>
      </w:r>
      <w:proofErr w:type="gramStart"/>
      <w:r w:rsidRPr="00707792">
        <w:rPr>
          <w:color w:val="000000"/>
        </w:rPr>
        <w:t>This</w:t>
      </w:r>
      <w:proofErr w:type="gramEnd"/>
      <w:r w:rsidRPr="00707792">
        <w:rPr>
          <w:color w:val="000000"/>
        </w:rPr>
        <w:t xml:space="preserve"> requirement is reflected in the &lt;Evaluation Criteria or equivalent term&gt; at &lt;section X&gt;.</w:t>
      </w:r>
    </w:p>
    <w:p w:rsidR="006C1001" w:rsidRPr="00707792" w:rsidRDefault="006C1001" w:rsidP="006C1001">
      <w:pPr>
        <w:pStyle w:val="BodyText1"/>
        <w:rPr>
          <w:rFonts w:eastAsia="+mj-ea"/>
        </w:rPr>
      </w:pPr>
      <w:bookmarkStart w:id="12" w:name="_Toc349119868"/>
    </w:p>
    <w:p w:rsidR="00431EF5" w:rsidRPr="00707792" w:rsidRDefault="00431EF5" w:rsidP="006C1001">
      <w:pPr>
        <w:pStyle w:val="Heading2"/>
        <w:rPr>
          <w:rFonts w:eastAsia="+mj-ea"/>
        </w:rPr>
      </w:pPr>
      <w:r w:rsidRPr="00707792">
        <w:rPr>
          <w:rFonts w:eastAsia="+mj-ea"/>
        </w:rPr>
        <w:t>The legal and policy imperative</w:t>
      </w:r>
      <w:bookmarkEnd w:id="12"/>
    </w:p>
    <w:p w:rsidR="00307657" w:rsidRPr="00707792" w:rsidRDefault="00307657" w:rsidP="00307657">
      <w:pPr>
        <w:pStyle w:val="BodyText1"/>
      </w:pPr>
      <w:r w:rsidRPr="00707792">
        <w:t>The sections below give the legal background for including accessibility in procurement requirements.</w:t>
      </w:r>
    </w:p>
    <w:p w:rsidR="00431EF5" w:rsidRPr="00707792" w:rsidRDefault="00431EF5" w:rsidP="006C1001">
      <w:pPr>
        <w:pStyle w:val="Heading3"/>
      </w:pPr>
      <w:bookmarkStart w:id="13" w:name="_Toc349119869"/>
      <w:r w:rsidRPr="00707792">
        <w:rPr>
          <w:rFonts w:eastAsia="+mn-ea"/>
        </w:rPr>
        <w:t>Disability Discrimination Act 1992</w:t>
      </w:r>
      <w:r w:rsidRPr="00707792">
        <w:t xml:space="preserve"> (DDA)</w:t>
      </w:r>
      <w:bookmarkEnd w:id="13"/>
    </w:p>
    <w:p w:rsidR="00431EF5" w:rsidRPr="00707792" w:rsidRDefault="00307657" w:rsidP="00307657">
      <w:pPr>
        <w:ind w:left="720"/>
        <w:rPr>
          <w:b/>
        </w:rPr>
      </w:pPr>
      <w:r w:rsidRPr="00707792">
        <w:rPr>
          <w:b/>
        </w:rPr>
        <w:t>“</w:t>
      </w:r>
      <w:r w:rsidR="00431EF5" w:rsidRPr="00707792">
        <w:rPr>
          <w:b/>
        </w:rPr>
        <w:t>Section 24:</w:t>
      </w:r>
    </w:p>
    <w:p w:rsidR="00431EF5" w:rsidRPr="00707792" w:rsidRDefault="00431EF5" w:rsidP="00307657">
      <w:pPr>
        <w:ind w:left="720"/>
      </w:pPr>
      <w:r w:rsidRPr="00707792">
        <w:t>It is unlawful for a person who, whether for payment or not, provides goods or services, or makes facilities available, to discriminate against another person on the ground of the other person's disability:</w:t>
      </w:r>
    </w:p>
    <w:p w:rsidR="00431EF5" w:rsidRPr="00707792" w:rsidRDefault="00431EF5" w:rsidP="00307657">
      <w:pPr>
        <w:pStyle w:val="ListNumber"/>
        <w:numPr>
          <w:ilvl w:val="0"/>
          <w:numId w:val="43"/>
        </w:numPr>
        <w:ind w:left="1440"/>
      </w:pPr>
      <w:r w:rsidRPr="00707792">
        <w:lastRenderedPageBreak/>
        <w:t>by refusing to provide the other person with those goods or services or to make those facilities available to the other person; or</w:t>
      </w:r>
    </w:p>
    <w:p w:rsidR="00431EF5" w:rsidRPr="00707792" w:rsidRDefault="00431EF5" w:rsidP="00307657">
      <w:pPr>
        <w:pStyle w:val="ListNumber"/>
        <w:numPr>
          <w:ilvl w:val="0"/>
          <w:numId w:val="43"/>
        </w:numPr>
        <w:ind w:left="1440"/>
      </w:pPr>
      <w:r w:rsidRPr="00707792">
        <w:t>in the terms or conditions on which the first-mentioned person provides the other person with those goods or services or makes those facilities available to the other person; or</w:t>
      </w:r>
    </w:p>
    <w:p w:rsidR="00431EF5" w:rsidRPr="00707792" w:rsidRDefault="00431EF5" w:rsidP="00307657">
      <w:pPr>
        <w:pStyle w:val="ListNumber"/>
        <w:numPr>
          <w:ilvl w:val="0"/>
          <w:numId w:val="43"/>
        </w:numPr>
        <w:ind w:left="1440"/>
      </w:pPr>
      <w:proofErr w:type="gramStart"/>
      <w:r w:rsidRPr="00707792">
        <w:t>in</w:t>
      </w:r>
      <w:proofErr w:type="gramEnd"/>
      <w:r w:rsidRPr="00707792">
        <w:t xml:space="preserve"> the manner in which the first-mentioned person provides the other person with those goods or services or makes those facilities available to the other person.</w:t>
      </w:r>
      <w:r w:rsidR="00307657" w:rsidRPr="00707792">
        <w:t>”</w:t>
      </w:r>
    </w:p>
    <w:p w:rsidR="00431EF5" w:rsidRPr="00707792" w:rsidRDefault="00431EF5" w:rsidP="00431EF5">
      <w:r w:rsidRPr="00707792">
        <w:t xml:space="preserve">Source: </w:t>
      </w:r>
      <w:hyperlink r:id="rId24" w:history="1">
        <w:r w:rsidRPr="00707792">
          <w:rPr>
            <w:rStyle w:val="Hyperlink"/>
            <w:i/>
          </w:rPr>
          <w:t>Disability Discrimination Act</w:t>
        </w:r>
        <w:r w:rsidRPr="00707792">
          <w:rPr>
            <w:rStyle w:val="Hyperlink"/>
          </w:rPr>
          <w:t xml:space="preserve"> 1992</w:t>
        </w:r>
      </w:hyperlink>
      <w:r w:rsidRPr="00707792">
        <w:t xml:space="preserve"> from comlaw.gov.au</w:t>
      </w:r>
      <w:r w:rsidRPr="00707792">
        <w:br/>
      </w:r>
    </w:p>
    <w:p w:rsidR="00431EF5" w:rsidRPr="00707792" w:rsidRDefault="00431EF5" w:rsidP="006C1001">
      <w:pPr>
        <w:pStyle w:val="Heading3"/>
        <w:rPr>
          <w:rFonts w:eastAsia="+mn-ea"/>
        </w:rPr>
      </w:pPr>
      <w:bookmarkStart w:id="14" w:name="_Toc349119870"/>
      <w:r w:rsidRPr="00707792">
        <w:rPr>
          <w:rFonts w:eastAsia="+mn-ea"/>
        </w:rPr>
        <w:t>U</w:t>
      </w:r>
      <w:r w:rsidR="00307657" w:rsidRPr="00707792">
        <w:rPr>
          <w:rFonts w:eastAsia="+mn-ea"/>
        </w:rPr>
        <w:t xml:space="preserve">nited </w:t>
      </w:r>
      <w:r w:rsidRPr="00707792">
        <w:rPr>
          <w:rFonts w:eastAsia="+mn-ea"/>
        </w:rPr>
        <w:t>N</w:t>
      </w:r>
      <w:r w:rsidR="00307657" w:rsidRPr="00707792">
        <w:rPr>
          <w:rFonts w:eastAsia="+mn-ea"/>
        </w:rPr>
        <w:t>ations</w:t>
      </w:r>
      <w:r w:rsidRPr="00707792">
        <w:rPr>
          <w:rFonts w:eastAsia="+mn-ea"/>
        </w:rPr>
        <w:t xml:space="preserve"> Convention on the Rights of Persons with Disabilities (UNCRPD)</w:t>
      </w:r>
      <w:bookmarkEnd w:id="14"/>
    </w:p>
    <w:p w:rsidR="00307657" w:rsidRPr="00707792" w:rsidRDefault="00307657" w:rsidP="00307657">
      <w:pPr>
        <w:pStyle w:val="BodyText1"/>
      </w:pPr>
      <w:r w:rsidRPr="00707792">
        <w:t>Australia a signatory to this international convention and is required to report regularly to the UN. The following extracts are reproduced from ‘articles’ that relate specifically to online delivery.</w:t>
      </w:r>
    </w:p>
    <w:p w:rsidR="00431EF5" w:rsidRPr="00707792" w:rsidRDefault="00431EF5" w:rsidP="00307657">
      <w:pPr>
        <w:ind w:left="720"/>
        <w:rPr>
          <w:b/>
        </w:rPr>
      </w:pPr>
      <w:r w:rsidRPr="00707792">
        <w:rPr>
          <w:b/>
        </w:rPr>
        <w:t xml:space="preserve">Article 4 </w:t>
      </w:r>
    </w:p>
    <w:p w:rsidR="00431EF5" w:rsidRPr="00707792" w:rsidRDefault="00431EF5" w:rsidP="00307657">
      <w:pPr>
        <w:ind w:left="720"/>
      </w:pPr>
      <w:r w:rsidRPr="00707792">
        <w:t>1. States Parties undertake to ensure and promote the full realization of all human rights and fundamental freedoms for all persons with disabilities without discrimination of any kind on the basis of disability. To this end, States Parties undertake:</w:t>
      </w:r>
    </w:p>
    <w:p w:rsidR="00431EF5" w:rsidRPr="00707792" w:rsidRDefault="00431EF5" w:rsidP="00307657">
      <w:pPr>
        <w:pStyle w:val="ListParagraph"/>
        <w:numPr>
          <w:ilvl w:val="0"/>
          <w:numId w:val="34"/>
        </w:numPr>
        <w:ind w:left="1440"/>
        <w:rPr>
          <w:b/>
        </w:rPr>
      </w:pPr>
      <w:r w:rsidRPr="00707792">
        <w:t>To undertake or promote research and development of universally designed goods, services, equipment and facilities, as defined in article 2 of the present Convention, which should require the minimum possible adaptation and the least cost to meet the specific needs of a person with disabilities, to promote their availability and use, and to promote universal design in the development of standards and guidelines;</w:t>
      </w:r>
    </w:p>
    <w:p w:rsidR="00431EF5" w:rsidRPr="00707792" w:rsidRDefault="00431EF5" w:rsidP="00307657">
      <w:pPr>
        <w:ind w:left="720"/>
        <w:rPr>
          <w:b/>
        </w:rPr>
      </w:pPr>
      <w:r w:rsidRPr="00707792">
        <w:rPr>
          <w:b/>
        </w:rPr>
        <w:t>Article 9</w:t>
      </w:r>
    </w:p>
    <w:p w:rsidR="00431EF5" w:rsidRPr="00707792" w:rsidRDefault="00431EF5" w:rsidP="00307657">
      <w:pPr>
        <w:ind w:left="720"/>
      </w:pPr>
      <w:r w:rsidRPr="00707792">
        <w:t>1. To enable persons with disabilities to live independently and participate fully in all aspects of life, States Parties shall take appropriate measures to ensure to persons with disabilities access, on an equal basis with others, to the physical environment, to transportation, to information and communications, including information and communications technologies and systems, and to other facilities and services open or provided to the public, both in urban and in rural areas. These measures, which shall include the identification and elimination of obstacles and barriers to accessibility, shall apply to, inter alia:</w:t>
      </w:r>
    </w:p>
    <w:p w:rsidR="00431EF5" w:rsidRPr="00707792" w:rsidRDefault="00431EF5" w:rsidP="00307657">
      <w:pPr>
        <w:pStyle w:val="ListParagraph"/>
        <w:numPr>
          <w:ilvl w:val="0"/>
          <w:numId w:val="31"/>
        </w:numPr>
        <w:ind w:left="1440"/>
      </w:pPr>
      <w:r w:rsidRPr="00707792">
        <w:t>Information, communications and other services, including electronic services and emergency services.</w:t>
      </w:r>
    </w:p>
    <w:p w:rsidR="00431EF5" w:rsidRPr="00707792" w:rsidRDefault="00431EF5" w:rsidP="00307657">
      <w:pPr>
        <w:pStyle w:val="NormalWeb"/>
        <w:ind w:left="720"/>
        <w:rPr>
          <w:rFonts w:asciiTheme="minorHAnsi" w:eastAsiaTheme="minorHAnsi" w:hAnsiTheme="minorHAnsi" w:cstheme="minorBidi"/>
          <w:sz w:val="22"/>
          <w:szCs w:val="22"/>
          <w:lang w:eastAsia="en-US"/>
        </w:rPr>
      </w:pPr>
      <w:r w:rsidRPr="00707792">
        <w:rPr>
          <w:rFonts w:asciiTheme="minorHAnsi" w:eastAsiaTheme="minorHAnsi" w:hAnsiTheme="minorHAnsi" w:cstheme="minorBidi"/>
          <w:sz w:val="22"/>
          <w:szCs w:val="22"/>
          <w:lang w:eastAsia="en-US"/>
        </w:rPr>
        <w:t>2. States Parties shall also take appropriate measures:</w:t>
      </w:r>
    </w:p>
    <w:p w:rsidR="00431EF5" w:rsidRPr="00707792" w:rsidRDefault="00431EF5" w:rsidP="00307657">
      <w:pPr>
        <w:pStyle w:val="NormalWeb"/>
        <w:numPr>
          <w:ilvl w:val="0"/>
          <w:numId w:val="32"/>
        </w:numPr>
        <w:spacing w:before="0" w:beforeAutospacing="0" w:after="0" w:afterAutospacing="0"/>
        <w:ind w:left="1434" w:hanging="357"/>
        <w:rPr>
          <w:rFonts w:asciiTheme="minorHAnsi" w:eastAsiaTheme="minorHAnsi" w:hAnsiTheme="minorHAnsi" w:cstheme="minorBidi"/>
          <w:sz w:val="22"/>
          <w:szCs w:val="22"/>
          <w:lang w:eastAsia="en-US"/>
        </w:rPr>
      </w:pPr>
      <w:r w:rsidRPr="00707792">
        <w:rPr>
          <w:rFonts w:asciiTheme="minorHAnsi" w:eastAsiaTheme="minorHAnsi" w:hAnsiTheme="minorHAnsi" w:cstheme="minorBidi"/>
          <w:sz w:val="22"/>
          <w:szCs w:val="22"/>
          <w:lang w:eastAsia="en-US"/>
        </w:rPr>
        <w:t>To develop, promulgate and monitor the implementation of minimum standards and guidelines for the accessibility of facilities and services open or provided to the public;</w:t>
      </w:r>
    </w:p>
    <w:p w:rsidR="00431EF5" w:rsidRPr="00707792" w:rsidRDefault="00431EF5" w:rsidP="00307657">
      <w:pPr>
        <w:pStyle w:val="NormalWeb"/>
        <w:numPr>
          <w:ilvl w:val="0"/>
          <w:numId w:val="33"/>
        </w:numPr>
        <w:spacing w:before="0" w:beforeAutospacing="0" w:after="0" w:afterAutospacing="0"/>
        <w:ind w:left="1434" w:hanging="357"/>
        <w:rPr>
          <w:rFonts w:asciiTheme="minorHAnsi" w:eastAsiaTheme="minorHAnsi" w:hAnsiTheme="minorHAnsi" w:cstheme="minorBidi"/>
          <w:sz w:val="22"/>
          <w:szCs w:val="22"/>
          <w:lang w:eastAsia="en-US"/>
        </w:rPr>
      </w:pPr>
      <w:r w:rsidRPr="00707792">
        <w:rPr>
          <w:rFonts w:asciiTheme="minorHAnsi" w:eastAsiaTheme="minorHAnsi" w:hAnsiTheme="minorHAnsi" w:cstheme="minorBidi"/>
          <w:sz w:val="22"/>
          <w:szCs w:val="22"/>
          <w:lang w:eastAsia="en-US"/>
        </w:rPr>
        <w:t>To promote other appropriate forms of assistance and support to persons with disabilities to ensure their access to information;</w:t>
      </w:r>
    </w:p>
    <w:p w:rsidR="00431EF5" w:rsidRPr="00707792" w:rsidRDefault="00431EF5" w:rsidP="00307657">
      <w:pPr>
        <w:pStyle w:val="NormalWeb"/>
        <w:numPr>
          <w:ilvl w:val="0"/>
          <w:numId w:val="33"/>
        </w:numPr>
        <w:ind w:left="1440"/>
        <w:rPr>
          <w:rFonts w:asciiTheme="minorHAnsi" w:eastAsiaTheme="minorHAnsi" w:hAnsiTheme="minorHAnsi" w:cstheme="minorBidi"/>
          <w:sz w:val="22"/>
          <w:szCs w:val="22"/>
          <w:lang w:eastAsia="en-US"/>
        </w:rPr>
      </w:pPr>
      <w:r w:rsidRPr="00707792">
        <w:rPr>
          <w:rFonts w:asciiTheme="minorHAnsi" w:eastAsiaTheme="minorHAnsi" w:hAnsiTheme="minorHAnsi" w:cstheme="minorBidi"/>
          <w:sz w:val="22"/>
          <w:szCs w:val="22"/>
          <w:lang w:eastAsia="en-US"/>
        </w:rPr>
        <w:lastRenderedPageBreak/>
        <w:t>To promote access for persons with disabilities to new information and communications technologies and systems, including the Internet;</w:t>
      </w:r>
    </w:p>
    <w:p w:rsidR="00431EF5" w:rsidRPr="00707792" w:rsidRDefault="00431EF5" w:rsidP="00307657">
      <w:pPr>
        <w:pStyle w:val="NormalWeb"/>
        <w:numPr>
          <w:ilvl w:val="0"/>
          <w:numId w:val="33"/>
        </w:numPr>
        <w:ind w:left="1440"/>
        <w:rPr>
          <w:rFonts w:asciiTheme="minorHAnsi" w:eastAsiaTheme="minorHAnsi" w:hAnsiTheme="minorHAnsi" w:cstheme="minorBidi"/>
          <w:sz w:val="22"/>
          <w:szCs w:val="22"/>
          <w:lang w:eastAsia="en-US"/>
        </w:rPr>
      </w:pPr>
      <w:r w:rsidRPr="00707792">
        <w:rPr>
          <w:rFonts w:asciiTheme="minorHAnsi" w:eastAsiaTheme="minorHAnsi" w:hAnsiTheme="minorHAnsi" w:cstheme="minorBidi"/>
          <w:sz w:val="22"/>
          <w:szCs w:val="22"/>
          <w:lang w:eastAsia="en-US"/>
        </w:rPr>
        <w:t>To promote the design, development, production and distribution of accessible information and communications technologies and systems at an early stage, so that these technologies and systems become accessible at minimum cost.</w:t>
      </w:r>
    </w:p>
    <w:p w:rsidR="00431EF5" w:rsidRPr="00707792" w:rsidRDefault="00431EF5" w:rsidP="00307657">
      <w:pPr>
        <w:ind w:left="720"/>
        <w:rPr>
          <w:b/>
        </w:rPr>
      </w:pPr>
      <w:r w:rsidRPr="00707792">
        <w:rPr>
          <w:b/>
        </w:rPr>
        <w:t>Article 21</w:t>
      </w:r>
    </w:p>
    <w:p w:rsidR="00431EF5" w:rsidRPr="00707792" w:rsidRDefault="00431EF5" w:rsidP="00307657">
      <w:pPr>
        <w:ind w:left="720"/>
      </w:pPr>
      <w:r w:rsidRPr="00707792">
        <w:t>States Parties shall take all appropriate measures to ensure that persons with disabilities can exercise the right to freedom of expression and opinion, including the freedom to seek, receive and impart information and ideas on an equal basis with others and through all forms of communication of their choice, as defined in article 2 of the present Convention, including by:</w:t>
      </w:r>
    </w:p>
    <w:p w:rsidR="00431EF5" w:rsidRPr="00707792" w:rsidRDefault="00431EF5" w:rsidP="00307657">
      <w:pPr>
        <w:pStyle w:val="ListParagraph"/>
        <w:numPr>
          <w:ilvl w:val="0"/>
          <w:numId w:val="30"/>
        </w:numPr>
        <w:ind w:left="1260"/>
      </w:pPr>
      <w:r w:rsidRPr="00707792">
        <w:t>Providing information intended for the general public to persons with disabilities in accessible formats and technologies appropriate to different kinds of disabilities in a timely manner and without additional cost;</w:t>
      </w:r>
    </w:p>
    <w:p w:rsidR="00431EF5" w:rsidRPr="00707792" w:rsidRDefault="00431EF5" w:rsidP="00307657">
      <w:pPr>
        <w:pStyle w:val="ListParagraph"/>
        <w:numPr>
          <w:ilvl w:val="0"/>
          <w:numId w:val="30"/>
        </w:numPr>
        <w:ind w:left="1260"/>
      </w:pPr>
      <w:r w:rsidRPr="00707792">
        <w:t>Accepting and facilitating the use of sign languages, Braille, augmentative and alternative communication, and all other accessible means, modes and formats of communication of their choice by persons with disabilities in official interactions</w:t>
      </w:r>
    </w:p>
    <w:p w:rsidR="00431EF5" w:rsidRPr="00707792" w:rsidRDefault="00431EF5" w:rsidP="00431EF5">
      <w:r w:rsidRPr="00707792">
        <w:t xml:space="preserve">Source: </w:t>
      </w:r>
      <w:hyperlink r:id="rId25" w:history="1">
        <w:r w:rsidRPr="00707792">
          <w:rPr>
            <w:rStyle w:val="Hyperlink"/>
          </w:rPr>
          <w:t>UNCRPD</w:t>
        </w:r>
      </w:hyperlink>
      <w:r w:rsidRPr="00707792">
        <w:t xml:space="preserve"> from the United Nations</w:t>
      </w:r>
    </w:p>
    <w:p w:rsidR="00431EF5" w:rsidRPr="00707792" w:rsidRDefault="00431EF5" w:rsidP="006C1001">
      <w:pPr>
        <w:pStyle w:val="Heading3"/>
      </w:pPr>
      <w:bookmarkStart w:id="15" w:name="_Toc349119871"/>
      <w:r w:rsidRPr="00707792">
        <w:rPr>
          <w:rFonts w:eastAsia="+mn-ea"/>
        </w:rPr>
        <w:t>Commonwealth Procurement Rules (CPRs)</w:t>
      </w:r>
      <w:bookmarkEnd w:id="15"/>
    </w:p>
    <w:p w:rsidR="00431EF5" w:rsidRPr="00707792" w:rsidRDefault="00431EF5" w:rsidP="00431EF5">
      <w:pPr>
        <w:rPr>
          <w:b/>
        </w:rPr>
      </w:pPr>
      <w:r w:rsidRPr="00707792">
        <w:rPr>
          <w:b/>
        </w:rPr>
        <w:t>Division 1 - Rules for all procurements</w:t>
      </w:r>
    </w:p>
    <w:p w:rsidR="00431EF5" w:rsidRPr="00707792" w:rsidRDefault="00C72D4E" w:rsidP="00431EF5">
      <w:r w:rsidRPr="00707792">
        <w:t xml:space="preserve">The Australian Government promotes the proper use of Commonwealth resources. Proper use </w:t>
      </w:r>
      <w:r w:rsidR="00431EF5" w:rsidRPr="00707792">
        <w:t>means efficient, effective, economical and ethical use that is not inconsistent with the policies of the Commonwealth.</w:t>
      </w:r>
    </w:p>
    <w:p w:rsidR="00C72D4E" w:rsidRPr="00707792" w:rsidRDefault="00431EF5" w:rsidP="000A5AAF">
      <w:pPr>
        <w:pStyle w:val="BodyText1"/>
      </w:pPr>
      <w:r w:rsidRPr="00707792">
        <w:t xml:space="preserve">Source: </w:t>
      </w:r>
      <w:hyperlink r:id="rId26" w:history="1">
        <w:r w:rsidRPr="00707792">
          <w:rPr>
            <w:rStyle w:val="Hyperlink"/>
          </w:rPr>
          <w:t>CPRs</w:t>
        </w:r>
      </w:hyperlink>
      <w:r w:rsidRPr="00707792">
        <w:t xml:space="preserve"> from the Department of Finance and Deregulation. This information is current as at </w:t>
      </w:r>
      <w:r w:rsidR="002204C6" w:rsidRPr="00707792">
        <w:t>December 2012</w:t>
      </w:r>
      <w:r w:rsidRPr="00707792">
        <w:t xml:space="preserve">. </w:t>
      </w:r>
    </w:p>
    <w:p w:rsidR="006C1001" w:rsidRPr="00707792" w:rsidRDefault="006C1001" w:rsidP="000A5AAF">
      <w:pPr>
        <w:pStyle w:val="BodyText1"/>
      </w:pPr>
    </w:p>
    <w:p w:rsidR="000911A1" w:rsidRPr="00707792" w:rsidRDefault="000911A1" w:rsidP="006C1001">
      <w:pPr>
        <w:pStyle w:val="Heading2"/>
      </w:pPr>
      <w:bookmarkStart w:id="16" w:name="_Resources"/>
      <w:bookmarkStart w:id="17" w:name="_Toc348014269"/>
      <w:bookmarkStart w:id="18" w:name="_Toc349119872"/>
      <w:bookmarkEnd w:id="16"/>
      <w:r w:rsidRPr="00707792">
        <w:t>Resources</w:t>
      </w:r>
      <w:bookmarkEnd w:id="17"/>
      <w:bookmarkEnd w:id="18"/>
    </w:p>
    <w:p w:rsidR="00307657" w:rsidRPr="00707792" w:rsidRDefault="00307657" w:rsidP="00307657">
      <w:pPr>
        <w:pStyle w:val="BodyText1"/>
      </w:pPr>
      <w:r w:rsidRPr="00707792">
        <w:t>The following resources are provided as source documents or additional information in support of the guidance provided in this document.</w:t>
      </w:r>
    </w:p>
    <w:p w:rsidR="000911A1" w:rsidRPr="00707792" w:rsidRDefault="000911A1" w:rsidP="006F6D6D">
      <w:pPr>
        <w:pStyle w:val="BodyText1"/>
        <w:numPr>
          <w:ilvl w:val="0"/>
          <w:numId w:val="45"/>
        </w:numPr>
      </w:pPr>
      <w:r w:rsidRPr="00707792">
        <w:t>Commonwealth Procurement Rules</w:t>
      </w:r>
      <w:r w:rsidR="006F6D6D" w:rsidRPr="00707792">
        <w:t xml:space="preserve"> - Dept Finance and Deregulation</w:t>
      </w:r>
    </w:p>
    <w:p w:rsidR="006F6D6D" w:rsidRPr="00707792" w:rsidRDefault="006F6D6D" w:rsidP="006F6D6D">
      <w:pPr>
        <w:pStyle w:val="BodyText1"/>
        <w:numPr>
          <w:ilvl w:val="1"/>
          <w:numId w:val="45"/>
        </w:numPr>
      </w:pPr>
      <w:r w:rsidRPr="00707792">
        <w:rPr>
          <w:rStyle w:val="Hyperlink"/>
        </w:rPr>
        <w:t>Commonwealth Procurement Rules</w:t>
      </w:r>
      <w:r w:rsidRPr="00707792">
        <w:br/>
        <w:t>http://www.finance.gov.au/procurement/procurement-policy-and-guidance/commonwealth-procurement-rules/index.html</w:t>
      </w:r>
    </w:p>
    <w:p w:rsidR="00B359F6" w:rsidRPr="00707792" w:rsidRDefault="00066EC1" w:rsidP="006F6D6D">
      <w:pPr>
        <w:pStyle w:val="BodyText1"/>
        <w:numPr>
          <w:ilvl w:val="1"/>
          <w:numId w:val="45"/>
        </w:numPr>
      </w:pPr>
      <w:hyperlink r:id="rId27" w:history="1">
        <w:r w:rsidR="00B359F6" w:rsidRPr="00707792">
          <w:rPr>
            <w:rStyle w:val="Hyperlink"/>
          </w:rPr>
          <w:t>Procurement Policy and Guidance</w:t>
        </w:r>
      </w:hyperlink>
      <w:r w:rsidR="006F6D6D" w:rsidRPr="00707792">
        <w:br/>
        <w:t>http://www.finance.gov.au/procurement/procurement-policy-and-guidance/index.asp</w:t>
      </w:r>
    </w:p>
    <w:p w:rsidR="006F6D6D" w:rsidRPr="00707792" w:rsidRDefault="00066EC1" w:rsidP="006F6D6D">
      <w:pPr>
        <w:pStyle w:val="BodyText1"/>
        <w:numPr>
          <w:ilvl w:val="1"/>
          <w:numId w:val="45"/>
        </w:numPr>
      </w:pPr>
      <w:hyperlink r:id="rId28" w:history="1">
        <w:r w:rsidR="00275D7D" w:rsidRPr="00707792">
          <w:rPr>
            <w:rStyle w:val="Hyperlink"/>
          </w:rPr>
          <w:t>Procurement Process Considerations</w:t>
        </w:r>
      </w:hyperlink>
      <w:r w:rsidR="006F6D6D" w:rsidRPr="00707792">
        <w:rPr>
          <w:rStyle w:val="Hyperlink"/>
        </w:rPr>
        <w:t xml:space="preserve"> </w:t>
      </w:r>
      <w:r w:rsidR="006F6D6D" w:rsidRPr="00707792">
        <w:br/>
        <w:t>http://www.finance.gov.au/procurement/procurement-policy-and-guidance/buying/procurement-practice/process-considerations/practice.html</w:t>
      </w:r>
    </w:p>
    <w:p w:rsidR="00B359F6" w:rsidRPr="00707792" w:rsidRDefault="00066EC1" w:rsidP="006F6D6D">
      <w:pPr>
        <w:pStyle w:val="BodyText1"/>
        <w:numPr>
          <w:ilvl w:val="1"/>
          <w:numId w:val="45"/>
        </w:numPr>
      </w:pPr>
      <w:hyperlink r:id="rId29" w:history="1">
        <w:r w:rsidR="00275D7D" w:rsidRPr="00707792">
          <w:rPr>
            <w:rStyle w:val="Hyperlink"/>
          </w:rPr>
          <w:t>ICT Procurement Guidelines</w:t>
        </w:r>
      </w:hyperlink>
      <w:r w:rsidR="006F6D6D" w:rsidRPr="00707792">
        <w:rPr>
          <w:rStyle w:val="Hyperlink"/>
        </w:rPr>
        <w:t xml:space="preserve"> </w:t>
      </w:r>
      <w:r w:rsidR="006F6D6D" w:rsidRPr="00707792">
        <w:br/>
        <w:t>http://agimo.gov.au/policy-guides-procurement/</w:t>
      </w:r>
    </w:p>
    <w:p w:rsidR="00B359F6" w:rsidRPr="00707792" w:rsidRDefault="00066EC1" w:rsidP="006F6D6D">
      <w:pPr>
        <w:pStyle w:val="BodyText1"/>
        <w:numPr>
          <w:ilvl w:val="1"/>
          <w:numId w:val="45"/>
        </w:numPr>
      </w:pPr>
      <w:hyperlink r:id="rId30" w:history="1">
        <w:r w:rsidR="00B359F6" w:rsidRPr="00707792">
          <w:rPr>
            <w:rStyle w:val="Hyperlink"/>
          </w:rPr>
          <w:t>Cooperative Agency Procurement</w:t>
        </w:r>
      </w:hyperlink>
      <w:r w:rsidR="00B359F6" w:rsidRPr="00707792">
        <w:t xml:space="preserve"> opportunities (e.g. piggybacking or clustering) </w:t>
      </w:r>
      <w:r w:rsidR="006F6D6D" w:rsidRPr="00707792">
        <w:br/>
        <w:t>http://www.finance.gov.au/procurement/procurement-policy-and-guidance/buying/policy-framework/cooperative-agency/principles.html</w:t>
      </w:r>
    </w:p>
    <w:p w:rsidR="000911A1" w:rsidRPr="00707792" w:rsidRDefault="000911A1" w:rsidP="000911A1">
      <w:pPr>
        <w:pStyle w:val="BodyText1"/>
        <w:numPr>
          <w:ilvl w:val="0"/>
          <w:numId w:val="45"/>
        </w:numPr>
      </w:pPr>
      <w:r w:rsidRPr="00707792">
        <w:t xml:space="preserve">Disability </w:t>
      </w:r>
      <w:r w:rsidR="00B359F6" w:rsidRPr="00707792">
        <w:t>Discrimination</w:t>
      </w:r>
      <w:r w:rsidRPr="00707792">
        <w:t xml:space="preserve"> Act 1992</w:t>
      </w:r>
    </w:p>
    <w:p w:rsidR="000911A1" w:rsidRPr="00707792" w:rsidRDefault="00066EC1" w:rsidP="000911A1">
      <w:pPr>
        <w:pStyle w:val="BodyText1"/>
        <w:numPr>
          <w:ilvl w:val="1"/>
          <w:numId w:val="45"/>
        </w:numPr>
      </w:pPr>
      <w:hyperlink r:id="rId31" w:history="1">
        <w:r w:rsidR="00B359F6" w:rsidRPr="00707792">
          <w:rPr>
            <w:rStyle w:val="Hyperlink"/>
          </w:rPr>
          <w:t>Disability Discrimination Act 1992</w:t>
        </w:r>
      </w:hyperlink>
      <w:r w:rsidR="00B359F6" w:rsidRPr="00707792">
        <w:t xml:space="preserve"> (</w:t>
      </w:r>
      <w:proofErr w:type="spellStart"/>
      <w:r w:rsidR="000911A1" w:rsidRPr="00707792">
        <w:t>ComLaw</w:t>
      </w:r>
      <w:proofErr w:type="spellEnd"/>
      <w:r w:rsidR="00B359F6" w:rsidRPr="00707792">
        <w:t xml:space="preserve"> website)</w:t>
      </w:r>
      <w:r w:rsidR="000911A1" w:rsidRPr="00707792">
        <w:br/>
      </w:r>
      <w:r w:rsidR="00B359F6" w:rsidRPr="00707792">
        <w:t>http://www.comlaw.gov.au/Details/C2010C00023</w:t>
      </w:r>
    </w:p>
    <w:p w:rsidR="000911A1" w:rsidRPr="00707792" w:rsidRDefault="00066EC1" w:rsidP="000911A1">
      <w:pPr>
        <w:pStyle w:val="BodyText1"/>
        <w:numPr>
          <w:ilvl w:val="1"/>
          <w:numId w:val="45"/>
        </w:numPr>
      </w:pPr>
      <w:hyperlink r:id="rId32" w:history="1">
        <w:r w:rsidR="00B359F6" w:rsidRPr="00707792">
          <w:rPr>
            <w:rStyle w:val="Hyperlink"/>
          </w:rPr>
          <w:t>A brief guide to the Disability Discrimination Act</w:t>
        </w:r>
      </w:hyperlink>
      <w:r w:rsidR="000911A1" w:rsidRPr="00707792">
        <w:br/>
      </w:r>
      <w:r w:rsidR="00BE64F2" w:rsidRPr="00BE64F2">
        <w:t>https://www.humanrights.gov.au/our-work/disability-rights/guides/brief-guide-disability-discrimination-act</w:t>
      </w:r>
    </w:p>
    <w:p w:rsidR="000911A1" w:rsidRPr="00707792" w:rsidRDefault="00066EC1" w:rsidP="00B359F6">
      <w:pPr>
        <w:pStyle w:val="BodyText1"/>
        <w:numPr>
          <w:ilvl w:val="1"/>
          <w:numId w:val="45"/>
        </w:numPr>
      </w:pPr>
      <w:hyperlink r:id="rId33" w:history="1">
        <w:r w:rsidR="00B359F6" w:rsidRPr="00707792">
          <w:rPr>
            <w:rStyle w:val="Hyperlink"/>
          </w:rPr>
          <w:t>World Wide Web Access: Disability Discrimination Act Advisory Notes</w:t>
        </w:r>
      </w:hyperlink>
      <w:r w:rsidR="000911A1" w:rsidRPr="00707792">
        <w:br/>
      </w:r>
      <w:r w:rsidR="00B359F6" w:rsidRPr="00707792">
        <w:t>http://humanrights.gov.au/disability_rights/standards/www_3/www_3.html</w:t>
      </w:r>
    </w:p>
    <w:p w:rsidR="00A7004A" w:rsidRPr="00707792" w:rsidRDefault="00A7004A" w:rsidP="000911A1">
      <w:pPr>
        <w:pStyle w:val="BodyText1"/>
        <w:numPr>
          <w:ilvl w:val="0"/>
          <w:numId w:val="45"/>
        </w:numPr>
      </w:pPr>
      <w:r w:rsidRPr="00707792">
        <w:t>Web Accessibility National Transition Strategy</w:t>
      </w:r>
    </w:p>
    <w:p w:rsidR="00A7004A" w:rsidRPr="00707792" w:rsidRDefault="00066EC1" w:rsidP="00A7004A">
      <w:pPr>
        <w:pStyle w:val="BodyText1"/>
        <w:numPr>
          <w:ilvl w:val="1"/>
          <w:numId w:val="45"/>
        </w:numPr>
      </w:pPr>
      <w:hyperlink r:id="rId34" w:history="1">
        <w:r w:rsidR="00275D7D" w:rsidRPr="00707792">
          <w:rPr>
            <w:rStyle w:val="Hyperlink"/>
          </w:rPr>
          <w:t>Web Accessibility National Transition Strategy</w:t>
        </w:r>
      </w:hyperlink>
      <w:r w:rsidR="00A7004A" w:rsidRPr="00707792">
        <w:br/>
      </w:r>
      <w:r w:rsidR="00275D7D" w:rsidRPr="00707792">
        <w:t>http://www.finance.gov.au/publications/wcag-2-implementation/index.html</w:t>
      </w:r>
    </w:p>
    <w:p w:rsidR="009C1562" w:rsidRPr="00707792" w:rsidRDefault="00066EC1">
      <w:pPr>
        <w:pStyle w:val="BodyText1"/>
        <w:numPr>
          <w:ilvl w:val="1"/>
          <w:numId w:val="45"/>
        </w:numPr>
      </w:pPr>
      <w:hyperlink r:id="rId35" w:history="1">
        <w:r w:rsidR="00617F60" w:rsidRPr="00707792">
          <w:rPr>
            <w:rStyle w:val="Hyperlink"/>
          </w:rPr>
          <w:t>Australian Government W</w:t>
        </w:r>
        <w:r w:rsidR="00A7004A" w:rsidRPr="00707792">
          <w:rPr>
            <w:rStyle w:val="Hyperlink"/>
          </w:rPr>
          <w:t>eb Guide</w:t>
        </w:r>
      </w:hyperlink>
      <w:r w:rsidR="00A7004A" w:rsidRPr="00707792">
        <w:br/>
      </w:r>
      <w:r w:rsidR="00617F60" w:rsidRPr="00707792">
        <w:t>http://webguide.gov.au/</w:t>
      </w:r>
    </w:p>
    <w:p w:rsidR="00617F60" w:rsidRPr="00707792" w:rsidRDefault="00617F60" w:rsidP="00617F60">
      <w:pPr>
        <w:pStyle w:val="BodyText1"/>
        <w:numPr>
          <w:ilvl w:val="0"/>
          <w:numId w:val="45"/>
        </w:numPr>
      </w:pPr>
      <w:r w:rsidRPr="00707792">
        <w:t>W3C Web Accessibility Initiative</w:t>
      </w:r>
    </w:p>
    <w:p w:rsidR="009C1562" w:rsidRPr="00707792" w:rsidRDefault="00066EC1">
      <w:pPr>
        <w:pStyle w:val="BodyText1"/>
        <w:numPr>
          <w:ilvl w:val="1"/>
          <w:numId w:val="45"/>
        </w:numPr>
      </w:pPr>
      <w:hyperlink r:id="rId36" w:history="1">
        <w:r w:rsidR="00A7004A" w:rsidRPr="00707792">
          <w:rPr>
            <w:rStyle w:val="Hyperlink"/>
          </w:rPr>
          <w:t>Web Content Accessibility Guidelines 2.0</w:t>
        </w:r>
      </w:hyperlink>
      <w:r w:rsidR="00A7004A" w:rsidRPr="00707792">
        <w:t xml:space="preserve"> (WCAG 2.0)</w:t>
      </w:r>
      <w:r w:rsidR="00A7004A" w:rsidRPr="00707792">
        <w:br/>
      </w:r>
      <w:r w:rsidR="00275D7D" w:rsidRPr="00707792">
        <w:t>http://www.w3.org/WAI/intro/wcag.php</w:t>
      </w:r>
      <w:r w:rsidR="00275D7D" w:rsidRPr="00707792">
        <w:br/>
        <w:t>http://www.w3.org/TR/WCAG20/</w:t>
      </w:r>
    </w:p>
    <w:p w:rsidR="009C1562" w:rsidRPr="00707792" w:rsidRDefault="00066EC1">
      <w:pPr>
        <w:pStyle w:val="BodyText1"/>
        <w:numPr>
          <w:ilvl w:val="1"/>
          <w:numId w:val="45"/>
        </w:numPr>
      </w:pPr>
      <w:hyperlink r:id="rId37" w:anchor="uc-accessibility-support-head" w:history="1">
        <w:r w:rsidR="0003418F" w:rsidRPr="00707792">
          <w:rPr>
            <w:rStyle w:val="Hyperlink"/>
          </w:rPr>
          <w:t>WCAG 2.0 - Understanding Accessibility Support</w:t>
        </w:r>
      </w:hyperlink>
      <w:r w:rsidR="0003418F" w:rsidRPr="00707792">
        <w:br/>
        <w:t>http://www.w3.org/TR/UNDERSTANDING-WCAG20/conformance.html#uc-accessibility-support-head</w:t>
      </w:r>
    </w:p>
    <w:p w:rsidR="009C1562" w:rsidRPr="00707792" w:rsidRDefault="00066EC1">
      <w:pPr>
        <w:pStyle w:val="BodyText1"/>
        <w:numPr>
          <w:ilvl w:val="1"/>
          <w:numId w:val="45"/>
        </w:numPr>
      </w:pPr>
      <w:hyperlink r:id="rId38" w:history="1">
        <w:r w:rsidR="00A7004A" w:rsidRPr="00707792">
          <w:rPr>
            <w:rStyle w:val="Hyperlink"/>
          </w:rPr>
          <w:t>Guidance on Applying WCAG 2.0 to Non-Web ICT</w:t>
        </w:r>
      </w:hyperlink>
      <w:r w:rsidR="00A7004A" w:rsidRPr="00707792">
        <w:br/>
      </w:r>
      <w:r w:rsidR="00275D7D" w:rsidRPr="00707792">
        <w:t>http:/www.w3.org/TR/wcag2ict/</w:t>
      </w:r>
    </w:p>
    <w:p w:rsidR="009C1562" w:rsidRPr="00707792" w:rsidRDefault="00066EC1">
      <w:pPr>
        <w:pStyle w:val="BodyText1"/>
        <w:numPr>
          <w:ilvl w:val="1"/>
          <w:numId w:val="45"/>
        </w:numPr>
      </w:pPr>
      <w:hyperlink r:id="rId39" w:history="1">
        <w:r w:rsidR="00A7004A" w:rsidRPr="00707792">
          <w:rPr>
            <w:rStyle w:val="Hyperlink"/>
          </w:rPr>
          <w:t>Authoring Tool Accessibility Guidelines</w:t>
        </w:r>
      </w:hyperlink>
      <w:r w:rsidR="00A7004A" w:rsidRPr="00707792">
        <w:br/>
      </w:r>
      <w:r w:rsidR="00275D7D" w:rsidRPr="00707792">
        <w:t>http://www.w3.org/WAI/intro/atag.php</w:t>
      </w:r>
    </w:p>
    <w:p w:rsidR="00CC1441" w:rsidRPr="00707792" w:rsidRDefault="00066EC1">
      <w:pPr>
        <w:pStyle w:val="BodyText1"/>
        <w:numPr>
          <w:ilvl w:val="1"/>
          <w:numId w:val="45"/>
        </w:numPr>
      </w:pPr>
      <w:hyperlink r:id="rId40" w:history="1">
        <w:r w:rsidR="00CC1441" w:rsidRPr="00707792">
          <w:rPr>
            <w:rStyle w:val="Hyperlink"/>
          </w:rPr>
          <w:t>Techniques for WCAG 2.0</w:t>
        </w:r>
      </w:hyperlink>
      <w:r w:rsidR="00CC1441" w:rsidRPr="00707792">
        <w:br/>
        <w:t>http://www.w3.org/TR/WCAG20-TECHS/</w:t>
      </w:r>
    </w:p>
    <w:p w:rsidR="000911A1" w:rsidRPr="00707792" w:rsidRDefault="000911A1" w:rsidP="000911A1">
      <w:pPr>
        <w:pStyle w:val="BodyText1"/>
        <w:numPr>
          <w:ilvl w:val="0"/>
          <w:numId w:val="45"/>
        </w:numPr>
      </w:pPr>
      <w:r w:rsidRPr="00707792">
        <w:t xml:space="preserve">UN </w:t>
      </w:r>
      <w:r w:rsidRPr="00707792">
        <w:rPr>
          <w:rFonts w:eastAsia="+mn-ea"/>
        </w:rPr>
        <w:t>Convention on the Rights of Persons with Disabilities</w:t>
      </w:r>
    </w:p>
    <w:p w:rsidR="000911A1" w:rsidRPr="00707792" w:rsidRDefault="00066EC1" w:rsidP="000911A1">
      <w:pPr>
        <w:pStyle w:val="BodyText1"/>
        <w:numPr>
          <w:ilvl w:val="1"/>
          <w:numId w:val="45"/>
        </w:numPr>
      </w:pPr>
      <w:hyperlink r:id="rId41" w:history="1">
        <w:r w:rsidR="00275D7D" w:rsidRPr="00707792">
          <w:rPr>
            <w:rStyle w:val="Hyperlink"/>
          </w:rPr>
          <w:t>Convention on the Rights of Persons with Disabilities</w:t>
        </w:r>
      </w:hyperlink>
      <w:r w:rsidR="000911A1" w:rsidRPr="00707792">
        <w:br/>
      </w:r>
      <w:r w:rsidR="00275D7D" w:rsidRPr="00707792">
        <w:t>http://www.un.org/disabilities/default.asp?id=259</w:t>
      </w:r>
    </w:p>
    <w:p w:rsidR="000911A1" w:rsidRPr="00707792" w:rsidRDefault="00275D7D" w:rsidP="00275D7D">
      <w:pPr>
        <w:pStyle w:val="BodyText1"/>
        <w:keepNext/>
        <w:numPr>
          <w:ilvl w:val="0"/>
          <w:numId w:val="45"/>
        </w:numPr>
        <w:ind w:left="714" w:hanging="357"/>
      </w:pPr>
      <w:r w:rsidRPr="00707792">
        <w:t>Additional resources</w:t>
      </w:r>
    </w:p>
    <w:p w:rsidR="00275D7D" w:rsidRPr="00707792" w:rsidRDefault="00066EC1" w:rsidP="00275D7D">
      <w:pPr>
        <w:pStyle w:val="ListBullet"/>
        <w:numPr>
          <w:ilvl w:val="1"/>
          <w:numId w:val="45"/>
        </w:numPr>
      </w:pPr>
      <w:hyperlink r:id="rId42" w:history="1">
        <w:r w:rsidR="00275D7D" w:rsidRPr="00707792">
          <w:rPr>
            <w:rStyle w:val="Hyperlink"/>
            <w:i/>
          </w:rPr>
          <w:t>Accessible procurement and promotion of equality in employment</w:t>
        </w:r>
      </w:hyperlink>
      <w:r w:rsidR="00275D7D" w:rsidRPr="00707792">
        <w:t xml:space="preserve">, presentation by Graeme Innes AM, Disability Discrimination Commissioner  on 2 August 2011 </w:t>
      </w:r>
      <w:r w:rsidR="00275D7D" w:rsidRPr="00707792">
        <w:br/>
        <w:t>http://www.hreoc.gov.au/disability_rights/speeches/2011/finance.html</w:t>
      </w:r>
    </w:p>
    <w:p w:rsidR="000911A1" w:rsidRPr="00707792" w:rsidRDefault="00066EC1" w:rsidP="002204C6">
      <w:pPr>
        <w:pStyle w:val="ListBullet"/>
        <w:numPr>
          <w:ilvl w:val="1"/>
          <w:numId w:val="45"/>
        </w:numPr>
      </w:pPr>
      <w:hyperlink r:id="rId43" w:history="1">
        <w:r w:rsidR="00275D7D" w:rsidRPr="0005339E">
          <w:rPr>
            <w:rStyle w:val="Hyperlink"/>
            <w:i/>
          </w:rPr>
          <w:t>The price of exclusion: the economic consequences of excluding people with disabilities from the world of work</w:t>
        </w:r>
      </w:hyperlink>
      <w:r w:rsidR="00275D7D" w:rsidRPr="00707792">
        <w:t xml:space="preserve">, International Labour Organization, 2009 </w:t>
      </w:r>
      <w:r w:rsidR="00275D7D" w:rsidRPr="00707792">
        <w:br/>
        <w:t>http://www.ilo.org/skills/pubs/WCMS_119305/lang--en/index.htm</w:t>
      </w:r>
    </w:p>
    <w:sectPr w:rsidR="000911A1" w:rsidRPr="00707792" w:rsidSect="001B2F8B">
      <w:headerReference w:type="default" r:id="rId44"/>
      <w:footerReference w:type="default" r:id="rId45"/>
      <w:type w:val="continuous"/>
      <w:pgSz w:w="11900" w:h="16840" w:code="9"/>
      <w:pgMar w:top="1956" w:right="1418" w:bottom="1701" w:left="1418" w:header="510" w:footer="366" w:gutter="0"/>
      <w:cols w:space="709"/>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1441" w:rsidRDefault="00CC1441" w:rsidP="003B52FC">
      <w:r>
        <w:separator/>
      </w:r>
    </w:p>
  </w:endnote>
  <w:endnote w:type="continuationSeparator" w:id="0">
    <w:p w:rsidR="00CC1441" w:rsidRDefault="00CC1441" w:rsidP="003B52F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Gotham Rounded Book">
    <w:charset w:val="00"/>
    <w:family w:val="auto"/>
    <w:pitch w:val="variable"/>
    <w:sig w:usb0="A000007F" w:usb1="4000004A" w:usb2="00000000" w:usb3="00000000" w:csb0="0000000B"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Minion Pro">
    <w:panose1 w:val="00000000000000000000"/>
    <w:charset w:val="00"/>
    <w:family w:val="roman"/>
    <w:notTrueType/>
    <w:pitch w:val="variable"/>
    <w:sig w:usb0="60000287" w:usb1="00000001" w:usb2="00000000" w:usb3="00000000" w:csb0="0000019F" w:csb1="00000000"/>
  </w:font>
  <w:font w:name="Consolas">
    <w:panose1 w:val="020B0609020204030204"/>
    <w:charset w:val="00"/>
    <w:family w:val="modern"/>
    <w:pitch w:val="fixed"/>
    <w:sig w:usb0="A00002EF" w:usb1="4000204B" w:usb2="00000000" w:usb3="00000000" w:csb0="0000009F" w:csb1="00000000"/>
  </w:font>
  <w:font w:name="+mj-ea">
    <w:panose1 w:val="00000000000000000000"/>
    <w:charset w:val="00"/>
    <w:family w:val="roman"/>
    <w:notTrueType/>
    <w:pitch w:val="default"/>
    <w:sig w:usb0="00000000" w:usb1="00000000" w:usb2="00000000" w:usb3="00000000" w:csb0="00000000" w:csb1="00000000"/>
  </w:font>
  <w:font w:name="+mn-ea">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94261"/>
      <w:docPartObj>
        <w:docPartGallery w:val="Page Numbers (Top of Page)"/>
        <w:docPartUnique/>
      </w:docPartObj>
    </w:sdtPr>
    <w:sdtContent>
      <w:sdt>
        <w:sdtPr>
          <w:id w:val="8594275"/>
          <w:docPartObj>
            <w:docPartGallery w:val="Page Numbers (Top of Page)"/>
            <w:docPartUnique/>
          </w:docPartObj>
        </w:sdtPr>
        <w:sdtContent>
          <w:sdt>
            <w:sdtPr>
              <w:id w:val="6465790"/>
              <w:docPartObj>
                <w:docPartGallery w:val="Page Numbers (Bottom of Page)"/>
                <w:docPartUnique/>
              </w:docPartObj>
            </w:sdtPr>
            <w:sdtContent>
              <w:p w:rsidR="00CC1441" w:rsidRDefault="00CC1441" w:rsidP="00F0497B">
                <w:pPr>
                  <w:pStyle w:val="Footer"/>
                  <w:ind w:right="-1001"/>
                  <w:jc w:val="right"/>
                </w:pPr>
                <w:r>
                  <w:rPr>
                    <w:rStyle w:val="ArialBlackBlue"/>
                    <w:color w:val="005A77"/>
                    <w:sz w:val="18"/>
                    <w:szCs w:val="18"/>
                  </w:rPr>
                  <w:t xml:space="preserve">Accessibility for Web related ICT Procurements – February 2013 </w:t>
                </w:r>
                <w:r w:rsidRPr="004D6565">
                  <w:rPr>
                    <w:sz w:val="18"/>
                    <w:szCs w:val="18"/>
                  </w:rPr>
                  <w:t xml:space="preserve">   </w:t>
                </w:r>
                <w:r w:rsidRPr="004D6565">
                  <w:rPr>
                    <w:rFonts w:asciiTheme="majorHAnsi" w:hAnsiTheme="majorHAnsi" w:cstheme="majorHAnsi"/>
                    <w:sz w:val="18"/>
                    <w:szCs w:val="18"/>
                  </w:rPr>
                  <w:t xml:space="preserve">|    </w:t>
                </w:r>
                <w:r w:rsidR="00066EC1" w:rsidRPr="004D6565">
                  <w:rPr>
                    <w:rFonts w:asciiTheme="majorHAnsi" w:hAnsiTheme="majorHAnsi" w:cstheme="majorHAnsi"/>
                    <w:sz w:val="18"/>
                    <w:szCs w:val="18"/>
                  </w:rPr>
                  <w:fldChar w:fldCharType="begin"/>
                </w:r>
                <w:r w:rsidRPr="004D6565">
                  <w:rPr>
                    <w:rFonts w:asciiTheme="majorHAnsi" w:hAnsiTheme="majorHAnsi" w:cstheme="majorHAnsi"/>
                    <w:sz w:val="18"/>
                    <w:szCs w:val="18"/>
                  </w:rPr>
                  <w:instrText xml:space="preserve"> PAGE   \* MERGEFORMAT </w:instrText>
                </w:r>
                <w:r w:rsidR="00066EC1" w:rsidRPr="004D6565">
                  <w:rPr>
                    <w:rFonts w:asciiTheme="majorHAnsi" w:hAnsiTheme="majorHAnsi" w:cstheme="majorHAnsi"/>
                    <w:sz w:val="18"/>
                    <w:szCs w:val="18"/>
                  </w:rPr>
                  <w:fldChar w:fldCharType="separate"/>
                </w:r>
                <w:r w:rsidR="0005339E">
                  <w:rPr>
                    <w:rFonts w:asciiTheme="majorHAnsi" w:hAnsiTheme="majorHAnsi" w:cstheme="majorHAnsi"/>
                    <w:noProof/>
                    <w:sz w:val="18"/>
                    <w:szCs w:val="18"/>
                  </w:rPr>
                  <w:t>1</w:t>
                </w:r>
                <w:r w:rsidR="00066EC1" w:rsidRPr="004D6565">
                  <w:rPr>
                    <w:rFonts w:asciiTheme="majorHAnsi" w:hAnsiTheme="majorHAnsi" w:cstheme="majorHAnsi"/>
                    <w:sz w:val="18"/>
                    <w:szCs w:val="18"/>
                  </w:rPr>
                  <w:fldChar w:fldCharType="end"/>
                </w:r>
              </w:p>
            </w:sdtContent>
          </w:sdt>
        </w:sdtContent>
      </w:sdt>
    </w:sdtContent>
  </w:sdt>
  <w:p w:rsidR="00CC1441" w:rsidRDefault="00CC14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1441" w:rsidRDefault="00CC1441" w:rsidP="003B52FC"/>
  </w:footnote>
  <w:footnote w:type="continuationSeparator" w:id="0">
    <w:p w:rsidR="00CC1441" w:rsidRDefault="00CC1441" w:rsidP="003B52FC"/>
  </w:footnote>
  <w:footnote w:id="1">
    <w:p w:rsidR="00CC1441" w:rsidRDefault="00CC1441" w:rsidP="00431EF5">
      <w:pPr>
        <w:pStyle w:val="FootnoteText"/>
      </w:pPr>
      <w:r>
        <w:rPr>
          <w:rStyle w:val="FootnoteReference"/>
        </w:rPr>
        <w:footnoteRef/>
      </w:r>
      <w:r>
        <w:t xml:space="preserve"> Note: web accessibility is relatively emergent skills set, and while many in the industry have years of experience, very few will have formal Australian qualifications or certifications. This is because, until recently, most university courses and accredited training organisations did not offer such certification.</w:t>
      </w:r>
    </w:p>
  </w:footnote>
  <w:footnote w:id="2">
    <w:p w:rsidR="00CC1441" w:rsidRPr="0041538E" w:rsidRDefault="00CC1441" w:rsidP="00431EF5">
      <w:pPr>
        <w:pStyle w:val="FootnoteText"/>
      </w:pPr>
      <w:r w:rsidRPr="0041538E">
        <w:rPr>
          <w:rStyle w:val="FootnoteReference"/>
        </w:rPr>
        <w:t>[1]</w:t>
      </w:r>
      <w:r w:rsidRPr="0041538E">
        <w:t xml:space="preserve"> AGENCY NOTE: Level A </w:t>
      </w:r>
      <w:r w:rsidR="00363605">
        <w:t>is</w:t>
      </w:r>
      <w:r w:rsidRPr="0041538E">
        <w:t xml:space="preserve"> the base level required by December 2012; Level AA is required by December 2014.</w:t>
      </w:r>
      <w:r>
        <w:t xml:space="preserve"> </w:t>
      </w:r>
      <w:r w:rsidRPr="0041538E">
        <w:t xml:space="preserve">Some agencies may </w:t>
      </w:r>
      <w:r>
        <w:t xml:space="preserve">progress to </w:t>
      </w:r>
      <w:r w:rsidRPr="0041538E">
        <w:t>Level AA immediately – this is encouraged where practical as it minimises the rework</w:t>
      </w:r>
      <w:r>
        <w:t xml:space="preserve">. </w:t>
      </w:r>
      <w:r w:rsidRPr="0041538E">
        <w:t xml:space="preserve">Agencies may determine appropriate Level AAA requirements relevant to content and anticipated user group. </w:t>
      </w:r>
    </w:p>
  </w:footnote>
  <w:footnote w:id="3">
    <w:p w:rsidR="00CC1441" w:rsidRDefault="00CC1441" w:rsidP="00431EF5">
      <w:pPr>
        <w:pStyle w:val="FootnoteText"/>
      </w:pPr>
      <w:r w:rsidRPr="0041538E">
        <w:rPr>
          <w:rStyle w:val="FootnoteReference"/>
        </w:rPr>
        <w:t>[2]</w:t>
      </w:r>
      <w:r w:rsidRPr="0041538E">
        <w:t xml:space="preserve"> AGENCY NOTE: Agencies may seek to shorten the period of time for conformance or specify another time where it is not in conflict with the Web Accessibility NTS or </w:t>
      </w:r>
      <w:r>
        <w:t>other</w:t>
      </w:r>
      <w:r w:rsidRPr="0041538E">
        <w:t xml:space="preserve"> Australian Government </w:t>
      </w:r>
      <w:r>
        <w:t>requirements</w:t>
      </w:r>
      <w:r w:rsidRPr="0041538E">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441" w:rsidRDefault="00CC1441">
    <w:pPr>
      <w:pStyle w:val="Header"/>
    </w:pPr>
    <w:r w:rsidRPr="00785BE7">
      <w:rPr>
        <w:noProof/>
        <w:lang w:eastAsia="en-AU"/>
      </w:rPr>
      <w:drawing>
        <wp:anchor distT="0" distB="0" distL="114300" distR="114300" simplePos="0" relativeHeight="251657216" behindDoc="1" locked="0" layoutInCell="1" allowOverlap="1">
          <wp:simplePos x="0" y="0"/>
          <wp:positionH relativeFrom="column">
            <wp:posOffset>-2431400</wp:posOffset>
          </wp:positionH>
          <wp:positionV relativeFrom="paragraph">
            <wp:posOffset>32989</wp:posOffset>
          </wp:positionV>
          <wp:extent cx="13317809" cy="345688"/>
          <wp:effectExtent l="19050" t="0" r="0" b="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 Banner.jpg"/>
                  <pic:cNvPicPr/>
                </pic:nvPicPr>
                <pic:blipFill>
                  <a:blip r:embed="rId1" cstate="screen"/>
                  <a:srcRect b="93896"/>
                  <a:stretch>
                    <a:fillRect/>
                  </a:stretch>
                </pic:blipFill>
                <pic:spPr>
                  <a:xfrm>
                    <a:off x="0" y="0"/>
                    <a:ext cx="13317809" cy="345688"/>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CB8F8C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8C96C53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3D21A26"/>
    <w:lvl w:ilvl="0">
      <w:start w:val="1"/>
      <w:numFmt w:val="decimal"/>
      <w:pStyle w:val="ListNumber3"/>
      <w:lvlText w:val="%1."/>
      <w:lvlJc w:val="left"/>
      <w:pPr>
        <w:tabs>
          <w:tab w:val="num" w:pos="926"/>
        </w:tabs>
        <w:ind w:left="926" w:hanging="360"/>
      </w:pPr>
    </w:lvl>
  </w:abstractNum>
  <w:abstractNum w:abstractNumId="3">
    <w:nsid w:val="FFFFFF7F"/>
    <w:multiLevelType w:val="singleLevel"/>
    <w:tmpl w:val="650E2650"/>
    <w:lvl w:ilvl="0">
      <w:start w:val="1"/>
      <w:numFmt w:val="decimal"/>
      <w:pStyle w:val="ListNumber2"/>
      <w:lvlText w:val="%1."/>
      <w:lvlJc w:val="left"/>
      <w:pPr>
        <w:tabs>
          <w:tab w:val="num" w:pos="643"/>
        </w:tabs>
        <w:ind w:left="643" w:hanging="360"/>
      </w:pPr>
    </w:lvl>
  </w:abstractNum>
  <w:abstractNum w:abstractNumId="4">
    <w:nsid w:val="FFFFFF80"/>
    <w:multiLevelType w:val="singleLevel"/>
    <w:tmpl w:val="E976E55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2EF0FC40"/>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DCEC25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E0C463D4"/>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FCCAE6E"/>
    <w:lvl w:ilvl="0">
      <w:start w:val="1"/>
      <w:numFmt w:val="lowerLetter"/>
      <w:lvlText w:val="%1)"/>
      <w:lvlJc w:val="left"/>
      <w:pPr>
        <w:ind w:left="360" w:hanging="360"/>
      </w:pPr>
    </w:lvl>
  </w:abstractNum>
  <w:abstractNum w:abstractNumId="9">
    <w:nsid w:val="FFFFFF89"/>
    <w:multiLevelType w:val="singleLevel"/>
    <w:tmpl w:val="DC5C6DF4"/>
    <w:lvl w:ilvl="0">
      <w:start w:val="1"/>
      <w:numFmt w:val="bullet"/>
      <w:pStyle w:val="ListBullet"/>
      <w:lvlText w:val=""/>
      <w:lvlJc w:val="left"/>
      <w:pPr>
        <w:ind w:left="360" w:hanging="360"/>
      </w:pPr>
      <w:rPr>
        <w:rFonts w:ascii="Symbol" w:hAnsi="Symbol" w:hint="default"/>
        <w:color w:val="14708E" w:themeColor="accent1" w:themeShade="80"/>
      </w:rPr>
    </w:lvl>
  </w:abstractNum>
  <w:abstractNum w:abstractNumId="10">
    <w:nsid w:val="00D04AC9"/>
    <w:multiLevelType w:val="hybridMultilevel"/>
    <w:tmpl w:val="90DCCB1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nsid w:val="013048DF"/>
    <w:multiLevelType w:val="hybridMultilevel"/>
    <w:tmpl w:val="BD26DBF0"/>
    <w:lvl w:ilvl="0" w:tplc="8A9AC692">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07242F55"/>
    <w:multiLevelType w:val="hybridMultilevel"/>
    <w:tmpl w:val="286635A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nsid w:val="08056096"/>
    <w:multiLevelType w:val="hybridMultilevel"/>
    <w:tmpl w:val="77E28ED6"/>
    <w:lvl w:ilvl="0" w:tplc="30023904">
      <w:start w:val="1"/>
      <w:numFmt w:val="decimal"/>
      <w:lvlText w:val="%1."/>
      <w:lvlJc w:val="left"/>
      <w:pPr>
        <w:ind w:left="720" w:hanging="360"/>
      </w:pPr>
      <w:rPr>
        <w:rFonts w:hint="default"/>
        <w:b/>
        <w:i w:val="0"/>
      </w:rPr>
    </w:lvl>
    <w:lvl w:ilvl="1" w:tplc="49E0823C">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9E53B80"/>
    <w:multiLevelType w:val="multilevel"/>
    <w:tmpl w:val="1E4CA2D8"/>
    <w:lvl w:ilvl="0">
      <w:start w:val="1"/>
      <w:numFmt w:val="decimal"/>
      <w:lvlText w:val="X.%1"/>
      <w:lvlJc w:val="center"/>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09F52470"/>
    <w:multiLevelType w:val="hybridMultilevel"/>
    <w:tmpl w:val="0882CC5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0D6C2D64"/>
    <w:multiLevelType w:val="hybridMultilevel"/>
    <w:tmpl w:val="5B983AE0"/>
    <w:lvl w:ilvl="0" w:tplc="DAC0ADA0">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12476914"/>
    <w:multiLevelType w:val="hybridMultilevel"/>
    <w:tmpl w:val="E5661A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175834D2"/>
    <w:multiLevelType w:val="hybridMultilevel"/>
    <w:tmpl w:val="A6A80F48"/>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19410C09"/>
    <w:multiLevelType w:val="hybridMultilevel"/>
    <w:tmpl w:val="28CED38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nsid w:val="1A851463"/>
    <w:multiLevelType w:val="hybridMultilevel"/>
    <w:tmpl w:val="AE7C36B0"/>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23467597"/>
    <w:multiLevelType w:val="hybridMultilevel"/>
    <w:tmpl w:val="C210703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294214C9"/>
    <w:multiLevelType w:val="multilevel"/>
    <w:tmpl w:val="CB4E17A4"/>
    <w:styleLink w:val="Bullets"/>
    <w:lvl w:ilvl="0">
      <w:start w:val="1"/>
      <w:numFmt w:val="bullet"/>
      <w:pStyle w:val="Bullets1stindent"/>
      <w:lvlText w:val=""/>
      <w:lvlJc w:val="left"/>
      <w:pPr>
        <w:ind w:left="360" w:hanging="360"/>
      </w:pPr>
      <w:rPr>
        <w:rFonts w:ascii="Symbol" w:hAnsi="Symbol" w:hint="default"/>
        <w:color w:val="14708E" w:themeColor="accent1" w:themeShade="80"/>
      </w:rPr>
    </w:lvl>
    <w:lvl w:ilvl="1">
      <w:start w:val="1"/>
      <w:numFmt w:val="bullet"/>
      <w:pStyle w:val="Bullets2ndindent"/>
      <w:lvlText w:val=""/>
      <w:lvlJc w:val="left"/>
      <w:pPr>
        <w:tabs>
          <w:tab w:val="num" w:pos="567"/>
        </w:tabs>
        <w:ind w:left="567" w:hanging="283"/>
      </w:pPr>
      <w:rPr>
        <w:rFonts w:ascii="Symbol" w:hAnsi="Symbol" w:hint="default"/>
        <w:color w:val="14708E" w:themeColor="accent1" w:themeShade="80"/>
      </w:rPr>
    </w:lvl>
    <w:lvl w:ilvl="2">
      <w:start w:val="1"/>
      <w:numFmt w:val="bullet"/>
      <w:pStyle w:val="Bulletslast1stindent"/>
      <w:lvlText w:val="•"/>
      <w:lvlJc w:val="left"/>
      <w:pPr>
        <w:tabs>
          <w:tab w:val="num" w:pos="284"/>
        </w:tabs>
        <w:ind w:left="284" w:hanging="284"/>
      </w:pPr>
      <w:rPr>
        <w:rFonts w:ascii="Cambria" w:hAnsi="Cambria" w:hint="default"/>
        <w:color w:val="5BC6E8" w:themeColor="accent1"/>
      </w:rPr>
    </w:lvl>
    <w:lvl w:ilvl="3">
      <w:start w:val="1"/>
      <w:numFmt w:val="bullet"/>
      <w:pStyle w:val="Bulletslast2ndindent"/>
      <w:lvlText w:val="•"/>
      <w:lvlJc w:val="left"/>
      <w:pPr>
        <w:tabs>
          <w:tab w:val="num" w:pos="567"/>
        </w:tabs>
        <w:ind w:left="567" w:hanging="283"/>
      </w:pPr>
      <w:rPr>
        <w:rFonts w:ascii="Cambria" w:hAnsi="Cambria" w:hint="default"/>
        <w:color w:val="5BC6E8" w:themeColor="accent1"/>
      </w:rPr>
    </w:lvl>
    <w:lvl w:ilvl="4">
      <w:start w:val="1"/>
      <w:numFmt w:val="none"/>
      <w:lvlText w:val=""/>
      <w:lvlJc w:val="left"/>
      <w:pPr>
        <w:ind w:left="0" w:firstLine="0"/>
      </w:pPr>
      <w:rPr>
        <w:rFonts w:hint="default"/>
      </w:rPr>
    </w:lvl>
    <w:lvl w:ilvl="5">
      <w:start w:val="1"/>
      <w:numFmt w:val="bullet"/>
      <w:pStyle w:val="Tablebullets1stindent"/>
      <w:lvlText w:val=""/>
      <w:lvlJc w:val="left"/>
      <w:pPr>
        <w:tabs>
          <w:tab w:val="num" w:pos="266"/>
        </w:tabs>
        <w:ind w:left="266" w:hanging="170"/>
      </w:pPr>
      <w:rPr>
        <w:rFonts w:ascii="Symbol" w:hAnsi="Symbol" w:hint="default"/>
        <w:color w:val="14708E" w:themeColor="accent1" w:themeShade="80"/>
        <w:sz w:val="16"/>
      </w:rPr>
    </w:lvl>
    <w:lvl w:ilvl="6">
      <w:start w:val="1"/>
      <w:numFmt w:val="bullet"/>
      <w:pStyle w:val="Tablebullets2ndindent"/>
      <w:lvlText w:val=""/>
      <w:lvlJc w:val="left"/>
      <w:pPr>
        <w:tabs>
          <w:tab w:val="num" w:pos="437"/>
        </w:tabs>
        <w:ind w:left="437" w:hanging="171"/>
      </w:pPr>
      <w:rPr>
        <w:rFonts w:ascii="Symbol" w:hAnsi="Symbol" w:hint="default"/>
        <w:color w:val="14708E" w:themeColor="accent1" w:themeShade="80"/>
        <w:sz w:val="16"/>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3">
    <w:nsid w:val="2A7B6244"/>
    <w:multiLevelType w:val="hybridMultilevel"/>
    <w:tmpl w:val="192875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2DD8028D"/>
    <w:multiLevelType w:val="hybridMultilevel"/>
    <w:tmpl w:val="0FD80FA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30EE48D0"/>
    <w:multiLevelType w:val="hybridMultilevel"/>
    <w:tmpl w:val="38BCFC68"/>
    <w:lvl w:ilvl="0" w:tplc="BB9CFD70">
      <w:start w:val="6"/>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31275190"/>
    <w:multiLevelType w:val="hybridMultilevel"/>
    <w:tmpl w:val="AE06CE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31303646"/>
    <w:multiLevelType w:val="hybridMultilevel"/>
    <w:tmpl w:val="C23C1DE8"/>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34E20E15"/>
    <w:multiLevelType w:val="hybridMultilevel"/>
    <w:tmpl w:val="88D254B0"/>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37AA32B9"/>
    <w:multiLevelType w:val="hybridMultilevel"/>
    <w:tmpl w:val="4C40992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nsid w:val="3C1C34DC"/>
    <w:multiLevelType w:val="hybridMultilevel"/>
    <w:tmpl w:val="3F983F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41C86689"/>
    <w:multiLevelType w:val="hybridMultilevel"/>
    <w:tmpl w:val="CEAE7AF2"/>
    <w:lvl w:ilvl="0" w:tplc="3710C47C">
      <w:start w:val="6"/>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475E1D6E"/>
    <w:multiLevelType w:val="multilevel"/>
    <w:tmpl w:val="D52A2368"/>
    <w:lvl w:ilvl="0">
      <w:start w:val="1"/>
      <w:numFmt w:val="bullet"/>
      <w:lvlText w:val="•"/>
      <w:lvlJc w:val="left"/>
      <w:pPr>
        <w:ind w:left="360" w:hanging="360"/>
      </w:pPr>
      <w:rPr>
        <w:rFonts w:ascii="Cambria" w:hAnsi="Cambria" w:hint="default"/>
        <w:color w:val="5BC6E8" w:themeColor="accent1"/>
        <w:sz w:val="16"/>
      </w:rPr>
    </w:lvl>
    <w:lvl w:ilvl="1">
      <w:start w:val="1"/>
      <w:numFmt w:val="bullet"/>
      <w:lvlText w:val="–"/>
      <w:lvlJc w:val="left"/>
      <w:pPr>
        <w:tabs>
          <w:tab w:val="num" w:pos="567"/>
        </w:tabs>
        <w:ind w:left="567" w:hanging="283"/>
      </w:pPr>
      <w:rPr>
        <w:rFonts w:ascii="Arial" w:hAnsi="Arial" w:hint="default"/>
        <w:color w:val="auto"/>
        <w:sz w:val="17"/>
      </w:rPr>
    </w:lvl>
    <w:lvl w:ilvl="2">
      <w:start w:val="1"/>
      <w:numFmt w:val="bullet"/>
      <w:lvlText w:val="•"/>
      <w:lvlJc w:val="left"/>
      <w:pPr>
        <w:tabs>
          <w:tab w:val="num" w:pos="851"/>
        </w:tabs>
        <w:ind w:left="851" w:hanging="284"/>
      </w:pPr>
      <w:rPr>
        <w:rFonts w:ascii="Gotham Rounded Book" w:hAnsi="Gotham Rounded Book" w:hint="default"/>
        <w:sz w:val="16"/>
      </w:rPr>
    </w:lvl>
    <w:lvl w:ilvl="3">
      <w:start w:val="1"/>
      <w:numFmt w:val="bullet"/>
      <w:lvlText w:val="–"/>
      <w:lvlJc w:val="left"/>
      <w:pPr>
        <w:tabs>
          <w:tab w:val="num" w:pos="1134"/>
        </w:tabs>
        <w:ind w:left="1134" w:hanging="283"/>
      </w:pPr>
      <w:rPr>
        <w:rFonts w:ascii="Arial" w:hAnsi="Arial" w:hint="default"/>
        <w:color w:val="auto"/>
        <w:sz w:val="17"/>
      </w:rPr>
    </w:lvl>
    <w:lvl w:ilvl="4">
      <w:start w:val="1"/>
      <w:numFmt w:val="bullet"/>
      <w:lvlText w:val="•"/>
      <w:lvlJc w:val="left"/>
      <w:pPr>
        <w:tabs>
          <w:tab w:val="num" w:pos="227"/>
        </w:tabs>
        <w:ind w:left="227" w:hanging="227"/>
      </w:pPr>
      <w:rPr>
        <w:rFonts w:ascii="Gotham Rounded Book" w:hAnsi="Gotham Rounded Book" w:hint="default"/>
        <w:sz w:val="16"/>
      </w:rPr>
    </w:lvl>
    <w:lvl w:ilvl="5">
      <w:start w:val="1"/>
      <w:numFmt w:val="bullet"/>
      <w:lvlText w:val="–"/>
      <w:lvlJc w:val="left"/>
      <w:pPr>
        <w:tabs>
          <w:tab w:val="num" w:pos="454"/>
        </w:tabs>
        <w:ind w:left="454" w:hanging="227"/>
      </w:pPr>
      <w:rPr>
        <w:rFonts w:ascii="Arial" w:hAnsi="Arial" w:hint="default"/>
        <w:color w:val="auto"/>
        <w:sz w:val="17"/>
      </w:rPr>
    </w:lvl>
    <w:lvl w:ilvl="6">
      <w:start w:val="1"/>
      <w:numFmt w:val="bullet"/>
      <w:lvlText w:val="•"/>
      <w:lvlJc w:val="left"/>
      <w:pPr>
        <w:tabs>
          <w:tab w:val="num" w:pos="680"/>
        </w:tabs>
        <w:ind w:left="680" w:hanging="226"/>
      </w:pPr>
      <w:rPr>
        <w:rFonts w:ascii="Gotham Rounded Book" w:hAnsi="Gotham Rounded Book" w:hint="default"/>
        <w:sz w:val="16"/>
      </w:rPr>
    </w:lvl>
    <w:lvl w:ilvl="7">
      <w:start w:val="1"/>
      <w:numFmt w:val="bullet"/>
      <w:lvlText w:val="–"/>
      <w:lvlJc w:val="left"/>
      <w:pPr>
        <w:tabs>
          <w:tab w:val="num" w:pos="907"/>
        </w:tabs>
        <w:ind w:left="907" w:hanging="227"/>
      </w:pPr>
      <w:rPr>
        <w:rFonts w:ascii="Arial" w:hAnsi="Arial" w:hint="default"/>
        <w:color w:val="auto"/>
        <w:sz w:val="17"/>
      </w:rPr>
    </w:lvl>
    <w:lvl w:ilvl="8">
      <w:start w:val="1"/>
      <w:numFmt w:val="none"/>
      <w:lvlText w:val=""/>
      <w:lvlJc w:val="left"/>
      <w:pPr>
        <w:tabs>
          <w:tab w:val="num" w:pos="0"/>
        </w:tabs>
        <w:ind w:left="0" w:firstLine="0"/>
      </w:pPr>
      <w:rPr>
        <w:rFonts w:hint="default"/>
      </w:rPr>
    </w:lvl>
  </w:abstractNum>
  <w:abstractNum w:abstractNumId="33">
    <w:nsid w:val="4E9452AE"/>
    <w:multiLevelType w:val="hybridMultilevel"/>
    <w:tmpl w:val="6BD89B30"/>
    <w:lvl w:ilvl="0" w:tplc="69E2595A">
      <w:start w:val="1"/>
      <w:numFmt w:val="lowerLetter"/>
      <w:lvlText w:val="%1)"/>
      <w:lvlJc w:val="left"/>
      <w:pPr>
        <w:ind w:left="540" w:hanging="360"/>
      </w:pPr>
      <w:rPr>
        <w:rFonts w:hint="default"/>
      </w:rPr>
    </w:lvl>
    <w:lvl w:ilvl="1" w:tplc="0C090019" w:tentative="1">
      <w:start w:val="1"/>
      <w:numFmt w:val="lowerLetter"/>
      <w:lvlText w:val="%2."/>
      <w:lvlJc w:val="left"/>
      <w:pPr>
        <w:ind w:left="1260" w:hanging="360"/>
      </w:pPr>
    </w:lvl>
    <w:lvl w:ilvl="2" w:tplc="0C09001B" w:tentative="1">
      <w:start w:val="1"/>
      <w:numFmt w:val="lowerRoman"/>
      <w:lvlText w:val="%3."/>
      <w:lvlJc w:val="right"/>
      <w:pPr>
        <w:ind w:left="1980" w:hanging="180"/>
      </w:pPr>
    </w:lvl>
    <w:lvl w:ilvl="3" w:tplc="0C09000F" w:tentative="1">
      <w:start w:val="1"/>
      <w:numFmt w:val="decimal"/>
      <w:lvlText w:val="%4."/>
      <w:lvlJc w:val="left"/>
      <w:pPr>
        <w:ind w:left="2700" w:hanging="360"/>
      </w:pPr>
    </w:lvl>
    <w:lvl w:ilvl="4" w:tplc="0C090019" w:tentative="1">
      <w:start w:val="1"/>
      <w:numFmt w:val="lowerLetter"/>
      <w:lvlText w:val="%5."/>
      <w:lvlJc w:val="left"/>
      <w:pPr>
        <w:ind w:left="3420" w:hanging="360"/>
      </w:pPr>
    </w:lvl>
    <w:lvl w:ilvl="5" w:tplc="0C09001B" w:tentative="1">
      <w:start w:val="1"/>
      <w:numFmt w:val="lowerRoman"/>
      <w:lvlText w:val="%6."/>
      <w:lvlJc w:val="right"/>
      <w:pPr>
        <w:ind w:left="4140" w:hanging="180"/>
      </w:pPr>
    </w:lvl>
    <w:lvl w:ilvl="6" w:tplc="0C09000F" w:tentative="1">
      <w:start w:val="1"/>
      <w:numFmt w:val="decimal"/>
      <w:lvlText w:val="%7."/>
      <w:lvlJc w:val="left"/>
      <w:pPr>
        <w:ind w:left="4860" w:hanging="360"/>
      </w:pPr>
    </w:lvl>
    <w:lvl w:ilvl="7" w:tplc="0C090019" w:tentative="1">
      <w:start w:val="1"/>
      <w:numFmt w:val="lowerLetter"/>
      <w:lvlText w:val="%8."/>
      <w:lvlJc w:val="left"/>
      <w:pPr>
        <w:ind w:left="5580" w:hanging="360"/>
      </w:pPr>
    </w:lvl>
    <w:lvl w:ilvl="8" w:tplc="0C09001B" w:tentative="1">
      <w:start w:val="1"/>
      <w:numFmt w:val="lowerRoman"/>
      <w:lvlText w:val="%9."/>
      <w:lvlJc w:val="right"/>
      <w:pPr>
        <w:ind w:left="6300" w:hanging="180"/>
      </w:pPr>
    </w:lvl>
  </w:abstractNum>
  <w:abstractNum w:abstractNumId="34">
    <w:nsid w:val="4F1523F7"/>
    <w:multiLevelType w:val="multilevel"/>
    <w:tmpl w:val="6BC6F2D0"/>
    <w:styleLink w:val="Number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37"/>
        </w:tabs>
        <w:ind w:left="737" w:hanging="737"/>
      </w:pPr>
      <w:rPr>
        <w:rFonts w:hint="default"/>
      </w:rPr>
    </w:lvl>
    <w:lvl w:ilvl="2">
      <w:start w:val="1"/>
      <w:numFmt w:val="decimal"/>
      <w:lvlText w:val="%1.%2.%3"/>
      <w:lvlJc w:val="left"/>
      <w:pPr>
        <w:tabs>
          <w:tab w:val="num" w:pos="737"/>
        </w:tabs>
        <w:ind w:left="737" w:hanging="737"/>
      </w:pPr>
      <w:rPr>
        <w:rFonts w:hint="default"/>
      </w:rPr>
    </w:lvl>
    <w:lvl w:ilvl="3">
      <w:start w:val="1"/>
      <w:numFmt w:val="decimal"/>
      <w:lvlRestart w:val="1"/>
      <w:pStyle w:val="Numberedpara1stindent"/>
      <w:lvlText w:val="%1.%4"/>
      <w:lvlJc w:val="left"/>
      <w:pPr>
        <w:tabs>
          <w:tab w:val="num" w:pos="567"/>
        </w:tabs>
        <w:ind w:left="567" w:hanging="567"/>
      </w:pPr>
      <w:rPr>
        <w:rFonts w:hint="default"/>
        <w:b/>
        <w:i w:val="0"/>
      </w:rPr>
    </w:lvl>
    <w:lvl w:ilvl="4">
      <w:start w:val="1"/>
      <w:numFmt w:val="lowerLetter"/>
      <w:pStyle w:val="Numberedpara2ndindent"/>
      <w:lvlText w:val="%5."/>
      <w:lvlJc w:val="left"/>
      <w:pPr>
        <w:tabs>
          <w:tab w:val="num" w:pos="851"/>
        </w:tabs>
        <w:ind w:left="851" w:hanging="284"/>
      </w:pPr>
      <w:rPr>
        <w:rFonts w:hint="default"/>
      </w:rPr>
    </w:lvl>
    <w:lvl w:ilvl="5">
      <w:start w:val="1"/>
      <w:numFmt w:val="lowerRoman"/>
      <w:pStyle w:val="Numberedpara3rdindent"/>
      <w:lvlText w:val="%6."/>
      <w:lvlJc w:val="left"/>
      <w:pPr>
        <w:tabs>
          <w:tab w:val="num" w:pos="1134"/>
        </w:tabs>
        <w:ind w:left="1134" w:hanging="283"/>
      </w:pPr>
      <w:rPr>
        <w:rFonts w:hint="default"/>
      </w:rPr>
    </w:lvl>
    <w:lvl w:ilvl="6">
      <w:start w:val="1"/>
      <w:numFmt w:val="decimal"/>
      <w:lvlRestart w:val="0"/>
      <w:pStyle w:val="Figuretitle"/>
      <w:suff w:val="space"/>
      <w:lvlText w:val="Figure %7:"/>
      <w:lvlJc w:val="left"/>
      <w:pPr>
        <w:ind w:left="0" w:firstLine="0"/>
      </w:pPr>
      <w:rPr>
        <w:rFonts w:hint="default"/>
      </w:rPr>
    </w:lvl>
    <w:lvl w:ilvl="7">
      <w:start w:val="1"/>
      <w:numFmt w:val="decimal"/>
      <w:lvlRestart w:val="0"/>
      <w:pStyle w:val="Notetitle"/>
      <w:suff w:val="space"/>
      <w:lvlText w:val="Note %8:"/>
      <w:lvlJc w:val="left"/>
      <w:pPr>
        <w:ind w:left="0" w:firstLine="0"/>
      </w:pPr>
      <w:rPr>
        <w:rFonts w:hint="default"/>
      </w:rPr>
    </w:lvl>
    <w:lvl w:ilvl="8">
      <w:start w:val="1"/>
      <w:numFmt w:val="decimal"/>
      <w:lvlRestart w:val="1"/>
      <w:pStyle w:val="Tabletitle"/>
      <w:suff w:val="space"/>
      <w:lvlText w:val="Table %1.%9:"/>
      <w:lvlJc w:val="left"/>
      <w:pPr>
        <w:ind w:left="0" w:firstLine="0"/>
      </w:pPr>
      <w:rPr>
        <w:rFonts w:hint="default"/>
      </w:rPr>
    </w:lvl>
  </w:abstractNum>
  <w:abstractNum w:abstractNumId="35">
    <w:nsid w:val="5C5E3DE1"/>
    <w:multiLevelType w:val="hybridMultilevel"/>
    <w:tmpl w:val="6432712E"/>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64D21EDF"/>
    <w:multiLevelType w:val="hybridMultilevel"/>
    <w:tmpl w:val="07B627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685F44EC"/>
    <w:multiLevelType w:val="hybridMultilevel"/>
    <w:tmpl w:val="89EA3A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8">
    <w:nsid w:val="6BC66B1B"/>
    <w:multiLevelType w:val="hybridMultilevel"/>
    <w:tmpl w:val="791E0EC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9">
    <w:nsid w:val="70107864"/>
    <w:multiLevelType w:val="hybridMultilevel"/>
    <w:tmpl w:val="4A5AC3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72D11BEF"/>
    <w:multiLevelType w:val="hybridMultilevel"/>
    <w:tmpl w:val="A94C45EC"/>
    <w:lvl w:ilvl="0" w:tplc="2E560574">
      <w:start w:val="1"/>
      <w:numFmt w:val="decimal"/>
      <w:pStyle w:val="Chapternumb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8885C78"/>
    <w:multiLevelType w:val="hybridMultilevel"/>
    <w:tmpl w:val="C0923024"/>
    <w:lvl w:ilvl="0" w:tplc="955693D6">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7DEA5767"/>
    <w:multiLevelType w:val="hybridMultilevel"/>
    <w:tmpl w:val="A9E43C12"/>
    <w:lvl w:ilvl="0" w:tplc="955693D6">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4"/>
    <w:lvlOverride w:ilvl="0">
      <w:lvl w:ilvl="0">
        <w:numFmt w:val="decimal"/>
        <w:lvlText w:val=""/>
        <w:lvlJc w:val="left"/>
      </w:lvl>
    </w:lvlOverride>
    <w:lvlOverride w:ilvl="1">
      <w:lvl w:ilvl="1">
        <w:start w:val="1"/>
        <w:numFmt w:val="decimal"/>
        <w:lvlText w:val="%1.%2"/>
        <w:lvlJc w:val="left"/>
        <w:pPr>
          <w:tabs>
            <w:tab w:val="num" w:pos="1134"/>
          </w:tabs>
          <w:ind w:left="1134" w:hanging="1134"/>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num>
  <w:num w:numId="2">
    <w:abstractNumId w:val="32"/>
  </w:num>
  <w:num w:numId="3">
    <w:abstractNumId w:val="13"/>
  </w:num>
  <w:num w:numId="4">
    <w:abstractNumId w:val="34"/>
  </w:num>
  <w:num w:numId="5">
    <w:abstractNumId w:val="40"/>
  </w:num>
  <w:num w:numId="6">
    <w:abstractNumId w:val="22"/>
  </w:num>
  <w:num w:numId="7">
    <w:abstractNumId w:val="11"/>
  </w:num>
  <w:num w:numId="8">
    <w:abstractNumId w:val="39"/>
  </w:num>
  <w:num w:numId="9">
    <w:abstractNumId w:val="15"/>
  </w:num>
  <w:num w:numId="10">
    <w:abstractNumId w:val="29"/>
  </w:num>
  <w:num w:numId="11">
    <w:abstractNumId w:val="38"/>
  </w:num>
  <w:num w:numId="12">
    <w:abstractNumId w:val="10"/>
  </w:num>
  <w:num w:numId="13">
    <w:abstractNumId w:val="26"/>
  </w:num>
  <w:num w:numId="14">
    <w:abstractNumId w:val="19"/>
  </w:num>
  <w:num w:numId="15">
    <w:abstractNumId w:val="12"/>
  </w:num>
  <w:num w:numId="16">
    <w:abstractNumId w:val="16"/>
  </w:num>
  <w:num w:numId="17">
    <w:abstractNumId w:val="22"/>
    <w:lvlOverride w:ilvl="0"/>
    <w:lvlOverride w:ilvl="1"/>
    <w:lvlOverride w:ilvl="2"/>
    <w:lvlOverride w:ilvl="3"/>
    <w:lvlOverride w:ilvl="4">
      <w:startOverride w:val="1"/>
    </w:lvlOverride>
    <w:lvlOverride w:ilvl="5"/>
    <w:lvlOverride w:ilvl="6"/>
    <w:lvlOverride w:ilvl="7">
      <w:startOverride w:val="1"/>
    </w:lvlOverride>
    <w:lvlOverride w:ilvl="8">
      <w:startOverride w:val="1"/>
    </w:lvlOverride>
  </w:num>
  <w:num w:numId="18">
    <w:abstractNumId w:val="9"/>
  </w:num>
  <w:num w:numId="19">
    <w:abstractNumId w:val="7"/>
  </w:num>
  <w:num w:numId="20">
    <w:abstractNumId w:val="6"/>
  </w:num>
  <w:num w:numId="21">
    <w:abstractNumId w:val="5"/>
  </w:num>
  <w:num w:numId="22">
    <w:abstractNumId w:val="4"/>
  </w:num>
  <w:num w:numId="23">
    <w:abstractNumId w:val="0"/>
  </w:num>
  <w:num w:numId="24">
    <w:abstractNumId w:val="2"/>
  </w:num>
  <w:num w:numId="25">
    <w:abstractNumId w:val="1"/>
  </w:num>
  <w:num w:numId="26">
    <w:abstractNumId w:val="3"/>
  </w:num>
  <w:num w:numId="27">
    <w:abstractNumId w:val="8"/>
  </w:num>
  <w:num w:numId="28">
    <w:abstractNumId w:val="8"/>
    <w:lvlOverride w:ilvl="0">
      <w:startOverride w:val="1"/>
    </w:lvlOverride>
  </w:num>
  <w:num w:numId="29">
    <w:abstractNumId w:val="35"/>
  </w:num>
  <w:num w:numId="30">
    <w:abstractNumId w:val="33"/>
  </w:num>
  <w:num w:numId="31">
    <w:abstractNumId w:val="42"/>
  </w:num>
  <w:num w:numId="32">
    <w:abstractNumId w:val="41"/>
  </w:num>
  <w:num w:numId="33">
    <w:abstractNumId w:val="31"/>
  </w:num>
  <w:num w:numId="34">
    <w:abstractNumId w:val="25"/>
  </w:num>
  <w:num w:numId="35">
    <w:abstractNumId w:val="14"/>
  </w:num>
  <w:num w:numId="36">
    <w:abstractNumId w:val="23"/>
  </w:num>
  <w:num w:numId="37">
    <w:abstractNumId w:val="20"/>
  </w:num>
  <w:num w:numId="38">
    <w:abstractNumId w:val="21"/>
  </w:num>
  <w:num w:numId="39">
    <w:abstractNumId w:val="36"/>
  </w:num>
  <w:num w:numId="40">
    <w:abstractNumId w:val="30"/>
  </w:num>
  <w:num w:numId="41">
    <w:abstractNumId w:val="18"/>
  </w:num>
  <w:num w:numId="42">
    <w:abstractNumId w:val="27"/>
  </w:num>
  <w:num w:numId="43">
    <w:abstractNumId w:val="24"/>
  </w:num>
  <w:num w:numId="44">
    <w:abstractNumId w:val="17"/>
  </w:num>
  <w:num w:numId="45">
    <w:abstractNumId w:val="28"/>
  </w:num>
  <w:num w:numId="46">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embedSystemFonts/>
  <w:proofState w:spelling="clean" w:grammar="clean"/>
  <w:stylePaneFormatFilter w:val="1024"/>
  <w:defaultTabStop w:val="720"/>
  <w:drawingGridHorizontalSpacing w:val="110"/>
  <w:displayHorizontalDrawingGridEvery w:val="0"/>
  <w:displayVerticalDrawingGridEvery w:val="0"/>
  <w:noPunctuationKerning/>
  <w:characterSpacingControl w:val="doNotCompress"/>
  <w:hdrShapeDefaults>
    <o:shapedefaults v:ext="edit" spidmax="44033">
      <o:colormenu v:ext="edit" fillcolor="none" strokecolor="none"/>
    </o:shapedefaults>
  </w:hdrShapeDefaults>
  <w:footnotePr>
    <w:footnote w:id="-1"/>
    <w:footnote w:id="0"/>
  </w:footnotePr>
  <w:endnotePr>
    <w:endnote w:id="-1"/>
    <w:endnote w:id="0"/>
  </w:endnotePr>
  <w:compat/>
  <w:rsids>
    <w:rsidRoot w:val="00C86A41"/>
    <w:rsid w:val="000043FB"/>
    <w:rsid w:val="00010776"/>
    <w:rsid w:val="00013C05"/>
    <w:rsid w:val="00015A86"/>
    <w:rsid w:val="00016298"/>
    <w:rsid w:val="00025493"/>
    <w:rsid w:val="00031F0C"/>
    <w:rsid w:val="00033027"/>
    <w:rsid w:val="0003418F"/>
    <w:rsid w:val="000403F1"/>
    <w:rsid w:val="00045B03"/>
    <w:rsid w:val="00045CD2"/>
    <w:rsid w:val="0005339E"/>
    <w:rsid w:val="00060262"/>
    <w:rsid w:val="00061FA9"/>
    <w:rsid w:val="00066EC1"/>
    <w:rsid w:val="000770F0"/>
    <w:rsid w:val="000775EB"/>
    <w:rsid w:val="000911A1"/>
    <w:rsid w:val="00092268"/>
    <w:rsid w:val="00095546"/>
    <w:rsid w:val="00096C17"/>
    <w:rsid w:val="000A5AAF"/>
    <w:rsid w:val="000B50AA"/>
    <w:rsid w:val="000C6452"/>
    <w:rsid w:val="000D67E1"/>
    <w:rsid w:val="000D7181"/>
    <w:rsid w:val="000E21F5"/>
    <w:rsid w:val="000F3017"/>
    <w:rsid w:val="00105F30"/>
    <w:rsid w:val="001105DF"/>
    <w:rsid w:val="00113501"/>
    <w:rsid w:val="00120110"/>
    <w:rsid w:val="00133DE8"/>
    <w:rsid w:val="001345DB"/>
    <w:rsid w:val="00136D55"/>
    <w:rsid w:val="00147A94"/>
    <w:rsid w:val="0016375A"/>
    <w:rsid w:val="00165AB5"/>
    <w:rsid w:val="00173954"/>
    <w:rsid w:val="001832F6"/>
    <w:rsid w:val="001836AF"/>
    <w:rsid w:val="00185047"/>
    <w:rsid w:val="001A0954"/>
    <w:rsid w:val="001A0C86"/>
    <w:rsid w:val="001A2271"/>
    <w:rsid w:val="001B0475"/>
    <w:rsid w:val="001B2F8B"/>
    <w:rsid w:val="001E516E"/>
    <w:rsid w:val="001E6EFB"/>
    <w:rsid w:val="001F13DC"/>
    <w:rsid w:val="001F1A00"/>
    <w:rsid w:val="001F392F"/>
    <w:rsid w:val="001F62F5"/>
    <w:rsid w:val="001F7C76"/>
    <w:rsid w:val="00201922"/>
    <w:rsid w:val="00202AE0"/>
    <w:rsid w:val="00216C27"/>
    <w:rsid w:val="002204C6"/>
    <w:rsid w:val="00233957"/>
    <w:rsid w:val="00234BC8"/>
    <w:rsid w:val="00235D43"/>
    <w:rsid w:val="00235FC7"/>
    <w:rsid w:val="00237A7C"/>
    <w:rsid w:val="002406DF"/>
    <w:rsid w:val="00252FF5"/>
    <w:rsid w:val="00253BA3"/>
    <w:rsid w:val="00257CEE"/>
    <w:rsid w:val="00260364"/>
    <w:rsid w:val="00266115"/>
    <w:rsid w:val="0027084F"/>
    <w:rsid w:val="00275D7D"/>
    <w:rsid w:val="00276859"/>
    <w:rsid w:val="00277808"/>
    <w:rsid w:val="002907DB"/>
    <w:rsid w:val="002926B1"/>
    <w:rsid w:val="002A279F"/>
    <w:rsid w:val="002A5A8C"/>
    <w:rsid w:val="002B2A0D"/>
    <w:rsid w:val="002C4F7F"/>
    <w:rsid w:val="002D0080"/>
    <w:rsid w:val="002D3885"/>
    <w:rsid w:val="002D391B"/>
    <w:rsid w:val="002D4A6C"/>
    <w:rsid w:val="002D5FBA"/>
    <w:rsid w:val="002E5E20"/>
    <w:rsid w:val="002E6351"/>
    <w:rsid w:val="002F3C6F"/>
    <w:rsid w:val="00305F93"/>
    <w:rsid w:val="00307657"/>
    <w:rsid w:val="003114F0"/>
    <w:rsid w:val="00316D11"/>
    <w:rsid w:val="003205EC"/>
    <w:rsid w:val="00327EFB"/>
    <w:rsid w:val="00330DA3"/>
    <w:rsid w:val="003321B1"/>
    <w:rsid w:val="003351A3"/>
    <w:rsid w:val="0034101C"/>
    <w:rsid w:val="00345ADC"/>
    <w:rsid w:val="00347813"/>
    <w:rsid w:val="003613EC"/>
    <w:rsid w:val="0036299D"/>
    <w:rsid w:val="00363605"/>
    <w:rsid w:val="00366232"/>
    <w:rsid w:val="0036629E"/>
    <w:rsid w:val="00370955"/>
    <w:rsid w:val="00374D1C"/>
    <w:rsid w:val="00375B3E"/>
    <w:rsid w:val="00376B7A"/>
    <w:rsid w:val="003810B5"/>
    <w:rsid w:val="00397299"/>
    <w:rsid w:val="003B1CC3"/>
    <w:rsid w:val="003B30D0"/>
    <w:rsid w:val="003B3965"/>
    <w:rsid w:val="003B41B2"/>
    <w:rsid w:val="003B52FC"/>
    <w:rsid w:val="003C223C"/>
    <w:rsid w:val="003C3DAA"/>
    <w:rsid w:val="003D11C0"/>
    <w:rsid w:val="003D40D2"/>
    <w:rsid w:val="003E551D"/>
    <w:rsid w:val="003E5DAB"/>
    <w:rsid w:val="003F7B06"/>
    <w:rsid w:val="0040260B"/>
    <w:rsid w:val="00406326"/>
    <w:rsid w:val="004139EE"/>
    <w:rsid w:val="00416BE5"/>
    <w:rsid w:val="00426032"/>
    <w:rsid w:val="00431EF5"/>
    <w:rsid w:val="0045585F"/>
    <w:rsid w:val="00461B0B"/>
    <w:rsid w:val="00463FF8"/>
    <w:rsid w:val="00464845"/>
    <w:rsid w:val="00474E81"/>
    <w:rsid w:val="004758DC"/>
    <w:rsid w:val="00476FA2"/>
    <w:rsid w:val="00482C62"/>
    <w:rsid w:val="0048329A"/>
    <w:rsid w:val="0048533A"/>
    <w:rsid w:val="00491485"/>
    <w:rsid w:val="00491FE6"/>
    <w:rsid w:val="00496B9D"/>
    <w:rsid w:val="00497236"/>
    <w:rsid w:val="004A0A15"/>
    <w:rsid w:val="004A67C3"/>
    <w:rsid w:val="004B1948"/>
    <w:rsid w:val="004B1C4B"/>
    <w:rsid w:val="004B23CE"/>
    <w:rsid w:val="004C3CBF"/>
    <w:rsid w:val="004C6A67"/>
    <w:rsid w:val="004D6730"/>
    <w:rsid w:val="004E129B"/>
    <w:rsid w:val="004E3FFE"/>
    <w:rsid w:val="004E5E16"/>
    <w:rsid w:val="004F3001"/>
    <w:rsid w:val="005048D7"/>
    <w:rsid w:val="005071A6"/>
    <w:rsid w:val="00513B49"/>
    <w:rsid w:val="00534ADF"/>
    <w:rsid w:val="0054233A"/>
    <w:rsid w:val="0054504D"/>
    <w:rsid w:val="0056568D"/>
    <w:rsid w:val="00595649"/>
    <w:rsid w:val="005A436D"/>
    <w:rsid w:val="005A6507"/>
    <w:rsid w:val="005B1403"/>
    <w:rsid w:val="005B4C95"/>
    <w:rsid w:val="005B69AF"/>
    <w:rsid w:val="005C661F"/>
    <w:rsid w:val="005D046B"/>
    <w:rsid w:val="005D0496"/>
    <w:rsid w:val="005D12B7"/>
    <w:rsid w:val="005D1DA9"/>
    <w:rsid w:val="005D2CB4"/>
    <w:rsid w:val="005D75B1"/>
    <w:rsid w:val="005E0C11"/>
    <w:rsid w:val="005F4220"/>
    <w:rsid w:val="00602AAE"/>
    <w:rsid w:val="0061026F"/>
    <w:rsid w:val="00617F60"/>
    <w:rsid w:val="00625BC0"/>
    <w:rsid w:val="00627AA6"/>
    <w:rsid w:val="006407B1"/>
    <w:rsid w:val="00651E39"/>
    <w:rsid w:val="00660D25"/>
    <w:rsid w:val="006611F7"/>
    <w:rsid w:val="00662539"/>
    <w:rsid w:val="006669E1"/>
    <w:rsid w:val="006754E5"/>
    <w:rsid w:val="00675A7C"/>
    <w:rsid w:val="00683ECD"/>
    <w:rsid w:val="00691804"/>
    <w:rsid w:val="006A0F5A"/>
    <w:rsid w:val="006A155A"/>
    <w:rsid w:val="006A63F0"/>
    <w:rsid w:val="006A657B"/>
    <w:rsid w:val="006B21FC"/>
    <w:rsid w:val="006B357E"/>
    <w:rsid w:val="006C0AC1"/>
    <w:rsid w:val="006C1001"/>
    <w:rsid w:val="006C51DC"/>
    <w:rsid w:val="006D488C"/>
    <w:rsid w:val="006D67B5"/>
    <w:rsid w:val="006D71A1"/>
    <w:rsid w:val="006E5E79"/>
    <w:rsid w:val="006E6C23"/>
    <w:rsid w:val="006F6D6D"/>
    <w:rsid w:val="006F73A7"/>
    <w:rsid w:val="00700BDE"/>
    <w:rsid w:val="00706948"/>
    <w:rsid w:val="00707792"/>
    <w:rsid w:val="00723AD9"/>
    <w:rsid w:val="007304C8"/>
    <w:rsid w:val="00732A67"/>
    <w:rsid w:val="00740E86"/>
    <w:rsid w:val="00760BB6"/>
    <w:rsid w:val="0076381F"/>
    <w:rsid w:val="00765EE9"/>
    <w:rsid w:val="007732FF"/>
    <w:rsid w:val="00774A1E"/>
    <w:rsid w:val="00777443"/>
    <w:rsid w:val="00782507"/>
    <w:rsid w:val="00785BE7"/>
    <w:rsid w:val="00790177"/>
    <w:rsid w:val="00790346"/>
    <w:rsid w:val="007903EE"/>
    <w:rsid w:val="00794B22"/>
    <w:rsid w:val="007978A4"/>
    <w:rsid w:val="007A0ACF"/>
    <w:rsid w:val="007A5B84"/>
    <w:rsid w:val="007B21FA"/>
    <w:rsid w:val="007B5BC0"/>
    <w:rsid w:val="007C2E37"/>
    <w:rsid w:val="007D27CE"/>
    <w:rsid w:val="007D76D0"/>
    <w:rsid w:val="007E47F7"/>
    <w:rsid w:val="007E7D8B"/>
    <w:rsid w:val="007F2F40"/>
    <w:rsid w:val="00805180"/>
    <w:rsid w:val="008055B0"/>
    <w:rsid w:val="008056F6"/>
    <w:rsid w:val="00807A9A"/>
    <w:rsid w:val="0082240B"/>
    <w:rsid w:val="0082408D"/>
    <w:rsid w:val="008313E2"/>
    <w:rsid w:val="00835A93"/>
    <w:rsid w:val="00840C76"/>
    <w:rsid w:val="00847F40"/>
    <w:rsid w:val="008501BE"/>
    <w:rsid w:val="00851472"/>
    <w:rsid w:val="0085179F"/>
    <w:rsid w:val="00852BCA"/>
    <w:rsid w:val="00861C26"/>
    <w:rsid w:val="00876C83"/>
    <w:rsid w:val="00877D62"/>
    <w:rsid w:val="008803AA"/>
    <w:rsid w:val="00882B0C"/>
    <w:rsid w:val="00882B2F"/>
    <w:rsid w:val="00894A00"/>
    <w:rsid w:val="00894C65"/>
    <w:rsid w:val="008A68FD"/>
    <w:rsid w:val="008C34BB"/>
    <w:rsid w:val="008E2C63"/>
    <w:rsid w:val="008F07DF"/>
    <w:rsid w:val="008F1C8A"/>
    <w:rsid w:val="008F1EE5"/>
    <w:rsid w:val="00901524"/>
    <w:rsid w:val="00902394"/>
    <w:rsid w:val="0090622C"/>
    <w:rsid w:val="00907C3D"/>
    <w:rsid w:val="00914DBD"/>
    <w:rsid w:val="0092079F"/>
    <w:rsid w:val="009209D2"/>
    <w:rsid w:val="009218E1"/>
    <w:rsid w:val="00926613"/>
    <w:rsid w:val="00927FF3"/>
    <w:rsid w:val="00932CA4"/>
    <w:rsid w:val="00941A58"/>
    <w:rsid w:val="00952392"/>
    <w:rsid w:val="0095262B"/>
    <w:rsid w:val="00954309"/>
    <w:rsid w:val="00960DD9"/>
    <w:rsid w:val="0096155C"/>
    <w:rsid w:val="00963A77"/>
    <w:rsid w:val="00964041"/>
    <w:rsid w:val="0097078B"/>
    <w:rsid w:val="00982403"/>
    <w:rsid w:val="0098778C"/>
    <w:rsid w:val="0099073D"/>
    <w:rsid w:val="00991B37"/>
    <w:rsid w:val="0099223F"/>
    <w:rsid w:val="00994C3B"/>
    <w:rsid w:val="00995253"/>
    <w:rsid w:val="009B300F"/>
    <w:rsid w:val="009C1562"/>
    <w:rsid w:val="009C2FD4"/>
    <w:rsid w:val="009C5A83"/>
    <w:rsid w:val="009D19E6"/>
    <w:rsid w:val="009E1B78"/>
    <w:rsid w:val="009E250E"/>
    <w:rsid w:val="009E5C20"/>
    <w:rsid w:val="009F138C"/>
    <w:rsid w:val="009F1615"/>
    <w:rsid w:val="009F7FCC"/>
    <w:rsid w:val="00A02998"/>
    <w:rsid w:val="00A06413"/>
    <w:rsid w:val="00A06E1D"/>
    <w:rsid w:val="00A06FBD"/>
    <w:rsid w:val="00A10916"/>
    <w:rsid w:val="00A167C9"/>
    <w:rsid w:val="00A176EC"/>
    <w:rsid w:val="00A36135"/>
    <w:rsid w:val="00A46055"/>
    <w:rsid w:val="00A5697B"/>
    <w:rsid w:val="00A56F92"/>
    <w:rsid w:val="00A676BC"/>
    <w:rsid w:val="00A7004A"/>
    <w:rsid w:val="00A70104"/>
    <w:rsid w:val="00A7111C"/>
    <w:rsid w:val="00A772E4"/>
    <w:rsid w:val="00AB143D"/>
    <w:rsid w:val="00AC212D"/>
    <w:rsid w:val="00AC3070"/>
    <w:rsid w:val="00AD0B0A"/>
    <w:rsid w:val="00AD2A77"/>
    <w:rsid w:val="00AD68CD"/>
    <w:rsid w:val="00AE6B19"/>
    <w:rsid w:val="00B02AAE"/>
    <w:rsid w:val="00B04BAC"/>
    <w:rsid w:val="00B05F21"/>
    <w:rsid w:val="00B10AB2"/>
    <w:rsid w:val="00B12E83"/>
    <w:rsid w:val="00B13032"/>
    <w:rsid w:val="00B2162F"/>
    <w:rsid w:val="00B22DD2"/>
    <w:rsid w:val="00B359F6"/>
    <w:rsid w:val="00B35B37"/>
    <w:rsid w:val="00B42E5D"/>
    <w:rsid w:val="00B5193C"/>
    <w:rsid w:val="00B52171"/>
    <w:rsid w:val="00B76938"/>
    <w:rsid w:val="00B915C8"/>
    <w:rsid w:val="00B946AF"/>
    <w:rsid w:val="00BA2562"/>
    <w:rsid w:val="00BA2BA8"/>
    <w:rsid w:val="00BA4955"/>
    <w:rsid w:val="00BA4A2A"/>
    <w:rsid w:val="00BB2D37"/>
    <w:rsid w:val="00BB3CB3"/>
    <w:rsid w:val="00BC1391"/>
    <w:rsid w:val="00BC2BF2"/>
    <w:rsid w:val="00BD1A56"/>
    <w:rsid w:val="00BE64F2"/>
    <w:rsid w:val="00C04F43"/>
    <w:rsid w:val="00C1271B"/>
    <w:rsid w:val="00C14ECB"/>
    <w:rsid w:val="00C251B2"/>
    <w:rsid w:val="00C40D38"/>
    <w:rsid w:val="00C41D9F"/>
    <w:rsid w:val="00C441EE"/>
    <w:rsid w:val="00C50D49"/>
    <w:rsid w:val="00C63BF4"/>
    <w:rsid w:val="00C70224"/>
    <w:rsid w:val="00C72D4E"/>
    <w:rsid w:val="00C7596B"/>
    <w:rsid w:val="00C7792A"/>
    <w:rsid w:val="00C82389"/>
    <w:rsid w:val="00C86A41"/>
    <w:rsid w:val="00C902F8"/>
    <w:rsid w:val="00C9108D"/>
    <w:rsid w:val="00C94DB3"/>
    <w:rsid w:val="00CA2837"/>
    <w:rsid w:val="00CB7F0E"/>
    <w:rsid w:val="00CC1441"/>
    <w:rsid w:val="00CC29D1"/>
    <w:rsid w:val="00CC43FC"/>
    <w:rsid w:val="00CC5C94"/>
    <w:rsid w:val="00CD535D"/>
    <w:rsid w:val="00CD5BF2"/>
    <w:rsid w:val="00CE5DBD"/>
    <w:rsid w:val="00CF3E5C"/>
    <w:rsid w:val="00CF4A2A"/>
    <w:rsid w:val="00D00E6F"/>
    <w:rsid w:val="00D01EA2"/>
    <w:rsid w:val="00D0298F"/>
    <w:rsid w:val="00D05DE7"/>
    <w:rsid w:val="00D11024"/>
    <w:rsid w:val="00D144B5"/>
    <w:rsid w:val="00D32990"/>
    <w:rsid w:val="00D3351B"/>
    <w:rsid w:val="00D33A28"/>
    <w:rsid w:val="00D36862"/>
    <w:rsid w:val="00D41FB7"/>
    <w:rsid w:val="00D46678"/>
    <w:rsid w:val="00D5047A"/>
    <w:rsid w:val="00D56123"/>
    <w:rsid w:val="00D63FF9"/>
    <w:rsid w:val="00D65A13"/>
    <w:rsid w:val="00D80384"/>
    <w:rsid w:val="00D81033"/>
    <w:rsid w:val="00D82026"/>
    <w:rsid w:val="00DA5F10"/>
    <w:rsid w:val="00DA760C"/>
    <w:rsid w:val="00DB40DA"/>
    <w:rsid w:val="00DB4B68"/>
    <w:rsid w:val="00DB582D"/>
    <w:rsid w:val="00DC009C"/>
    <w:rsid w:val="00DC3D96"/>
    <w:rsid w:val="00DD2019"/>
    <w:rsid w:val="00DD354B"/>
    <w:rsid w:val="00DD43EB"/>
    <w:rsid w:val="00DD5FF8"/>
    <w:rsid w:val="00DD69D8"/>
    <w:rsid w:val="00DE13D9"/>
    <w:rsid w:val="00DE4442"/>
    <w:rsid w:val="00DE4ED9"/>
    <w:rsid w:val="00DF6B9C"/>
    <w:rsid w:val="00E11300"/>
    <w:rsid w:val="00E16372"/>
    <w:rsid w:val="00E25F60"/>
    <w:rsid w:val="00E301F5"/>
    <w:rsid w:val="00E52107"/>
    <w:rsid w:val="00E55336"/>
    <w:rsid w:val="00E5788B"/>
    <w:rsid w:val="00E65B67"/>
    <w:rsid w:val="00E668FE"/>
    <w:rsid w:val="00E67214"/>
    <w:rsid w:val="00E75244"/>
    <w:rsid w:val="00E84075"/>
    <w:rsid w:val="00E92502"/>
    <w:rsid w:val="00E935A2"/>
    <w:rsid w:val="00E96835"/>
    <w:rsid w:val="00EA0915"/>
    <w:rsid w:val="00EA3B0F"/>
    <w:rsid w:val="00ED15AE"/>
    <w:rsid w:val="00EE00DE"/>
    <w:rsid w:val="00EE2673"/>
    <w:rsid w:val="00EF28CF"/>
    <w:rsid w:val="00EF299E"/>
    <w:rsid w:val="00F01C11"/>
    <w:rsid w:val="00F025D5"/>
    <w:rsid w:val="00F03D6C"/>
    <w:rsid w:val="00F041B1"/>
    <w:rsid w:val="00F0497B"/>
    <w:rsid w:val="00F2301B"/>
    <w:rsid w:val="00F3224E"/>
    <w:rsid w:val="00F33515"/>
    <w:rsid w:val="00F370CD"/>
    <w:rsid w:val="00F50393"/>
    <w:rsid w:val="00F5403F"/>
    <w:rsid w:val="00F7661C"/>
    <w:rsid w:val="00FA0424"/>
    <w:rsid w:val="00FB1CF6"/>
    <w:rsid w:val="00FB69A0"/>
    <w:rsid w:val="00FC36B3"/>
    <w:rsid w:val="00FC5064"/>
    <w:rsid w:val="00FD564E"/>
    <w:rsid w:val="00FD7BDF"/>
    <w:rsid w:val="00FF285A"/>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4033">
      <o:colormenu v:ext="edit" fillcolor="none" strokecolor="none"/>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w:eastAsia="Times New Roman" w:hAnsi="Courier" w:cs="Times New Roman"/>
        <w:lang w:val="en-AU" w:eastAsia="en-AU" w:bidi="ar-SA"/>
      </w:rPr>
    </w:rPrDefault>
    <w:pPrDefault>
      <w:pPr>
        <w:spacing w:after="57" w:line="260" w:lineRule="atLeast"/>
        <w:ind w:left="284" w:hanging="284"/>
      </w:pPr>
    </w:pPrDefault>
  </w:docDefaults>
  <w:latentStyles w:defLockedState="0" w:defUIPriority="99" w:defSemiHidden="1" w:defUnhideWhenUsed="0" w:defQFormat="0" w:count="267">
    <w:lsdException w:name="Normal" w:semiHidden="0" w:uiPriority="0"/>
    <w:lsdException w:name="heading 1" w:semiHidden="0" w:uiPriority="0" w:qFormat="1"/>
    <w:lsdException w:name="heading 2" w:semiHidden="0" w:uiPriority="0" w:qFormat="1"/>
    <w:lsdException w:name="heading 3" w:semiHidden="0" w:uiPriority="0" w:qFormat="1"/>
    <w:lsdException w:name="heading 4" w:uiPriority="9"/>
    <w:lsdException w:name="heading 5" w:uiPriority="9" w:unhideWhenUsed="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footer" w:unhideWhenUsed="1"/>
    <w:lsdException w:name="caption" w:uiPriority="35" w:qFormat="1"/>
    <w:lsdException w:name="page number" w:semiHidden="0" w:qFormat="1"/>
    <w:lsdException w:name="List" w:qFormat="1"/>
    <w:lsdException w:name="List Bullet" w:semiHidden="0" w:uiPriority="0" w:qFormat="1"/>
    <w:lsdException w:name="List Number" w:semiHidden="0" w:uiPriority="0" w:qFormat="1"/>
    <w:lsdException w:name="List Bullet 2" w:semiHidden="0" w:uiPriority="0"/>
    <w:lsdException w:name="List Bullet 3" w:semiHidden="0" w:uiPriority="0"/>
    <w:lsdException w:name="List Bullet 4" w:semiHidden="0" w:uiPriority="0"/>
    <w:lsdException w:name="List Bullet 5" w:semiHidden="0" w:uiPriority="0"/>
    <w:lsdException w:name="List Number 2" w:semiHidden="0" w:uiPriority="0"/>
    <w:lsdException w:name="List Number 3" w:semiHidden="0" w:uiPriority="0"/>
    <w:lsdException w:name="List Number 4" w:semiHidden="0" w:uiPriority="0"/>
    <w:lsdException w:name="List Number 5" w:semiHidden="0" w:uiPriority="0"/>
    <w:lsdException w:name="Title" w:semiHidden="0" w:uiPriority="2"/>
    <w:lsdException w:name="Default Paragraph Font" w:uiPriority="1" w:unhideWhenUsed="1"/>
    <w:lsdException w:name="Body Text" w:uiPriority="0"/>
    <w:lsdException w:name="Subtitle" w:semiHidden="0" w:uiPriority="2"/>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semiHidden="0" w:uiPriority="0"/>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rsid w:val="00785BE7"/>
    <w:pPr>
      <w:spacing w:after="200" w:line="260" w:lineRule="exact"/>
      <w:ind w:left="0" w:firstLine="0"/>
    </w:pPr>
    <w:rPr>
      <w:rFonts w:asciiTheme="minorHAnsi" w:hAnsiTheme="minorHAnsi"/>
      <w:sz w:val="22"/>
      <w:szCs w:val="24"/>
      <w:lang w:eastAsia="en-US"/>
    </w:rPr>
  </w:style>
  <w:style w:type="paragraph" w:styleId="Heading1">
    <w:name w:val="heading 1"/>
    <w:next w:val="BodyText1"/>
    <w:qFormat/>
    <w:rsid w:val="00785BE7"/>
    <w:pPr>
      <w:keepNext/>
      <w:spacing w:after="0" w:line="240" w:lineRule="auto"/>
      <w:ind w:left="0" w:firstLine="0"/>
      <w:outlineLvl w:val="0"/>
    </w:pPr>
    <w:rPr>
      <w:rFonts w:asciiTheme="majorHAnsi" w:hAnsiTheme="majorHAnsi"/>
      <w:color w:val="FFFFFF" w:themeColor="background1"/>
      <w:spacing w:val="-10"/>
      <w:kern w:val="32"/>
      <w:sz w:val="42"/>
      <w:szCs w:val="32"/>
      <w:lang w:val="en-US" w:eastAsia="en-US"/>
    </w:rPr>
  </w:style>
  <w:style w:type="paragraph" w:styleId="Heading2">
    <w:name w:val="heading 2"/>
    <w:next w:val="BodyText1"/>
    <w:qFormat/>
    <w:rsid w:val="006C1001"/>
    <w:pPr>
      <w:keepNext/>
      <w:spacing w:after="120" w:line="240" w:lineRule="auto"/>
      <w:outlineLvl w:val="1"/>
    </w:pPr>
    <w:rPr>
      <w:rFonts w:asciiTheme="majorHAnsi" w:hAnsiTheme="majorHAnsi"/>
      <w:b/>
      <w:spacing w:val="-6"/>
      <w:sz w:val="26"/>
      <w:szCs w:val="26"/>
      <w:lang w:eastAsia="en-US"/>
    </w:rPr>
  </w:style>
  <w:style w:type="paragraph" w:styleId="Heading3">
    <w:name w:val="heading 3"/>
    <w:next w:val="BodyText1"/>
    <w:qFormat/>
    <w:rsid w:val="006C1001"/>
    <w:pPr>
      <w:keepNext/>
      <w:spacing w:before="200" w:after="0" w:line="240" w:lineRule="auto"/>
      <w:ind w:left="0" w:firstLine="0"/>
      <w:outlineLvl w:val="2"/>
    </w:pPr>
    <w:rPr>
      <w:rFonts w:asciiTheme="majorHAnsi" w:hAnsiTheme="majorHAnsi"/>
      <w:b/>
      <w:color w:val="005A77"/>
      <w:spacing w:val="-6"/>
      <w:sz w:val="22"/>
      <w:szCs w:val="26"/>
      <w:lang w:eastAsia="en-US"/>
    </w:rPr>
  </w:style>
  <w:style w:type="paragraph" w:styleId="Heading4">
    <w:name w:val="heading 4"/>
    <w:basedOn w:val="Normal"/>
    <w:next w:val="Heading3"/>
    <w:link w:val="Heading4Char"/>
    <w:uiPriority w:val="9"/>
    <w:rsid w:val="006C1001"/>
    <w:pPr>
      <w:keepNext/>
      <w:keepLines/>
      <w:spacing w:before="200" w:after="120"/>
      <w:outlineLvl w:val="3"/>
    </w:pPr>
    <w:rPr>
      <w:rFonts w:asciiTheme="majorHAnsi" w:eastAsiaTheme="majorEastAsia" w:hAnsiTheme="majorHAnsi" w:cstheme="majorBidi"/>
      <w:b/>
      <w:bCs/>
      <w:i/>
      <w:iCs/>
      <w:color w:val="004220" w:themeColor="accent4" w:themeShade="80"/>
      <w:lang w:val="en-US"/>
    </w:rPr>
  </w:style>
  <w:style w:type="paragraph" w:styleId="Heading5">
    <w:name w:val="heading 5"/>
    <w:basedOn w:val="Normal"/>
    <w:next w:val="Normal"/>
    <w:link w:val="Heading5Char"/>
    <w:uiPriority w:val="9"/>
    <w:semiHidden/>
    <w:unhideWhenUsed/>
    <w:rsid w:val="000770F0"/>
    <w:pPr>
      <w:keepNext/>
      <w:keepLines/>
      <w:spacing w:before="200" w:after="0"/>
      <w:outlineLvl w:val="4"/>
    </w:pPr>
    <w:rPr>
      <w:rFonts w:asciiTheme="majorHAnsi" w:eastAsiaTheme="majorEastAsia" w:hAnsiTheme="majorHAnsi" w:cstheme="majorBidi"/>
      <w:color w:val="136F8C" w:themeColor="accent1" w:themeShade="7F"/>
    </w:rPr>
  </w:style>
  <w:style w:type="paragraph" w:styleId="Heading6">
    <w:name w:val="heading 6"/>
    <w:basedOn w:val="Normal"/>
    <w:next w:val="Normal"/>
    <w:link w:val="Heading6Char"/>
    <w:uiPriority w:val="9"/>
    <w:semiHidden/>
    <w:unhideWhenUsed/>
    <w:qFormat/>
    <w:rsid w:val="000770F0"/>
    <w:pPr>
      <w:keepNext/>
      <w:keepLines/>
      <w:spacing w:before="200" w:after="0"/>
      <w:outlineLvl w:val="5"/>
    </w:pPr>
    <w:rPr>
      <w:rFonts w:asciiTheme="majorHAnsi" w:eastAsiaTheme="majorEastAsia" w:hAnsiTheme="majorHAnsi" w:cstheme="majorBidi"/>
      <w:i/>
      <w:iCs/>
      <w:color w:val="136F8C" w:themeColor="accent1" w:themeShade="7F"/>
    </w:rPr>
  </w:style>
  <w:style w:type="paragraph" w:styleId="Heading7">
    <w:name w:val="heading 7"/>
    <w:basedOn w:val="Normal"/>
    <w:next w:val="Normal"/>
    <w:link w:val="Heading7Char"/>
    <w:uiPriority w:val="9"/>
    <w:semiHidden/>
    <w:unhideWhenUsed/>
    <w:qFormat/>
    <w:rsid w:val="000770F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770F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770F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terbox">
    <w:name w:val="After box"/>
    <w:next w:val="BodyText1"/>
    <w:rsid w:val="00AE6B19"/>
    <w:pPr>
      <w:spacing w:line="113" w:lineRule="exact"/>
      <w:ind w:left="0" w:firstLine="0"/>
    </w:pPr>
    <w:rPr>
      <w:rFonts w:asciiTheme="minorHAnsi" w:hAnsiTheme="minorHAnsi"/>
      <w:sz w:val="2"/>
      <w:szCs w:val="24"/>
      <w:lang w:eastAsia="en-US"/>
    </w:rPr>
  </w:style>
  <w:style w:type="paragraph" w:customStyle="1" w:styleId="Bodytextbeforebullets">
    <w:name w:val="Body text (before bullets)"/>
    <w:basedOn w:val="BodyText1"/>
    <w:rsid w:val="00AE6B19"/>
    <w:pPr>
      <w:spacing w:after="57"/>
    </w:pPr>
  </w:style>
  <w:style w:type="paragraph" w:customStyle="1" w:styleId="BodyText1">
    <w:name w:val="Body Text1"/>
    <w:basedOn w:val="Normal"/>
    <w:qFormat/>
    <w:rsid w:val="00513B49"/>
    <w:pPr>
      <w:spacing w:after="120" w:line="240" w:lineRule="auto"/>
    </w:pPr>
  </w:style>
  <w:style w:type="paragraph" w:customStyle="1" w:styleId="Bullets1stindent">
    <w:name w:val="Bullets (1st indent)"/>
    <w:basedOn w:val="BodyText1"/>
    <w:rsid w:val="0099073D"/>
    <w:pPr>
      <w:numPr>
        <w:numId w:val="6"/>
      </w:numPr>
    </w:pPr>
  </w:style>
  <w:style w:type="paragraph" w:customStyle="1" w:styleId="Bullets2ndindent">
    <w:name w:val="Bullets (2nd indent)"/>
    <w:basedOn w:val="BodyText1"/>
    <w:rsid w:val="008F1C8A"/>
    <w:pPr>
      <w:numPr>
        <w:ilvl w:val="1"/>
        <w:numId w:val="6"/>
      </w:numPr>
    </w:pPr>
  </w:style>
  <w:style w:type="numbering" w:customStyle="1" w:styleId="Bullets">
    <w:name w:val="Bullets"/>
    <w:basedOn w:val="NoList"/>
    <w:uiPriority w:val="99"/>
    <w:rsid w:val="00AE6B19"/>
    <w:pPr>
      <w:numPr>
        <w:numId w:val="6"/>
      </w:numPr>
    </w:pPr>
  </w:style>
  <w:style w:type="paragraph" w:customStyle="1" w:styleId="Figuretitle">
    <w:name w:val="Figure title"/>
    <w:basedOn w:val="Heading2"/>
    <w:next w:val="BodyText1"/>
    <w:rsid w:val="00AE6B19"/>
    <w:pPr>
      <w:numPr>
        <w:ilvl w:val="6"/>
        <w:numId w:val="4"/>
      </w:numPr>
    </w:pPr>
    <w:rPr>
      <w:rFonts w:ascii="Arial" w:hAnsi="Arial"/>
      <w:szCs w:val="24"/>
    </w:rPr>
  </w:style>
  <w:style w:type="paragraph" w:customStyle="1" w:styleId="Footertext">
    <w:name w:val="Footer text"/>
    <w:semiHidden/>
    <w:rsid w:val="00AE6B19"/>
    <w:pPr>
      <w:framePr w:hSpace="181" w:wrap="around" w:vAnchor="text" w:hAnchor="page" w:x="11228" w:y="1"/>
      <w:spacing w:after="0" w:line="200" w:lineRule="atLeast"/>
      <w:ind w:left="0" w:right="113" w:firstLine="0"/>
      <w:suppressOverlap/>
    </w:pPr>
    <w:rPr>
      <w:rFonts w:asciiTheme="majorHAnsi" w:hAnsiTheme="majorHAnsi" w:cstheme="majorHAnsi"/>
      <w:sz w:val="16"/>
      <w:szCs w:val="24"/>
      <w:lang w:eastAsia="en-US"/>
    </w:rPr>
  </w:style>
  <w:style w:type="paragraph" w:customStyle="1" w:styleId="Footnote">
    <w:name w:val="Footnote"/>
    <w:rsid w:val="00AE6B19"/>
    <w:pPr>
      <w:spacing w:before="85" w:after="85" w:line="160" w:lineRule="atLeast"/>
      <w:ind w:left="0" w:firstLine="0"/>
    </w:pPr>
    <w:rPr>
      <w:rFonts w:ascii="Arial" w:hAnsi="Arial" w:cs="Arial"/>
      <w:i/>
      <w:sz w:val="12"/>
      <w:szCs w:val="12"/>
      <w:lang w:eastAsia="en-US"/>
    </w:rPr>
  </w:style>
  <w:style w:type="paragraph" w:customStyle="1" w:styleId="Bulletslast1stindent">
    <w:name w:val="Bullets last (1st indent)"/>
    <w:basedOn w:val="BodyText1"/>
    <w:rsid w:val="00AE6B19"/>
    <w:pPr>
      <w:numPr>
        <w:ilvl w:val="2"/>
        <w:numId w:val="6"/>
      </w:numPr>
    </w:pPr>
  </w:style>
  <w:style w:type="numbering" w:customStyle="1" w:styleId="Numbers">
    <w:name w:val="Numbers"/>
    <w:basedOn w:val="NoList"/>
    <w:rsid w:val="00AE6B19"/>
    <w:pPr>
      <w:numPr>
        <w:numId w:val="4"/>
      </w:numPr>
    </w:pPr>
  </w:style>
  <w:style w:type="paragraph" w:customStyle="1" w:styleId="Bulletslast2ndindent">
    <w:name w:val="Bullets last (2nd indent)"/>
    <w:basedOn w:val="BodyText1"/>
    <w:rsid w:val="00AE6B19"/>
    <w:pPr>
      <w:numPr>
        <w:ilvl w:val="3"/>
        <w:numId w:val="6"/>
      </w:numPr>
      <w:spacing w:after="57"/>
    </w:pPr>
  </w:style>
  <w:style w:type="paragraph" w:styleId="Subtitle">
    <w:name w:val="Subtitle"/>
    <w:basedOn w:val="Title"/>
    <w:uiPriority w:val="2"/>
    <w:rsid w:val="00AE6B19"/>
    <w:pPr>
      <w:spacing w:before="200" w:line="300" w:lineRule="atLeast"/>
    </w:pPr>
    <w:rPr>
      <w:color w:val="FFFFFF"/>
      <w:sz w:val="24"/>
    </w:rPr>
  </w:style>
  <w:style w:type="paragraph" w:customStyle="1" w:styleId="Tablebodytext">
    <w:name w:val="Table body text"/>
    <w:qFormat/>
    <w:rsid w:val="00AE6B19"/>
    <w:pPr>
      <w:spacing w:before="57" w:line="220" w:lineRule="atLeast"/>
      <w:ind w:left="96" w:right="96" w:firstLine="0"/>
    </w:pPr>
    <w:rPr>
      <w:rFonts w:asciiTheme="majorHAnsi" w:hAnsiTheme="majorHAnsi"/>
      <w:sz w:val="17"/>
      <w:szCs w:val="24"/>
      <w:lang w:eastAsia="en-US"/>
    </w:rPr>
  </w:style>
  <w:style w:type="paragraph" w:customStyle="1" w:styleId="Tablebullets2ndindent">
    <w:name w:val="Table bullets (2nd indent)"/>
    <w:basedOn w:val="Tablebodytext"/>
    <w:qFormat/>
    <w:rsid w:val="00AE6B19"/>
    <w:pPr>
      <w:numPr>
        <w:ilvl w:val="6"/>
        <w:numId w:val="6"/>
      </w:numPr>
    </w:pPr>
  </w:style>
  <w:style w:type="paragraph" w:customStyle="1" w:styleId="Tablebullets1stindent">
    <w:name w:val="Table bullets (1st indent)"/>
    <w:basedOn w:val="Tablebodytext"/>
    <w:qFormat/>
    <w:rsid w:val="00AE6B19"/>
    <w:pPr>
      <w:numPr>
        <w:ilvl w:val="5"/>
        <w:numId w:val="6"/>
      </w:numPr>
    </w:pPr>
  </w:style>
  <w:style w:type="paragraph" w:customStyle="1" w:styleId="Tablecolumnheading">
    <w:name w:val="Table column heading"/>
    <w:basedOn w:val="Tablebodytext"/>
    <w:qFormat/>
    <w:rsid w:val="00AE6B19"/>
    <w:pPr>
      <w:keepNext/>
    </w:pPr>
    <w:rPr>
      <w:rFonts w:ascii="Arial" w:hAnsi="Arial"/>
      <w:b/>
    </w:rPr>
  </w:style>
  <w:style w:type="paragraph" w:customStyle="1" w:styleId="Title2">
    <w:name w:val="Title 2"/>
    <w:basedOn w:val="Title"/>
    <w:uiPriority w:val="2"/>
    <w:semiHidden/>
    <w:rsid w:val="00AE6B19"/>
  </w:style>
  <w:style w:type="paragraph" w:customStyle="1" w:styleId="Tabletitle">
    <w:name w:val="Table title"/>
    <w:basedOn w:val="Heading2"/>
    <w:next w:val="BodyText1"/>
    <w:rsid w:val="00AE6B19"/>
    <w:pPr>
      <w:numPr>
        <w:ilvl w:val="8"/>
        <w:numId w:val="4"/>
      </w:numPr>
    </w:pPr>
    <w:rPr>
      <w:rFonts w:ascii="Arial" w:hAnsi="Arial"/>
      <w:szCs w:val="24"/>
    </w:rPr>
  </w:style>
  <w:style w:type="paragraph" w:styleId="Title">
    <w:name w:val="Title"/>
    <w:uiPriority w:val="2"/>
    <w:rsid w:val="00AE6B19"/>
    <w:pPr>
      <w:spacing w:after="0" w:line="520" w:lineRule="atLeast"/>
      <w:ind w:left="0" w:firstLine="0"/>
      <w:outlineLvl w:val="0"/>
    </w:pPr>
    <w:rPr>
      <w:rFonts w:asciiTheme="majorHAnsi" w:hAnsiTheme="majorHAnsi"/>
      <w:color w:val="9FDBEB"/>
      <w:kern w:val="28"/>
      <w:sz w:val="48"/>
      <w:szCs w:val="32"/>
      <w:lang w:eastAsia="en-US"/>
    </w:rPr>
  </w:style>
  <w:style w:type="paragraph" w:customStyle="1" w:styleId="Boxheading">
    <w:name w:val="Box heading"/>
    <w:next w:val="BodyText1"/>
    <w:uiPriority w:val="1"/>
    <w:rsid w:val="00AE6B19"/>
    <w:pPr>
      <w:spacing w:after="0" w:line="240" w:lineRule="atLeast"/>
      <w:ind w:left="0" w:firstLine="0"/>
    </w:pPr>
    <w:rPr>
      <w:rFonts w:asciiTheme="majorHAnsi" w:hAnsiTheme="majorHAnsi"/>
      <w:b/>
      <w:color w:val="37424A" w:themeColor="text2"/>
      <w:sz w:val="22"/>
      <w:szCs w:val="24"/>
      <w:lang w:eastAsia="en-US"/>
    </w:rPr>
  </w:style>
  <w:style w:type="paragraph" w:styleId="Footer">
    <w:name w:val="footer"/>
    <w:basedOn w:val="Normal"/>
    <w:link w:val="FooterChar"/>
    <w:uiPriority w:val="99"/>
    <w:rsid w:val="00AE6B19"/>
    <w:pPr>
      <w:tabs>
        <w:tab w:val="center" w:pos="4320"/>
        <w:tab w:val="right" w:pos="8640"/>
      </w:tabs>
    </w:pPr>
  </w:style>
  <w:style w:type="table" w:styleId="TableGrid">
    <w:name w:val="Table Grid"/>
    <w:basedOn w:val="TableNormal"/>
    <w:rsid w:val="00AE6B19"/>
    <w:rPr>
      <w:rFonts w:ascii="Arial" w:hAnsi="Arial"/>
    </w:rPr>
    <w:tblPr>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rsid w:val="00AE6B19"/>
    <w:rPr>
      <w:rFonts w:ascii="Tahoma" w:hAnsi="Tahoma" w:cs="Tahoma"/>
      <w:sz w:val="16"/>
      <w:szCs w:val="16"/>
    </w:rPr>
  </w:style>
  <w:style w:type="character" w:customStyle="1" w:styleId="BalloonTextChar">
    <w:name w:val="Balloon Text Char"/>
    <w:basedOn w:val="DefaultParagraphFont"/>
    <w:link w:val="BalloonText"/>
    <w:uiPriority w:val="99"/>
    <w:semiHidden/>
    <w:rsid w:val="00AE6B19"/>
    <w:rPr>
      <w:rFonts w:ascii="Tahoma" w:hAnsi="Tahoma" w:cs="Tahoma"/>
      <w:sz w:val="16"/>
      <w:szCs w:val="16"/>
      <w:lang w:eastAsia="en-US"/>
    </w:rPr>
  </w:style>
  <w:style w:type="paragraph" w:styleId="Header">
    <w:name w:val="header"/>
    <w:basedOn w:val="Normal"/>
    <w:link w:val="HeaderChar"/>
    <w:uiPriority w:val="99"/>
    <w:semiHidden/>
    <w:rsid w:val="00AE6B19"/>
    <w:pPr>
      <w:tabs>
        <w:tab w:val="center" w:pos="4680"/>
        <w:tab w:val="right" w:pos="9360"/>
      </w:tabs>
    </w:pPr>
  </w:style>
  <w:style w:type="character" w:customStyle="1" w:styleId="HeaderChar">
    <w:name w:val="Header Char"/>
    <w:basedOn w:val="DefaultParagraphFont"/>
    <w:link w:val="Header"/>
    <w:uiPriority w:val="99"/>
    <w:semiHidden/>
    <w:rsid w:val="00AE6B19"/>
    <w:rPr>
      <w:rFonts w:asciiTheme="minorHAnsi" w:hAnsiTheme="minorHAnsi"/>
      <w:szCs w:val="24"/>
      <w:lang w:eastAsia="en-US"/>
    </w:rPr>
  </w:style>
  <w:style w:type="paragraph" w:customStyle="1" w:styleId="Subtitle2">
    <w:name w:val="Subtitle 2"/>
    <w:uiPriority w:val="2"/>
    <w:rsid w:val="00AE6B19"/>
    <w:pPr>
      <w:spacing w:before="200" w:after="0" w:line="240" w:lineRule="auto"/>
      <w:ind w:left="0" w:firstLine="0"/>
      <w:contextualSpacing/>
    </w:pPr>
    <w:rPr>
      <w:rFonts w:asciiTheme="majorHAnsi" w:hAnsiTheme="majorHAnsi"/>
      <w:caps/>
      <w:color w:val="1C2735"/>
      <w:kern w:val="28"/>
      <w:sz w:val="22"/>
      <w:szCs w:val="32"/>
      <w:lang w:eastAsia="en-US"/>
    </w:rPr>
  </w:style>
  <w:style w:type="character" w:customStyle="1" w:styleId="Blue">
    <w:name w:val="Blue"/>
    <w:basedOn w:val="DefaultParagraphFont"/>
    <w:semiHidden/>
    <w:qFormat/>
    <w:rsid w:val="00AE6B19"/>
    <w:rPr>
      <w:color w:val="5BC6E8" w:themeColor="accent1"/>
    </w:rPr>
  </w:style>
  <w:style w:type="paragraph" w:customStyle="1" w:styleId="Subheading">
    <w:name w:val="Subheading"/>
    <w:next w:val="BodyText1"/>
    <w:qFormat/>
    <w:rsid w:val="00785BE7"/>
    <w:pPr>
      <w:spacing w:before="284" w:after="0" w:line="240" w:lineRule="auto"/>
    </w:pPr>
    <w:rPr>
      <w:rFonts w:asciiTheme="majorHAnsi" w:hAnsiTheme="majorHAnsi"/>
      <w:color w:val="FFFFFF" w:themeColor="background1"/>
      <w:spacing w:val="-6"/>
      <w:sz w:val="24"/>
      <w:szCs w:val="28"/>
      <w:lang w:val="en-US" w:eastAsia="en-US"/>
    </w:rPr>
  </w:style>
  <w:style w:type="paragraph" w:customStyle="1" w:styleId="Boxtext">
    <w:name w:val="Box text"/>
    <w:basedOn w:val="Tablebodytext"/>
    <w:uiPriority w:val="1"/>
    <w:rsid w:val="00AE6B19"/>
    <w:pPr>
      <w:ind w:left="0" w:right="0"/>
    </w:pPr>
    <w:rPr>
      <w:color w:val="37424A" w:themeColor="text2"/>
    </w:rPr>
  </w:style>
  <w:style w:type="paragraph" w:styleId="Quote">
    <w:name w:val="Quote"/>
    <w:aliases w:val="Quote/emphasis"/>
    <w:link w:val="QuoteChar"/>
    <w:rsid w:val="001A0954"/>
    <w:pPr>
      <w:spacing w:before="170" w:after="170"/>
      <w:ind w:left="0" w:firstLine="0"/>
    </w:pPr>
    <w:rPr>
      <w:rFonts w:asciiTheme="minorHAnsi" w:hAnsiTheme="minorHAnsi"/>
      <w:i/>
      <w:iCs/>
      <w:color w:val="000000" w:themeColor="text1"/>
      <w:spacing w:val="-2"/>
      <w:sz w:val="22"/>
      <w:szCs w:val="22"/>
      <w:lang w:eastAsia="en-US"/>
    </w:rPr>
  </w:style>
  <w:style w:type="character" w:customStyle="1" w:styleId="QuoteChar">
    <w:name w:val="Quote Char"/>
    <w:aliases w:val="Quote/emphasis Char"/>
    <w:basedOn w:val="DefaultParagraphFont"/>
    <w:link w:val="Quote"/>
    <w:rsid w:val="001A0954"/>
    <w:rPr>
      <w:rFonts w:asciiTheme="minorHAnsi" w:hAnsiTheme="minorHAnsi"/>
      <w:i/>
      <w:iCs/>
      <w:color w:val="000000" w:themeColor="text1"/>
      <w:spacing w:val="-2"/>
      <w:sz w:val="22"/>
      <w:szCs w:val="22"/>
      <w:lang w:eastAsia="en-US"/>
    </w:rPr>
  </w:style>
  <w:style w:type="table" w:customStyle="1" w:styleId="DOFDtexttable">
    <w:name w:val="DOFD_text table"/>
    <w:basedOn w:val="TableNormal"/>
    <w:uiPriority w:val="99"/>
    <w:qFormat/>
    <w:rsid w:val="00AE6B19"/>
    <w:pPr>
      <w:spacing w:before="57"/>
    </w:pPr>
    <w:rPr>
      <w:rFonts w:asciiTheme="minorHAnsi" w:hAnsiTheme="minorHAnsi"/>
    </w:rPr>
    <w:tblPr>
      <w:tblInd w:w="0" w:type="dxa"/>
      <w:tblBorders>
        <w:top w:val="single" w:sz="2" w:space="0" w:color="37424A" w:themeColor="background2"/>
        <w:left w:val="single" w:sz="2" w:space="0" w:color="37424A" w:themeColor="background2"/>
        <w:bottom w:val="single" w:sz="2" w:space="0" w:color="37424A" w:themeColor="background2"/>
        <w:right w:val="single" w:sz="2" w:space="0" w:color="37424A" w:themeColor="background2"/>
        <w:insideH w:val="single" w:sz="2" w:space="0" w:color="37424A" w:themeColor="background2"/>
        <w:insideV w:val="single" w:sz="2" w:space="0" w:color="37424A" w:themeColor="background2"/>
      </w:tblBorders>
      <w:tblCellMar>
        <w:top w:w="170" w:type="dxa"/>
        <w:left w:w="227" w:type="dxa"/>
        <w:bottom w:w="113" w:type="dxa"/>
        <w:right w:w="227" w:type="dxa"/>
      </w:tblCellMar>
    </w:tblPr>
    <w:trPr>
      <w:cantSplit/>
    </w:trPr>
    <w:tblStylePr w:type="firstRow">
      <w:rPr>
        <w:rFonts w:ascii="Arial" w:hAnsi="Arial"/>
        <w:b w:val="0"/>
        <w:color w:val="37424A" w:themeColor="text2"/>
        <w:sz w:val="22"/>
      </w:rPr>
      <w:tblPr/>
      <w:trPr>
        <w:tblHeader/>
      </w:trPr>
      <w:tcPr>
        <w:tcBorders>
          <w:top w:val="nil"/>
          <w:left w:val="nil"/>
          <w:bottom w:val="nil"/>
          <w:right w:val="nil"/>
          <w:insideH w:val="nil"/>
          <w:insideV w:val="nil"/>
          <w:tl2br w:val="nil"/>
          <w:tr2bl w:val="nil"/>
        </w:tcBorders>
        <w:shd w:val="clear" w:color="auto" w:fill="72CE9B" w:themeFill="accent2"/>
        <w:tcMar>
          <w:top w:w="113" w:type="dxa"/>
          <w:left w:w="0" w:type="nil"/>
          <w:bottom w:w="113" w:type="dxa"/>
          <w:right w:w="0" w:type="nil"/>
        </w:tcMar>
      </w:tcPr>
    </w:tblStylePr>
  </w:style>
  <w:style w:type="character" w:customStyle="1" w:styleId="ArialBlackBlue">
    <w:name w:val="Arial Black Blue"/>
    <w:basedOn w:val="DefaultParagraphFont"/>
    <w:uiPriority w:val="1"/>
    <w:semiHidden/>
    <w:qFormat/>
    <w:rsid w:val="00AE6B19"/>
    <w:rPr>
      <w:rFonts w:ascii="Arial Black" w:hAnsi="Arial Black"/>
      <w:color w:val="5BC6E8" w:themeColor="accent1"/>
    </w:rPr>
  </w:style>
  <w:style w:type="character" w:styleId="PageNumber">
    <w:name w:val="page number"/>
    <w:basedOn w:val="DefaultParagraphFont"/>
    <w:uiPriority w:val="99"/>
    <w:semiHidden/>
    <w:qFormat/>
    <w:rsid w:val="00AE6B19"/>
    <w:rPr>
      <w:rFonts w:ascii="Arial" w:hAnsi="Arial"/>
      <w:b/>
      <w:color w:val="1C2735"/>
      <w:spacing w:val="-20"/>
      <w:sz w:val="16"/>
      <w:lang w:val="en-AU"/>
    </w:rPr>
  </w:style>
  <w:style w:type="paragraph" w:customStyle="1" w:styleId="Chapternumber">
    <w:name w:val="Chapter number"/>
    <w:semiHidden/>
    <w:qFormat/>
    <w:rsid w:val="00AE6B19"/>
    <w:pPr>
      <w:numPr>
        <w:numId w:val="5"/>
      </w:numPr>
      <w:spacing w:after="0" w:line="940" w:lineRule="exact"/>
      <w:ind w:left="142" w:firstLine="0"/>
    </w:pPr>
    <w:rPr>
      <w:rFonts w:asciiTheme="majorHAnsi" w:hAnsiTheme="majorHAnsi" w:cstheme="majorHAnsi"/>
      <w:b/>
      <w:color w:val="A7B4BE" w:themeColor="background2" w:themeTint="66"/>
      <w:sz w:val="94"/>
      <w:szCs w:val="94"/>
      <w:lang w:eastAsia="en-US"/>
    </w:rPr>
  </w:style>
  <w:style w:type="paragraph" w:styleId="FootnoteText">
    <w:name w:val="footnote text"/>
    <w:link w:val="FootnoteTextChar"/>
    <w:uiPriority w:val="99"/>
    <w:semiHidden/>
    <w:qFormat/>
    <w:rsid w:val="00AE6B19"/>
    <w:pPr>
      <w:tabs>
        <w:tab w:val="left" w:pos="284"/>
      </w:tabs>
      <w:spacing w:after="20"/>
    </w:pPr>
    <w:rPr>
      <w:rFonts w:asciiTheme="majorHAnsi" w:hAnsiTheme="majorHAnsi"/>
      <w:color w:val="37424A" w:themeColor="text2"/>
      <w:sz w:val="15"/>
      <w:lang w:eastAsia="en-US"/>
    </w:rPr>
  </w:style>
  <w:style w:type="character" w:customStyle="1" w:styleId="FootnoteTextChar">
    <w:name w:val="Footnote Text Char"/>
    <w:basedOn w:val="DefaultParagraphFont"/>
    <w:link w:val="FootnoteText"/>
    <w:uiPriority w:val="99"/>
    <w:semiHidden/>
    <w:rsid w:val="00AE6B19"/>
    <w:rPr>
      <w:rFonts w:asciiTheme="majorHAnsi" w:hAnsiTheme="majorHAnsi"/>
      <w:color w:val="37424A" w:themeColor="text2"/>
      <w:sz w:val="15"/>
      <w:lang w:eastAsia="en-US"/>
    </w:rPr>
  </w:style>
  <w:style w:type="character" w:styleId="FootnoteReference">
    <w:name w:val="footnote reference"/>
    <w:basedOn w:val="DefaultParagraphFont"/>
    <w:uiPriority w:val="99"/>
    <w:semiHidden/>
    <w:rsid w:val="00AE6B19"/>
    <w:rPr>
      <w:vertAlign w:val="superscript"/>
    </w:rPr>
  </w:style>
  <w:style w:type="paragraph" w:customStyle="1" w:styleId="Boxtitle">
    <w:name w:val="Box title"/>
    <w:basedOn w:val="Boxheading"/>
    <w:uiPriority w:val="1"/>
    <w:rsid w:val="00AE6B19"/>
    <w:pPr>
      <w:spacing w:before="113" w:after="113"/>
    </w:pPr>
    <w:rPr>
      <w:color w:val="5BC6E8" w:themeColor="accent1"/>
    </w:rPr>
  </w:style>
  <w:style w:type="paragraph" w:customStyle="1" w:styleId="Notetitle">
    <w:name w:val="Note title"/>
    <w:basedOn w:val="Heading2"/>
    <w:rsid w:val="00AE6B19"/>
    <w:pPr>
      <w:numPr>
        <w:ilvl w:val="7"/>
        <w:numId w:val="4"/>
      </w:numPr>
    </w:pPr>
  </w:style>
  <w:style w:type="character" w:customStyle="1" w:styleId="Black">
    <w:name w:val="Black"/>
    <w:basedOn w:val="DefaultParagraphFont"/>
    <w:uiPriority w:val="1"/>
    <w:semiHidden/>
    <w:qFormat/>
    <w:rsid w:val="00AE6B19"/>
    <w:rPr>
      <w:color w:val="1C2735"/>
      <w:lang w:val="en-AU"/>
    </w:rPr>
  </w:style>
  <w:style w:type="paragraph" w:customStyle="1" w:styleId="Numberedpara1stindent">
    <w:name w:val="Numbered para (1st indent)"/>
    <w:basedOn w:val="BodyText1"/>
    <w:rsid w:val="00AE6B19"/>
    <w:pPr>
      <w:numPr>
        <w:ilvl w:val="3"/>
        <w:numId w:val="4"/>
      </w:numPr>
    </w:pPr>
  </w:style>
  <w:style w:type="paragraph" w:customStyle="1" w:styleId="Numberedpara2ndindent">
    <w:name w:val="Numbered para (2nd indent)"/>
    <w:basedOn w:val="BodyText1"/>
    <w:rsid w:val="00AE6B19"/>
    <w:pPr>
      <w:numPr>
        <w:ilvl w:val="4"/>
        <w:numId w:val="4"/>
      </w:numPr>
    </w:pPr>
  </w:style>
  <w:style w:type="paragraph" w:customStyle="1" w:styleId="Numberedpara3rdindent">
    <w:name w:val="Numbered para (3rd indent)"/>
    <w:basedOn w:val="BodyText1"/>
    <w:rsid w:val="00AE6B19"/>
    <w:pPr>
      <w:numPr>
        <w:ilvl w:val="5"/>
        <w:numId w:val="4"/>
      </w:numPr>
    </w:pPr>
  </w:style>
  <w:style w:type="character" w:styleId="Hyperlink">
    <w:name w:val="Hyperlink"/>
    <w:basedOn w:val="DefaultParagraphFont"/>
    <w:uiPriority w:val="99"/>
    <w:rsid w:val="00D00E6F"/>
    <w:rPr>
      <w:color w:val="14708E" w:themeColor="accent1" w:themeShade="80"/>
      <w:u w:val="single"/>
    </w:rPr>
  </w:style>
  <w:style w:type="paragraph" w:styleId="ListParagraph">
    <w:name w:val="List Paragraph"/>
    <w:basedOn w:val="Normal"/>
    <w:uiPriority w:val="34"/>
    <w:qFormat/>
    <w:rsid w:val="00AE6B19"/>
    <w:pPr>
      <w:spacing w:line="276" w:lineRule="auto"/>
      <w:ind w:left="720"/>
      <w:contextualSpacing/>
    </w:pPr>
    <w:rPr>
      <w:rFonts w:eastAsiaTheme="minorHAnsi" w:cstheme="minorBidi"/>
      <w:szCs w:val="22"/>
    </w:rPr>
  </w:style>
  <w:style w:type="character" w:customStyle="1" w:styleId="Heading4Char">
    <w:name w:val="Heading 4 Char"/>
    <w:basedOn w:val="DefaultParagraphFont"/>
    <w:link w:val="Heading4"/>
    <w:uiPriority w:val="9"/>
    <w:rsid w:val="006C1001"/>
    <w:rPr>
      <w:rFonts w:asciiTheme="majorHAnsi" w:eastAsiaTheme="majorEastAsia" w:hAnsiTheme="majorHAnsi" w:cstheme="majorBidi"/>
      <w:b/>
      <w:bCs/>
      <w:i/>
      <w:iCs/>
      <w:color w:val="004220" w:themeColor="accent4" w:themeShade="80"/>
      <w:sz w:val="22"/>
      <w:szCs w:val="24"/>
      <w:lang w:val="en-US" w:eastAsia="en-US"/>
    </w:rPr>
  </w:style>
  <w:style w:type="paragraph" w:customStyle="1" w:styleId="BodyCopy">
    <w:name w:val="Body Copy"/>
    <w:basedOn w:val="Normal"/>
    <w:uiPriority w:val="99"/>
    <w:rsid w:val="00AE6B19"/>
    <w:pPr>
      <w:suppressAutoHyphens/>
      <w:autoSpaceDE w:val="0"/>
      <w:autoSpaceDN w:val="0"/>
      <w:adjustRightInd w:val="0"/>
      <w:spacing w:before="113" w:line="250" w:lineRule="atLeast"/>
      <w:textAlignment w:val="center"/>
    </w:pPr>
    <w:rPr>
      <w:rFonts w:ascii="Cambria" w:hAnsi="Cambria" w:cs="Cambria"/>
      <w:color w:val="000000"/>
      <w:spacing w:val="-1"/>
      <w:szCs w:val="20"/>
      <w:lang w:val="en-GB" w:eastAsia="en-AU"/>
    </w:rPr>
  </w:style>
  <w:style w:type="paragraph" w:customStyle="1" w:styleId="DateYear">
    <w:name w:val="Date:Year"/>
    <w:basedOn w:val="Normal"/>
    <w:link w:val="DateYearChar"/>
    <w:rsid w:val="00AE6B19"/>
    <w:pPr>
      <w:jc w:val="center"/>
    </w:pPr>
    <w:rPr>
      <w:rFonts w:asciiTheme="majorHAnsi" w:hAnsiTheme="majorHAnsi" w:cstheme="majorHAnsi"/>
      <w:b/>
      <w:caps/>
      <w:color w:val="FFFFFF" w:themeColor="background1"/>
    </w:rPr>
  </w:style>
  <w:style w:type="character" w:customStyle="1" w:styleId="DateYearChar">
    <w:name w:val="Date:Year Char"/>
    <w:basedOn w:val="DefaultParagraphFont"/>
    <w:link w:val="DateYear"/>
    <w:rsid w:val="00AE6B19"/>
    <w:rPr>
      <w:rFonts w:asciiTheme="majorHAnsi" w:hAnsiTheme="majorHAnsi" w:cstheme="majorHAnsi"/>
      <w:b/>
      <w:caps/>
      <w:color w:val="FFFFFF" w:themeColor="background1"/>
      <w:szCs w:val="24"/>
      <w:lang w:eastAsia="en-US"/>
    </w:rPr>
  </w:style>
  <w:style w:type="paragraph" w:customStyle="1" w:styleId="BasicParagraph">
    <w:name w:val="[Basic Paragraph]"/>
    <w:basedOn w:val="Normal"/>
    <w:uiPriority w:val="99"/>
    <w:rsid w:val="0099073D"/>
    <w:pPr>
      <w:autoSpaceDE w:val="0"/>
      <w:autoSpaceDN w:val="0"/>
      <w:adjustRightInd w:val="0"/>
      <w:spacing w:after="0" w:line="288" w:lineRule="auto"/>
      <w:textAlignment w:val="center"/>
    </w:pPr>
    <w:rPr>
      <w:rFonts w:ascii="Minion Pro" w:hAnsi="Minion Pro" w:cs="Minion Pro"/>
      <w:color w:val="000000"/>
      <w:sz w:val="24"/>
      <w:lang w:val="en-GB" w:eastAsia="en-AU"/>
    </w:rPr>
  </w:style>
  <w:style w:type="character" w:customStyle="1" w:styleId="FooterChar">
    <w:name w:val="Footer Char"/>
    <w:basedOn w:val="DefaultParagraphFont"/>
    <w:link w:val="Footer"/>
    <w:uiPriority w:val="99"/>
    <w:rsid w:val="00C86A41"/>
    <w:rPr>
      <w:rFonts w:asciiTheme="minorHAnsi" w:hAnsiTheme="minorHAnsi"/>
      <w:sz w:val="22"/>
      <w:szCs w:val="24"/>
      <w:lang w:eastAsia="en-US"/>
    </w:rPr>
  </w:style>
  <w:style w:type="paragraph" w:styleId="ListBullet">
    <w:name w:val="List Bullet"/>
    <w:basedOn w:val="Normal"/>
    <w:qFormat/>
    <w:rsid w:val="00785BE7"/>
    <w:pPr>
      <w:numPr>
        <w:numId w:val="18"/>
      </w:numPr>
      <w:spacing w:line="240" w:lineRule="auto"/>
      <w:ind w:left="357" w:hanging="357"/>
      <w:contextualSpacing/>
    </w:pPr>
  </w:style>
  <w:style w:type="paragraph" w:styleId="ListNumber">
    <w:name w:val="List Number"/>
    <w:basedOn w:val="Normal"/>
    <w:qFormat/>
    <w:rsid w:val="00785BE7"/>
    <w:pPr>
      <w:spacing w:line="240" w:lineRule="auto"/>
      <w:contextualSpacing/>
    </w:pPr>
  </w:style>
  <w:style w:type="paragraph" w:styleId="NormalWeb">
    <w:name w:val="Normal (Web)"/>
    <w:basedOn w:val="Normal"/>
    <w:uiPriority w:val="99"/>
    <w:unhideWhenUsed/>
    <w:rsid w:val="006D67B5"/>
    <w:pPr>
      <w:spacing w:before="100" w:beforeAutospacing="1" w:after="100" w:afterAutospacing="1" w:line="240" w:lineRule="auto"/>
    </w:pPr>
    <w:rPr>
      <w:rFonts w:ascii="Times New Roman" w:hAnsi="Times New Roman"/>
      <w:sz w:val="24"/>
      <w:lang w:eastAsia="en-AU"/>
    </w:rPr>
  </w:style>
  <w:style w:type="paragraph" w:customStyle="1" w:styleId="Sourcenotetext">
    <w:name w:val="Source/note text"/>
    <w:qFormat/>
    <w:rsid w:val="00E301F5"/>
    <w:pPr>
      <w:spacing w:before="85" w:after="85" w:line="240" w:lineRule="auto"/>
      <w:ind w:left="0" w:firstLine="0"/>
    </w:pPr>
    <w:rPr>
      <w:rFonts w:ascii="Arial" w:hAnsi="Arial" w:cs="Arial"/>
      <w:i/>
      <w:sz w:val="12"/>
      <w:szCs w:val="12"/>
      <w:lang w:eastAsia="en-US"/>
    </w:rPr>
  </w:style>
  <w:style w:type="table" w:customStyle="1" w:styleId="DOFDwithheader">
    <w:name w:val="DOFD with header"/>
    <w:basedOn w:val="TableNormal"/>
    <w:uiPriority w:val="99"/>
    <w:qFormat/>
    <w:rsid w:val="00E301F5"/>
    <w:pPr>
      <w:spacing w:before="57" w:line="220" w:lineRule="atLeast"/>
      <w:ind w:left="96" w:right="96" w:firstLine="0"/>
    </w:pPr>
    <w:rPr>
      <w:rFonts w:ascii="Arial" w:hAnsi="Arial"/>
    </w:rPr>
    <w:tblPr>
      <w:tblInd w:w="0" w:type="dxa"/>
      <w:tblBorders>
        <w:top w:val="single" w:sz="2" w:space="0" w:color="A7B4BE" w:themeColor="background2" w:themeTint="66"/>
        <w:bottom w:val="single" w:sz="2" w:space="0" w:color="A7B4BE" w:themeColor="background2" w:themeTint="66"/>
        <w:insideH w:val="single" w:sz="2" w:space="0" w:color="A7B4BE" w:themeColor="background2" w:themeTint="66"/>
        <w:insideV w:val="single" w:sz="2" w:space="0" w:color="A7B4BE" w:themeColor="background2" w:themeTint="66"/>
      </w:tblBorders>
      <w:tblCellMar>
        <w:top w:w="0" w:type="dxa"/>
        <w:left w:w="0" w:type="dxa"/>
        <w:bottom w:w="0" w:type="dxa"/>
        <w:right w:w="0" w:type="dxa"/>
      </w:tblCellMar>
    </w:tblPr>
    <w:tblStylePr w:type="firstRow">
      <w:pPr>
        <w:keepNext/>
        <w:wordWrap/>
      </w:pPr>
      <w:rPr>
        <w:b w:val="0"/>
      </w:rPr>
      <w:tblPr/>
      <w:tcPr>
        <w:shd w:val="clear" w:color="auto" w:fill="DDF3FA" w:themeFill="accent1" w:themeFillTint="33"/>
      </w:tcPr>
    </w:tblStylePr>
  </w:style>
  <w:style w:type="table" w:customStyle="1" w:styleId="DOFDplain">
    <w:name w:val="DOFD plain"/>
    <w:basedOn w:val="TableNormal"/>
    <w:uiPriority w:val="99"/>
    <w:qFormat/>
    <w:rsid w:val="00E301F5"/>
    <w:pPr>
      <w:spacing w:before="57" w:line="220" w:lineRule="atLeast"/>
      <w:ind w:left="96" w:right="96" w:firstLine="0"/>
    </w:pPr>
    <w:rPr>
      <w:rFonts w:ascii="Arial" w:hAnsi="Arial"/>
      <w:sz w:val="17"/>
    </w:rPr>
    <w:tblPr>
      <w:tblInd w:w="0" w:type="dxa"/>
      <w:tblBorders>
        <w:top w:val="single" w:sz="2" w:space="0" w:color="A7B4BE" w:themeColor="background2" w:themeTint="66"/>
        <w:bottom w:val="single" w:sz="2" w:space="0" w:color="A7B4BE" w:themeColor="background2" w:themeTint="66"/>
        <w:insideH w:val="single" w:sz="2" w:space="0" w:color="A7B4BE" w:themeColor="background2" w:themeTint="66"/>
        <w:insideV w:val="single" w:sz="2" w:space="0" w:color="A7B4BE" w:themeColor="background2" w:themeTint="66"/>
      </w:tblBorders>
      <w:tblCellMar>
        <w:top w:w="0" w:type="dxa"/>
        <w:left w:w="0" w:type="dxa"/>
        <w:bottom w:w="0" w:type="dxa"/>
        <w:right w:w="0" w:type="dxa"/>
      </w:tblCellMar>
    </w:tblPr>
    <w:tblStylePr w:type="firstRow">
      <w:pPr>
        <w:keepNext/>
        <w:wordWrap/>
      </w:pPr>
      <w:rPr>
        <w:rFonts w:ascii="Arial" w:hAnsi="Arial"/>
        <w:b w:val="0"/>
      </w:rPr>
      <w:tblPr/>
      <w:trPr>
        <w:tblHeader/>
      </w:trPr>
    </w:tblStylePr>
  </w:style>
  <w:style w:type="table" w:customStyle="1" w:styleId="DOFDbanded">
    <w:name w:val="DOFD banded"/>
    <w:basedOn w:val="TableNormal"/>
    <w:uiPriority w:val="99"/>
    <w:qFormat/>
    <w:rsid w:val="00E301F5"/>
    <w:pPr>
      <w:spacing w:before="57" w:line="220" w:lineRule="atLeast"/>
      <w:ind w:left="96" w:right="96" w:firstLine="0"/>
    </w:pPr>
    <w:rPr>
      <w:rFonts w:ascii="Arial" w:hAnsi="Arial"/>
      <w:sz w:val="17"/>
    </w:rPr>
    <w:tblPr>
      <w:tblStyleRowBandSize w:val="1"/>
      <w:tblInd w:w="0" w:type="dxa"/>
      <w:tblBorders>
        <w:top w:val="single" w:sz="2" w:space="0" w:color="A7B4BE" w:themeColor="background2" w:themeTint="66"/>
        <w:bottom w:val="single" w:sz="2" w:space="0" w:color="A7B4BE" w:themeColor="background2" w:themeTint="66"/>
        <w:insideH w:val="single" w:sz="2" w:space="0" w:color="A7B4BE" w:themeColor="background2" w:themeTint="66"/>
        <w:insideV w:val="single" w:sz="2" w:space="0" w:color="A7B4BE" w:themeColor="background2" w:themeTint="66"/>
      </w:tblBorders>
      <w:tblCellMar>
        <w:top w:w="0" w:type="dxa"/>
        <w:left w:w="0" w:type="dxa"/>
        <w:bottom w:w="0" w:type="dxa"/>
        <w:right w:w="0" w:type="dxa"/>
      </w:tblCellMar>
    </w:tblPr>
    <w:tblStylePr w:type="firstRow">
      <w:pPr>
        <w:keepNext/>
        <w:keepLines w:val="0"/>
        <w:wordWrap/>
      </w:pPr>
      <w:rPr>
        <w:b w:val="0"/>
      </w:rPr>
      <w:tblPr/>
      <w:trPr>
        <w:tblHeader/>
      </w:trPr>
    </w:tblStylePr>
    <w:tblStylePr w:type="band1Horz">
      <w:tblPr/>
      <w:tcPr>
        <w:tcBorders>
          <w:top w:val="single" w:sz="2" w:space="0" w:color="A7B4BE" w:themeColor="background2" w:themeTint="66"/>
          <w:left w:val="nil"/>
          <w:bottom w:val="single" w:sz="2" w:space="0" w:color="A7B4BE" w:themeColor="background2" w:themeTint="66"/>
          <w:right w:val="nil"/>
          <w:insideH w:val="single" w:sz="2" w:space="0" w:color="A7B4BE" w:themeColor="background2" w:themeTint="66"/>
          <w:insideV w:val="single" w:sz="2" w:space="0" w:color="A7B4BE" w:themeColor="background2" w:themeTint="66"/>
          <w:tl2br w:val="nil"/>
          <w:tr2bl w:val="nil"/>
        </w:tcBorders>
        <w:shd w:val="clear" w:color="auto" w:fill="DDF3FA" w:themeFill="accent1" w:themeFillTint="33"/>
      </w:tcPr>
    </w:tblStylePr>
  </w:style>
  <w:style w:type="paragraph" w:styleId="BodyText">
    <w:name w:val="Body Text"/>
    <w:basedOn w:val="Normal"/>
    <w:link w:val="BodyTextChar"/>
    <w:rsid w:val="00E301F5"/>
    <w:pPr>
      <w:spacing w:after="120" w:line="240" w:lineRule="auto"/>
    </w:pPr>
    <w:rPr>
      <w:rFonts w:eastAsiaTheme="minorHAnsi" w:cstheme="minorBidi"/>
      <w:szCs w:val="22"/>
    </w:rPr>
  </w:style>
  <w:style w:type="character" w:customStyle="1" w:styleId="BodyTextChar">
    <w:name w:val="Body Text Char"/>
    <w:basedOn w:val="DefaultParagraphFont"/>
    <w:link w:val="BodyText"/>
    <w:rsid w:val="00E301F5"/>
    <w:rPr>
      <w:rFonts w:asciiTheme="minorHAnsi" w:eastAsiaTheme="minorHAnsi" w:hAnsiTheme="minorHAnsi" w:cstheme="minorBidi"/>
      <w:sz w:val="22"/>
      <w:szCs w:val="22"/>
      <w:lang w:eastAsia="en-US"/>
    </w:rPr>
  </w:style>
  <w:style w:type="paragraph" w:styleId="TOCHeading">
    <w:name w:val="TOC Heading"/>
    <w:basedOn w:val="Heading1"/>
    <w:next w:val="Normal"/>
    <w:uiPriority w:val="39"/>
    <w:semiHidden/>
    <w:unhideWhenUsed/>
    <w:qFormat/>
    <w:rsid w:val="00431EF5"/>
    <w:pPr>
      <w:keepLines/>
      <w:spacing w:before="480" w:line="276" w:lineRule="auto"/>
      <w:outlineLvl w:val="9"/>
    </w:pPr>
    <w:rPr>
      <w:rFonts w:eastAsiaTheme="majorEastAsia" w:cstheme="majorBidi"/>
      <w:b/>
      <w:bCs/>
      <w:color w:val="1DA7D3" w:themeColor="accent1" w:themeShade="BF"/>
      <w:spacing w:val="0"/>
      <w:kern w:val="0"/>
      <w:sz w:val="28"/>
      <w:szCs w:val="28"/>
    </w:rPr>
  </w:style>
  <w:style w:type="paragraph" w:styleId="TOC1">
    <w:name w:val="toc 1"/>
    <w:basedOn w:val="Normal"/>
    <w:next w:val="Normal"/>
    <w:autoRedefine/>
    <w:uiPriority w:val="39"/>
    <w:unhideWhenUsed/>
    <w:rsid w:val="00C70224"/>
    <w:pPr>
      <w:tabs>
        <w:tab w:val="right" w:leader="dot" w:pos="9016"/>
      </w:tabs>
      <w:spacing w:after="100" w:line="240" w:lineRule="auto"/>
    </w:pPr>
    <w:rPr>
      <w:rFonts w:ascii="Calibri" w:eastAsia="Calibri" w:hAnsi="Calibri"/>
      <w:szCs w:val="22"/>
    </w:rPr>
  </w:style>
  <w:style w:type="paragraph" w:styleId="TOC2">
    <w:name w:val="toc 2"/>
    <w:basedOn w:val="Normal"/>
    <w:next w:val="Normal"/>
    <w:autoRedefine/>
    <w:uiPriority w:val="39"/>
    <w:unhideWhenUsed/>
    <w:rsid w:val="00431EF5"/>
    <w:pPr>
      <w:spacing w:after="100" w:line="276" w:lineRule="auto"/>
      <w:ind w:left="220"/>
    </w:pPr>
    <w:rPr>
      <w:rFonts w:ascii="Calibri" w:eastAsia="Calibri" w:hAnsi="Calibri"/>
      <w:szCs w:val="22"/>
    </w:rPr>
  </w:style>
  <w:style w:type="paragraph" w:styleId="TOC3">
    <w:name w:val="toc 3"/>
    <w:basedOn w:val="Normal"/>
    <w:next w:val="Normal"/>
    <w:autoRedefine/>
    <w:uiPriority w:val="39"/>
    <w:unhideWhenUsed/>
    <w:rsid w:val="00431EF5"/>
    <w:pPr>
      <w:spacing w:after="100" w:line="276" w:lineRule="auto"/>
      <w:ind w:left="440"/>
    </w:pPr>
    <w:rPr>
      <w:rFonts w:ascii="Calibri" w:eastAsia="Calibri" w:hAnsi="Calibri"/>
      <w:szCs w:val="22"/>
    </w:rPr>
  </w:style>
  <w:style w:type="character" w:styleId="CommentReference">
    <w:name w:val="annotation reference"/>
    <w:basedOn w:val="DefaultParagraphFont"/>
    <w:uiPriority w:val="99"/>
    <w:semiHidden/>
    <w:rsid w:val="00706948"/>
    <w:rPr>
      <w:sz w:val="16"/>
      <w:szCs w:val="16"/>
    </w:rPr>
  </w:style>
  <w:style w:type="paragraph" w:styleId="CommentText">
    <w:name w:val="annotation text"/>
    <w:basedOn w:val="Normal"/>
    <w:link w:val="CommentTextChar"/>
    <w:uiPriority w:val="99"/>
    <w:semiHidden/>
    <w:rsid w:val="00706948"/>
    <w:pPr>
      <w:spacing w:line="240" w:lineRule="auto"/>
    </w:pPr>
    <w:rPr>
      <w:sz w:val="20"/>
      <w:szCs w:val="20"/>
    </w:rPr>
  </w:style>
  <w:style w:type="character" w:customStyle="1" w:styleId="CommentTextChar">
    <w:name w:val="Comment Text Char"/>
    <w:basedOn w:val="DefaultParagraphFont"/>
    <w:link w:val="CommentText"/>
    <w:uiPriority w:val="99"/>
    <w:semiHidden/>
    <w:rsid w:val="00706948"/>
    <w:rPr>
      <w:rFonts w:asciiTheme="minorHAnsi" w:hAnsiTheme="minorHAnsi"/>
      <w:lang w:eastAsia="en-US"/>
    </w:rPr>
  </w:style>
  <w:style w:type="paragraph" w:styleId="CommentSubject">
    <w:name w:val="annotation subject"/>
    <w:basedOn w:val="CommentText"/>
    <w:next w:val="CommentText"/>
    <w:link w:val="CommentSubjectChar"/>
    <w:uiPriority w:val="99"/>
    <w:semiHidden/>
    <w:rsid w:val="00706948"/>
    <w:rPr>
      <w:b/>
      <w:bCs/>
    </w:rPr>
  </w:style>
  <w:style w:type="character" w:customStyle="1" w:styleId="CommentSubjectChar">
    <w:name w:val="Comment Subject Char"/>
    <w:basedOn w:val="CommentTextChar"/>
    <w:link w:val="CommentSubject"/>
    <w:uiPriority w:val="99"/>
    <w:semiHidden/>
    <w:rsid w:val="00706948"/>
    <w:rPr>
      <w:rFonts w:asciiTheme="minorHAnsi" w:hAnsiTheme="minorHAnsi"/>
      <w:b/>
      <w:bCs/>
      <w:lang w:eastAsia="en-US"/>
    </w:rPr>
  </w:style>
  <w:style w:type="character" w:styleId="FollowedHyperlink">
    <w:name w:val="FollowedHyperlink"/>
    <w:basedOn w:val="DefaultParagraphFont"/>
    <w:uiPriority w:val="99"/>
    <w:semiHidden/>
    <w:rsid w:val="00B946AF"/>
    <w:rPr>
      <w:color w:val="800080" w:themeColor="followedHyperlink"/>
      <w:u w:val="single"/>
    </w:rPr>
  </w:style>
  <w:style w:type="paragraph" w:styleId="Bibliography">
    <w:name w:val="Bibliography"/>
    <w:basedOn w:val="Normal"/>
    <w:next w:val="Normal"/>
    <w:uiPriority w:val="37"/>
    <w:semiHidden/>
    <w:rsid w:val="000770F0"/>
  </w:style>
  <w:style w:type="paragraph" w:styleId="BlockText">
    <w:name w:val="Block Text"/>
    <w:basedOn w:val="Normal"/>
    <w:uiPriority w:val="99"/>
    <w:semiHidden/>
    <w:rsid w:val="000770F0"/>
    <w:pPr>
      <w:pBdr>
        <w:top w:val="single" w:sz="2" w:space="10" w:color="5BC6E8" w:themeColor="accent1"/>
        <w:left w:val="single" w:sz="2" w:space="10" w:color="5BC6E8" w:themeColor="accent1"/>
        <w:bottom w:val="single" w:sz="2" w:space="10" w:color="5BC6E8" w:themeColor="accent1"/>
        <w:right w:val="single" w:sz="2" w:space="10" w:color="5BC6E8" w:themeColor="accent1"/>
      </w:pBdr>
      <w:ind w:left="1152" w:right="1152"/>
    </w:pPr>
    <w:rPr>
      <w:rFonts w:eastAsiaTheme="minorEastAsia" w:cstheme="minorBidi"/>
      <w:i/>
      <w:iCs/>
      <w:color w:val="5BC6E8" w:themeColor="accent1"/>
    </w:rPr>
  </w:style>
  <w:style w:type="paragraph" w:styleId="BodyText2">
    <w:name w:val="Body Text 2"/>
    <w:basedOn w:val="Normal"/>
    <w:link w:val="BodyText2Char"/>
    <w:uiPriority w:val="99"/>
    <w:semiHidden/>
    <w:rsid w:val="000770F0"/>
    <w:pPr>
      <w:spacing w:after="120" w:line="480" w:lineRule="auto"/>
    </w:pPr>
  </w:style>
  <w:style w:type="character" w:customStyle="1" w:styleId="BodyText2Char">
    <w:name w:val="Body Text 2 Char"/>
    <w:basedOn w:val="DefaultParagraphFont"/>
    <w:link w:val="BodyText2"/>
    <w:uiPriority w:val="99"/>
    <w:semiHidden/>
    <w:rsid w:val="000770F0"/>
    <w:rPr>
      <w:rFonts w:asciiTheme="minorHAnsi" w:hAnsiTheme="minorHAnsi"/>
      <w:sz w:val="22"/>
      <w:szCs w:val="24"/>
      <w:lang w:eastAsia="en-US"/>
    </w:rPr>
  </w:style>
  <w:style w:type="paragraph" w:styleId="BodyText3">
    <w:name w:val="Body Text 3"/>
    <w:basedOn w:val="Normal"/>
    <w:link w:val="BodyText3Char"/>
    <w:uiPriority w:val="99"/>
    <w:semiHidden/>
    <w:rsid w:val="000770F0"/>
    <w:pPr>
      <w:spacing w:after="120"/>
    </w:pPr>
    <w:rPr>
      <w:sz w:val="16"/>
      <w:szCs w:val="16"/>
    </w:rPr>
  </w:style>
  <w:style w:type="character" w:customStyle="1" w:styleId="BodyText3Char">
    <w:name w:val="Body Text 3 Char"/>
    <w:basedOn w:val="DefaultParagraphFont"/>
    <w:link w:val="BodyText3"/>
    <w:uiPriority w:val="99"/>
    <w:semiHidden/>
    <w:rsid w:val="000770F0"/>
    <w:rPr>
      <w:rFonts w:asciiTheme="minorHAnsi" w:hAnsiTheme="minorHAnsi"/>
      <w:sz w:val="16"/>
      <w:szCs w:val="16"/>
      <w:lang w:eastAsia="en-US"/>
    </w:rPr>
  </w:style>
  <w:style w:type="paragraph" w:styleId="BodyTextFirstIndent">
    <w:name w:val="Body Text First Indent"/>
    <w:basedOn w:val="BodyText"/>
    <w:link w:val="BodyTextFirstIndentChar"/>
    <w:uiPriority w:val="99"/>
    <w:semiHidden/>
    <w:rsid w:val="000770F0"/>
    <w:pPr>
      <w:spacing w:after="200" w:line="260" w:lineRule="exact"/>
      <w:ind w:firstLine="360"/>
    </w:pPr>
    <w:rPr>
      <w:rFonts w:eastAsia="Times New Roman" w:cs="Times New Roman"/>
      <w:szCs w:val="24"/>
    </w:rPr>
  </w:style>
  <w:style w:type="character" w:customStyle="1" w:styleId="BodyTextFirstIndentChar">
    <w:name w:val="Body Text First Indent Char"/>
    <w:basedOn w:val="BodyTextChar"/>
    <w:link w:val="BodyTextFirstIndent"/>
    <w:uiPriority w:val="99"/>
    <w:semiHidden/>
    <w:rsid w:val="000770F0"/>
    <w:rPr>
      <w:szCs w:val="24"/>
    </w:rPr>
  </w:style>
  <w:style w:type="paragraph" w:styleId="BodyTextIndent">
    <w:name w:val="Body Text Indent"/>
    <w:basedOn w:val="Normal"/>
    <w:link w:val="BodyTextIndentChar"/>
    <w:uiPriority w:val="99"/>
    <w:semiHidden/>
    <w:rsid w:val="000770F0"/>
    <w:pPr>
      <w:spacing w:after="120"/>
      <w:ind w:left="283"/>
    </w:pPr>
  </w:style>
  <w:style w:type="character" w:customStyle="1" w:styleId="BodyTextIndentChar">
    <w:name w:val="Body Text Indent Char"/>
    <w:basedOn w:val="DefaultParagraphFont"/>
    <w:link w:val="BodyTextIndent"/>
    <w:uiPriority w:val="99"/>
    <w:semiHidden/>
    <w:rsid w:val="000770F0"/>
    <w:rPr>
      <w:rFonts w:asciiTheme="minorHAnsi" w:hAnsiTheme="minorHAnsi"/>
      <w:sz w:val="22"/>
      <w:szCs w:val="24"/>
      <w:lang w:eastAsia="en-US"/>
    </w:rPr>
  </w:style>
  <w:style w:type="paragraph" w:styleId="BodyTextFirstIndent2">
    <w:name w:val="Body Text First Indent 2"/>
    <w:basedOn w:val="BodyTextIndent"/>
    <w:link w:val="BodyTextFirstIndent2Char"/>
    <w:uiPriority w:val="99"/>
    <w:semiHidden/>
    <w:rsid w:val="000770F0"/>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0770F0"/>
  </w:style>
  <w:style w:type="paragraph" w:styleId="BodyTextIndent2">
    <w:name w:val="Body Text Indent 2"/>
    <w:basedOn w:val="Normal"/>
    <w:link w:val="BodyTextIndent2Char"/>
    <w:uiPriority w:val="99"/>
    <w:semiHidden/>
    <w:rsid w:val="000770F0"/>
    <w:pPr>
      <w:spacing w:after="120" w:line="480" w:lineRule="auto"/>
      <w:ind w:left="283"/>
    </w:pPr>
  </w:style>
  <w:style w:type="character" w:customStyle="1" w:styleId="BodyTextIndent2Char">
    <w:name w:val="Body Text Indent 2 Char"/>
    <w:basedOn w:val="DefaultParagraphFont"/>
    <w:link w:val="BodyTextIndent2"/>
    <w:uiPriority w:val="99"/>
    <w:semiHidden/>
    <w:rsid w:val="000770F0"/>
    <w:rPr>
      <w:rFonts w:asciiTheme="minorHAnsi" w:hAnsiTheme="minorHAnsi"/>
      <w:sz w:val="22"/>
      <w:szCs w:val="24"/>
      <w:lang w:eastAsia="en-US"/>
    </w:rPr>
  </w:style>
  <w:style w:type="paragraph" w:styleId="BodyTextIndent3">
    <w:name w:val="Body Text Indent 3"/>
    <w:basedOn w:val="Normal"/>
    <w:link w:val="BodyTextIndent3Char"/>
    <w:uiPriority w:val="99"/>
    <w:semiHidden/>
    <w:rsid w:val="000770F0"/>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770F0"/>
    <w:rPr>
      <w:rFonts w:asciiTheme="minorHAnsi" w:hAnsiTheme="minorHAnsi"/>
      <w:sz w:val="16"/>
      <w:szCs w:val="16"/>
      <w:lang w:eastAsia="en-US"/>
    </w:rPr>
  </w:style>
  <w:style w:type="paragraph" w:styleId="Caption">
    <w:name w:val="caption"/>
    <w:basedOn w:val="Normal"/>
    <w:next w:val="Normal"/>
    <w:uiPriority w:val="35"/>
    <w:semiHidden/>
    <w:qFormat/>
    <w:rsid w:val="000770F0"/>
    <w:pPr>
      <w:spacing w:line="240" w:lineRule="auto"/>
    </w:pPr>
    <w:rPr>
      <w:b/>
      <w:bCs/>
      <w:color w:val="5BC6E8" w:themeColor="accent1"/>
      <w:sz w:val="18"/>
      <w:szCs w:val="18"/>
    </w:rPr>
  </w:style>
  <w:style w:type="paragraph" w:styleId="Closing">
    <w:name w:val="Closing"/>
    <w:basedOn w:val="Normal"/>
    <w:link w:val="ClosingChar"/>
    <w:uiPriority w:val="99"/>
    <w:semiHidden/>
    <w:rsid w:val="000770F0"/>
    <w:pPr>
      <w:spacing w:after="0" w:line="240" w:lineRule="auto"/>
      <w:ind w:left="4252"/>
    </w:pPr>
  </w:style>
  <w:style w:type="character" w:customStyle="1" w:styleId="ClosingChar">
    <w:name w:val="Closing Char"/>
    <w:basedOn w:val="DefaultParagraphFont"/>
    <w:link w:val="Closing"/>
    <w:uiPriority w:val="99"/>
    <w:semiHidden/>
    <w:rsid w:val="000770F0"/>
    <w:rPr>
      <w:rFonts w:asciiTheme="minorHAnsi" w:hAnsiTheme="minorHAnsi"/>
      <w:sz w:val="22"/>
      <w:szCs w:val="24"/>
      <w:lang w:eastAsia="en-US"/>
    </w:rPr>
  </w:style>
  <w:style w:type="paragraph" w:styleId="Date">
    <w:name w:val="Date"/>
    <w:basedOn w:val="Normal"/>
    <w:next w:val="Normal"/>
    <w:link w:val="DateChar"/>
    <w:uiPriority w:val="99"/>
    <w:semiHidden/>
    <w:rsid w:val="000770F0"/>
  </w:style>
  <w:style w:type="character" w:customStyle="1" w:styleId="DateChar">
    <w:name w:val="Date Char"/>
    <w:basedOn w:val="DefaultParagraphFont"/>
    <w:link w:val="Date"/>
    <w:uiPriority w:val="99"/>
    <w:semiHidden/>
    <w:rsid w:val="000770F0"/>
    <w:rPr>
      <w:rFonts w:asciiTheme="minorHAnsi" w:hAnsiTheme="minorHAnsi"/>
      <w:sz w:val="22"/>
      <w:szCs w:val="24"/>
      <w:lang w:eastAsia="en-US"/>
    </w:rPr>
  </w:style>
  <w:style w:type="paragraph" w:styleId="DocumentMap">
    <w:name w:val="Document Map"/>
    <w:basedOn w:val="Normal"/>
    <w:link w:val="DocumentMapChar"/>
    <w:uiPriority w:val="99"/>
    <w:semiHidden/>
    <w:rsid w:val="000770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770F0"/>
    <w:rPr>
      <w:rFonts w:ascii="Tahoma" w:hAnsi="Tahoma" w:cs="Tahoma"/>
      <w:sz w:val="16"/>
      <w:szCs w:val="16"/>
      <w:lang w:eastAsia="en-US"/>
    </w:rPr>
  </w:style>
  <w:style w:type="paragraph" w:styleId="E-mailSignature">
    <w:name w:val="E-mail Signature"/>
    <w:basedOn w:val="Normal"/>
    <w:link w:val="E-mailSignatureChar"/>
    <w:uiPriority w:val="99"/>
    <w:semiHidden/>
    <w:rsid w:val="000770F0"/>
    <w:pPr>
      <w:spacing w:after="0" w:line="240" w:lineRule="auto"/>
    </w:pPr>
  </w:style>
  <w:style w:type="character" w:customStyle="1" w:styleId="E-mailSignatureChar">
    <w:name w:val="E-mail Signature Char"/>
    <w:basedOn w:val="DefaultParagraphFont"/>
    <w:link w:val="E-mailSignature"/>
    <w:uiPriority w:val="99"/>
    <w:semiHidden/>
    <w:rsid w:val="000770F0"/>
    <w:rPr>
      <w:rFonts w:asciiTheme="minorHAnsi" w:hAnsiTheme="minorHAnsi"/>
      <w:sz w:val="22"/>
      <w:szCs w:val="24"/>
      <w:lang w:eastAsia="en-US"/>
    </w:rPr>
  </w:style>
  <w:style w:type="paragraph" w:styleId="EndnoteText">
    <w:name w:val="endnote text"/>
    <w:basedOn w:val="Normal"/>
    <w:link w:val="EndnoteTextChar"/>
    <w:uiPriority w:val="99"/>
    <w:semiHidden/>
    <w:rsid w:val="000770F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770F0"/>
    <w:rPr>
      <w:rFonts w:asciiTheme="minorHAnsi" w:hAnsiTheme="minorHAnsi"/>
      <w:lang w:eastAsia="en-US"/>
    </w:rPr>
  </w:style>
  <w:style w:type="paragraph" w:styleId="EnvelopeAddress">
    <w:name w:val="envelope address"/>
    <w:basedOn w:val="Normal"/>
    <w:uiPriority w:val="99"/>
    <w:semiHidden/>
    <w:rsid w:val="000770F0"/>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rsid w:val="000770F0"/>
    <w:pPr>
      <w:spacing w:after="0" w:line="240" w:lineRule="auto"/>
    </w:pPr>
    <w:rPr>
      <w:rFonts w:asciiTheme="majorHAnsi" w:eastAsiaTheme="majorEastAsia" w:hAnsiTheme="majorHAnsi" w:cstheme="majorBidi"/>
      <w:sz w:val="20"/>
      <w:szCs w:val="20"/>
    </w:rPr>
  </w:style>
  <w:style w:type="character" w:customStyle="1" w:styleId="Heading5Char">
    <w:name w:val="Heading 5 Char"/>
    <w:basedOn w:val="DefaultParagraphFont"/>
    <w:link w:val="Heading5"/>
    <w:uiPriority w:val="9"/>
    <w:semiHidden/>
    <w:rsid w:val="000770F0"/>
    <w:rPr>
      <w:rFonts w:asciiTheme="majorHAnsi" w:eastAsiaTheme="majorEastAsia" w:hAnsiTheme="majorHAnsi" w:cstheme="majorBidi"/>
      <w:color w:val="136F8C" w:themeColor="accent1" w:themeShade="7F"/>
      <w:sz w:val="22"/>
      <w:szCs w:val="24"/>
      <w:lang w:eastAsia="en-US"/>
    </w:rPr>
  </w:style>
  <w:style w:type="character" w:customStyle="1" w:styleId="Heading6Char">
    <w:name w:val="Heading 6 Char"/>
    <w:basedOn w:val="DefaultParagraphFont"/>
    <w:link w:val="Heading6"/>
    <w:uiPriority w:val="9"/>
    <w:semiHidden/>
    <w:rsid w:val="000770F0"/>
    <w:rPr>
      <w:rFonts w:asciiTheme="majorHAnsi" w:eastAsiaTheme="majorEastAsia" w:hAnsiTheme="majorHAnsi" w:cstheme="majorBidi"/>
      <w:i/>
      <w:iCs/>
      <w:color w:val="136F8C" w:themeColor="accent1" w:themeShade="7F"/>
      <w:sz w:val="22"/>
      <w:szCs w:val="24"/>
      <w:lang w:eastAsia="en-US"/>
    </w:rPr>
  </w:style>
  <w:style w:type="character" w:customStyle="1" w:styleId="Heading7Char">
    <w:name w:val="Heading 7 Char"/>
    <w:basedOn w:val="DefaultParagraphFont"/>
    <w:link w:val="Heading7"/>
    <w:uiPriority w:val="9"/>
    <w:semiHidden/>
    <w:rsid w:val="000770F0"/>
    <w:rPr>
      <w:rFonts w:asciiTheme="majorHAnsi" w:eastAsiaTheme="majorEastAsia" w:hAnsiTheme="majorHAnsi" w:cstheme="majorBidi"/>
      <w:i/>
      <w:iCs/>
      <w:color w:val="404040" w:themeColor="text1" w:themeTint="BF"/>
      <w:sz w:val="22"/>
      <w:szCs w:val="24"/>
      <w:lang w:eastAsia="en-US"/>
    </w:rPr>
  </w:style>
  <w:style w:type="character" w:customStyle="1" w:styleId="Heading8Char">
    <w:name w:val="Heading 8 Char"/>
    <w:basedOn w:val="DefaultParagraphFont"/>
    <w:link w:val="Heading8"/>
    <w:uiPriority w:val="9"/>
    <w:semiHidden/>
    <w:rsid w:val="000770F0"/>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uiPriority w:val="9"/>
    <w:semiHidden/>
    <w:rsid w:val="000770F0"/>
    <w:rPr>
      <w:rFonts w:asciiTheme="majorHAnsi" w:eastAsiaTheme="majorEastAsia" w:hAnsiTheme="majorHAnsi" w:cstheme="majorBidi"/>
      <w:i/>
      <w:iCs/>
      <w:color w:val="404040" w:themeColor="text1" w:themeTint="BF"/>
      <w:lang w:eastAsia="en-US"/>
    </w:rPr>
  </w:style>
  <w:style w:type="paragraph" w:styleId="HTMLAddress">
    <w:name w:val="HTML Address"/>
    <w:basedOn w:val="Normal"/>
    <w:link w:val="HTMLAddressChar"/>
    <w:uiPriority w:val="99"/>
    <w:semiHidden/>
    <w:rsid w:val="000770F0"/>
    <w:pPr>
      <w:spacing w:after="0" w:line="240" w:lineRule="auto"/>
    </w:pPr>
    <w:rPr>
      <w:i/>
      <w:iCs/>
    </w:rPr>
  </w:style>
  <w:style w:type="character" w:customStyle="1" w:styleId="HTMLAddressChar">
    <w:name w:val="HTML Address Char"/>
    <w:basedOn w:val="DefaultParagraphFont"/>
    <w:link w:val="HTMLAddress"/>
    <w:uiPriority w:val="99"/>
    <w:semiHidden/>
    <w:rsid w:val="000770F0"/>
    <w:rPr>
      <w:rFonts w:asciiTheme="minorHAnsi" w:hAnsiTheme="minorHAnsi"/>
      <w:i/>
      <w:iCs/>
      <w:sz w:val="22"/>
      <w:szCs w:val="24"/>
      <w:lang w:eastAsia="en-US"/>
    </w:rPr>
  </w:style>
  <w:style w:type="paragraph" w:styleId="HTMLPreformatted">
    <w:name w:val="HTML Preformatted"/>
    <w:basedOn w:val="Normal"/>
    <w:link w:val="HTMLPreformattedChar"/>
    <w:uiPriority w:val="99"/>
    <w:semiHidden/>
    <w:rsid w:val="000770F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770F0"/>
    <w:rPr>
      <w:rFonts w:ascii="Consolas" w:hAnsi="Consolas"/>
      <w:lang w:eastAsia="en-US"/>
    </w:rPr>
  </w:style>
  <w:style w:type="paragraph" w:styleId="Index1">
    <w:name w:val="index 1"/>
    <w:basedOn w:val="Normal"/>
    <w:next w:val="Normal"/>
    <w:autoRedefine/>
    <w:uiPriority w:val="99"/>
    <w:semiHidden/>
    <w:rsid w:val="000770F0"/>
    <w:pPr>
      <w:spacing w:after="0" w:line="240" w:lineRule="auto"/>
      <w:ind w:left="220" w:hanging="220"/>
    </w:pPr>
  </w:style>
  <w:style w:type="paragraph" w:styleId="Index2">
    <w:name w:val="index 2"/>
    <w:basedOn w:val="Normal"/>
    <w:next w:val="Normal"/>
    <w:autoRedefine/>
    <w:uiPriority w:val="99"/>
    <w:semiHidden/>
    <w:rsid w:val="000770F0"/>
    <w:pPr>
      <w:spacing w:after="0" w:line="240" w:lineRule="auto"/>
      <w:ind w:left="440" w:hanging="220"/>
    </w:pPr>
  </w:style>
  <w:style w:type="paragraph" w:styleId="Index3">
    <w:name w:val="index 3"/>
    <w:basedOn w:val="Normal"/>
    <w:next w:val="Normal"/>
    <w:autoRedefine/>
    <w:uiPriority w:val="99"/>
    <w:semiHidden/>
    <w:rsid w:val="000770F0"/>
    <w:pPr>
      <w:spacing w:after="0" w:line="240" w:lineRule="auto"/>
      <w:ind w:left="660" w:hanging="220"/>
    </w:pPr>
  </w:style>
  <w:style w:type="paragraph" w:styleId="Index4">
    <w:name w:val="index 4"/>
    <w:basedOn w:val="Normal"/>
    <w:next w:val="Normal"/>
    <w:autoRedefine/>
    <w:uiPriority w:val="99"/>
    <w:semiHidden/>
    <w:rsid w:val="000770F0"/>
    <w:pPr>
      <w:spacing w:after="0" w:line="240" w:lineRule="auto"/>
      <w:ind w:left="880" w:hanging="220"/>
    </w:pPr>
  </w:style>
  <w:style w:type="paragraph" w:styleId="Index5">
    <w:name w:val="index 5"/>
    <w:basedOn w:val="Normal"/>
    <w:next w:val="Normal"/>
    <w:autoRedefine/>
    <w:uiPriority w:val="99"/>
    <w:semiHidden/>
    <w:rsid w:val="000770F0"/>
    <w:pPr>
      <w:spacing w:after="0" w:line="240" w:lineRule="auto"/>
      <w:ind w:left="1100" w:hanging="220"/>
    </w:pPr>
  </w:style>
  <w:style w:type="paragraph" w:styleId="Index6">
    <w:name w:val="index 6"/>
    <w:basedOn w:val="Normal"/>
    <w:next w:val="Normal"/>
    <w:autoRedefine/>
    <w:uiPriority w:val="99"/>
    <w:semiHidden/>
    <w:rsid w:val="000770F0"/>
    <w:pPr>
      <w:spacing w:after="0" w:line="240" w:lineRule="auto"/>
      <w:ind w:left="1320" w:hanging="220"/>
    </w:pPr>
  </w:style>
  <w:style w:type="paragraph" w:styleId="Index7">
    <w:name w:val="index 7"/>
    <w:basedOn w:val="Normal"/>
    <w:next w:val="Normal"/>
    <w:autoRedefine/>
    <w:uiPriority w:val="99"/>
    <w:semiHidden/>
    <w:rsid w:val="000770F0"/>
    <w:pPr>
      <w:spacing w:after="0" w:line="240" w:lineRule="auto"/>
      <w:ind w:left="1540" w:hanging="220"/>
    </w:pPr>
  </w:style>
  <w:style w:type="paragraph" w:styleId="Index8">
    <w:name w:val="index 8"/>
    <w:basedOn w:val="Normal"/>
    <w:next w:val="Normal"/>
    <w:autoRedefine/>
    <w:uiPriority w:val="99"/>
    <w:semiHidden/>
    <w:rsid w:val="000770F0"/>
    <w:pPr>
      <w:spacing w:after="0" w:line="240" w:lineRule="auto"/>
      <w:ind w:left="1760" w:hanging="220"/>
    </w:pPr>
  </w:style>
  <w:style w:type="paragraph" w:styleId="Index9">
    <w:name w:val="index 9"/>
    <w:basedOn w:val="Normal"/>
    <w:next w:val="Normal"/>
    <w:autoRedefine/>
    <w:uiPriority w:val="99"/>
    <w:semiHidden/>
    <w:rsid w:val="000770F0"/>
    <w:pPr>
      <w:spacing w:after="0" w:line="240" w:lineRule="auto"/>
      <w:ind w:left="1980" w:hanging="220"/>
    </w:pPr>
  </w:style>
  <w:style w:type="paragraph" w:styleId="IndexHeading">
    <w:name w:val="index heading"/>
    <w:basedOn w:val="Normal"/>
    <w:next w:val="Index1"/>
    <w:uiPriority w:val="99"/>
    <w:semiHidden/>
    <w:rsid w:val="000770F0"/>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qFormat/>
    <w:rsid w:val="000770F0"/>
    <w:pPr>
      <w:pBdr>
        <w:bottom w:val="single" w:sz="4" w:space="4" w:color="5BC6E8" w:themeColor="accent1"/>
      </w:pBdr>
      <w:spacing w:before="200" w:after="280"/>
      <w:ind w:left="936" w:right="936"/>
    </w:pPr>
    <w:rPr>
      <w:b/>
      <w:bCs/>
      <w:i/>
      <w:iCs/>
      <w:color w:val="5BC6E8" w:themeColor="accent1"/>
    </w:rPr>
  </w:style>
  <w:style w:type="character" w:customStyle="1" w:styleId="IntenseQuoteChar">
    <w:name w:val="Intense Quote Char"/>
    <w:basedOn w:val="DefaultParagraphFont"/>
    <w:link w:val="IntenseQuote"/>
    <w:uiPriority w:val="30"/>
    <w:semiHidden/>
    <w:rsid w:val="000770F0"/>
    <w:rPr>
      <w:rFonts w:asciiTheme="minorHAnsi" w:hAnsiTheme="minorHAnsi"/>
      <w:b/>
      <w:bCs/>
      <w:i/>
      <w:iCs/>
      <w:color w:val="5BC6E8" w:themeColor="accent1"/>
      <w:sz w:val="22"/>
      <w:szCs w:val="24"/>
      <w:lang w:eastAsia="en-US"/>
    </w:rPr>
  </w:style>
  <w:style w:type="paragraph" w:styleId="List">
    <w:name w:val="List"/>
    <w:basedOn w:val="Normal"/>
    <w:uiPriority w:val="99"/>
    <w:semiHidden/>
    <w:qFormat/>
    <w:rsid w:val="000770F0"/>
    <w:pPr>
      <w:ind w:left="283" w:hanging="283"/>
      <w:contextualSpacing/>
    </w:pPr>
  </w:style>
  <w:style w:type="paragraph" w:styleId="List2">
    <w:name w:val="List 2"/>
    <w:basedOn w:val="Normal"/>
    <w:uiPriority w:val="99"/>
    <w:semiHidden/>
    <w:rsid w:val="000770F0"/>
    <w:pPr>
      <w:ind w:left="566" w:hanging="283"/>
      <w:contextualSpacing/>
    </w:pPr>
  </w:style>
  <w:style w:type="paragraph" w:styleId="List3">
    <w:name w:val="List 3"/>
    <w:basedOn w:val="Normal"/>
    <w:uiPriority w:val="99"/>
    <w:semiHidden/>
    <w:rsid w:val="000770F0"/>
    <w:pPr>
      <w:ind w:left="849" w:hanging="283"/>
      <w:contextualSpacing/>
    </w:pPr>
  </w:style>
  <w:style w:type="paragraph" w:styleId="List4">
    <w:name w:val="List 4"/>
    <w:basedOn w:val="Normal"/>
    <w:uiPriority w:val="99"/>
    <w:semiHidden/>
    <w:rsid w:val="000770F0"/>
    <w:pPr>
      <w:ind w:left="1132" w:hanging="283"/>
      <w:contextualSpacing/>
    </w:pPr>
  </w:style>
  <w:style w:type="paragraph" w:styleId="List5">
    <w:name w:val="List 5"/>
    <w:basedOn w:val="Normal"/>
    <w:uiPriority w:val="99"/>
    <w:semiHidden/>
    <w:rsid w:val="000770F0"/>
    <w:pPr>
      <w:ind w:left="1415" w:hanging="283"/>
      <w:contextualSpacing/>
    </w:pPr>
  </w:style>
  <w:style w:type="paragraph" w:styleId="ListBullet2">
    <w:name w:val="List Bullet 2"/>
    <w:basedOn w:val="Normal"/>
    <w:rsid w:val="000770F0"/>
    <w:pPr>
      <w:numPr>
        <w:numId w:val="19"/>
      </w:numPr>
      <w:contextualSpacing/>
    </w:pPr>
  </w:style>
  <w:style w:type="paragraph" w:styleId="ListBullet3">
    <w:name w:val="List Bullet 3"/>
    <w:basedOn w:val="Normal"/>
    <w:rsid w:val="000770F0"/>
    <w:pPr>
      <w:numPr>
        <w:numId w:val="20"/>
      </w:numPr>
      <w:contextualSpacing/>
    </w:pPr>
  </w:style>
  <w:style w:type="paragraph" w:styleId="ListBullet4">
    <w:name w:val="List Bullet 4"/>
    <w:basedOn w:val="Normal"/>
    <w:rsid w:val="000770F0"/>
    <w:pPr>
      <w:numPr>
        <w:numId w:val="21"/>
      </w:numPr>
      <w:contextualSpacing/>
    </w:pPr>
  </w:style>
  <w:style w:type="paragraph" w:styleId="ListBullet5">
    <w:name w:val="List Bullet 5"/>
    <w:basedOn w:val="Normal"/>
    <w:rsid w:val="000770F0"/>
    <w:pPr>
      <w:numPr>
        <w:numId w:val="22"/>
      </w:numPr>
      <w:contextualSpacing/>
    </w:pPr>
  </w:style>
  <w:style w:type="paragraph" w:styleId="ListContinue">
    <w:name w:val="List Continue"/>
    <w:basedOn w:val="Normal"/>
    <w:uiPriority w:val="99"/>
    <w:semiHidden/>
    <w:rsid w:val="000770F0"/>
    <w:pPr>
      <w:spacing w:after="120"/>
      <w:ind w:left="283"/>
      <w:contextualSpacing/>
    </w:pPr>
  </w:style>
  <w:style w:type="paragraph" w:styleId="ListContinue2">
    <w:name w:val="List Continue 2"/>
    <w:basedOn w:val="Normal"/>
    <w:uiPriority w:val="99"/>
    <w:semiHidden/>
    <w:rsid w:val="000770F0"/>
    <w:pPr>
      <w:spacing w:after="120"/>
      <w:ind w:left="566"/>
      <w:contextualSpacing/>
    </w:pPr>
  </w:style>
  <w:style w:type="paragraph" w:styleId="ListContinue3">
    <w:name w:val="List Continue 3"/>
    <w:basedOn w:val="Normal"/>
    <w:uiPriority w:val="99"/>
    <w:semiHidden/>
    <w:rsid w:val="000770F0"/>
    <w:pPr>
      <w:spacing w:after="120"/>
      <w:ind w:left="849"/>
      <w:contextualSpacing/>
    </w:pPr>
  </w:style>
  <w:style w:type="paragraph" w:styleId="ListContinue4">
    <w:name w:val="List Continue 4"/>
    <w:basedOn w:val="Normal"/>
    <w:uiPriority w:val="99"/>
    <w:semiHidden/>
    <w:rsid w:val="000770F0"/>
    <w:pPr>
      <w:spacing w:after="120"/>
      <w:ind w:left="1132"/>
      <w:contextualSpacing/>
    </w:pPr>
  </w:style>
  <w:style w:type="paragraph" w:styleId="ListContinue5">
    <w:name w:val="List Continue 5"/>
    <w:basedOn w:val="Normal"/>
    <w:uiPriority w:val="99"/>
    <w:semiHidden/>
    <w:rsid w:val="000770F0"/>
    <w:pPr>
      <w:spacing w:after="120"/>
      <w:ind w:left="1415"/>
      <w:contextualSpacing/>
    </w:pPr>
  </w:style>
  <w:style w:type="paragraph" w:styleId="ListNumber2">
    <w:name w:val="List Number 2"/>
    <w:basedOn w:val="Normal"/>
    <w:rsid w:val="000770F0"/>
    <w:pPr>
      <w:numPr>
        <w:numId w:val="26"/>
      </w:numPr>
      <w:contextualSpacing/>
    </w:pPr>
  </w:style>
  <w:style w:type="paragraph" w:styleId="ListNumber3">
    <w:name w:val="List Number 3"/>
    <w:basedOn w:val="Normal"/>
    <w:rsid w:val="000770F0"/>
    <w:pPr>
      <w:numPr>
        <w:numId w:val="24"/>
      </w:numPr>
      <w:contextualSpacing/>
    </w:pPr>
  </w:style>
  <w:style w:type="paragraph" w:styleId="ListNumber4">
    <w:name w:val="List Number 4"/>
    <w:basedOn w:val="Normal"/>
    <w:rsid w:val="000770F0"/>
    <w:pPr>
      <w:numPr>
        <w:numId w:val="25"/>
      </w:numPr>
      <w:contextualSpacing/>
    </w:pPr>
  </w:style>
  <w:style w:type="paragraph" w:styleId="ListNumber5">
    <w:name w:val="List Number 5"/>
    <w:basedOn w:val="Normal"/>
    <w:rsid w:val="000770F0"/>
    <w:pPr>
      <w:numPr>
        <w:numId w:val="23"/>
      </w:numPr>
      <w:contextualSpacing/>
    </w:pPr>
  </w:style>
  <w:style w:type="paragraph" w:styleId="MacroText">
    <w:name w:val="macro"/>
    <w:link w:val="MacroTextChar"/>
    <w:uiPriority w:val="99"/>
    <w:semiHidden/>
    <w:rsid w:val="000770F0"/>
    <w:pPr>
      <w:tabs>
        <w:tab w:val="left" w:pos="480"/>
        <w:tab w:val="left" w:pos="960"/>
        <w:tab w:val="left" w:pos="1440"/>
        <w:tab w:val="left" w:pos="1920"/>
        <w:tab w:val="left" w:pos="2400"/>
        <w:tab w:val="left" w:pos="2880"/>
        <w:tab w:val="left" w:pos="3360"/>
        <w:tab w:val="left" w:pos="3840"/>
        <w:tab w:val="left" w:pos="4320"/>
      </w:tabs>
      <w:spacing w:after="0" w:line="260" w:lineRule="exact"/>
      <w:ind w:left="0" w:firstLine="0"/>
    </w:pPr>
    <w:rPr>
      <w:rFonts w:ascii="Consolas" w:hAnsi="Consolas"/>
      <w:lang w:eastAsia="en-US"/>
    </w:rPr>
  </w:style>
  <w:style w:type="character" w:customStyle="1" w:styleId="MacroTextChar">
    <w:name w:val="Macro Text Char"/>
    <w:basedOn w:val="DefaultParagraphFont"/>
    <w:link w:val="MacroText"/>
    <w:uiPriority w:val="99"/>
    <w:semiHidden/>
    <w:rsid w:val="000770F0"/>
    <w:rPr>
      <w:rFonts w:ascii="Consolas" w:hAnsi="Consolas"/>
      <w:lang w:eastAsia="en-US"/>
    </w:rPr>
  </w:style>
  <w:style w:type="paragraph" w:styleId="MessageHeader">
    <w:name w:val="Message Header"/>
    <w:basedOn w:val="Normal"/>
    <w:link w:val="MessageHeaderChar"/>
    <w:uiPriority w:val="99"/>
    <w:semiHidden/>
    <w:rsid w:val="000770F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0770F0"/>
    <w:rPr>
      <w:rFonts w:asciiTheme="majorHAnsi" w:eastAsiaTheme="majorEastAsia" w:hAnsiTheme="majorHAnsi" w:cstheme="majorBidi"/>
      <w:sz w:val="24"/>
      <w:szCs w:val="24"/>
      <w:shd w:val="pct20" w:color="auto" w:fill="auto"/>
      <w:lang w:eastAsia="en-US"/>
    </w:rPr>
  </w:style>
  <w:style w:type="paragraph" w:styleId="NoSpacing">
    <w:name w:val="No Spacing"/>
    <w:uiPriority w:val="1"/>
    <w:semiHidden/>
    <w:qFormat/>
    <w:rsid w:val="000770F0"/>
    <w:pPr>
      <w:spacing w:after="0" w:line="240" w:lineRule="auto"/>
      <w:ind w:left="0" w:firstLine="0"/>
    </w:pPr>
    <w:rPr>
      <w:rFonts w:asciiTheme="minorHAnsi" w:hAnsiTheme="minorHAnsi"/>
      <w:sz w:val="22"/>
      <w:szCs w:val="24"/>
      <w:lang w:eastAsia="en-US"/>
    </w:rPr>
  </w:style>
  <w:style w:type="paragraph" w:styleId="NormalIndent">
    <w:name w:val="Normal Indent"/>
    <w:basedOn w:val="Normal"/>
    <w:uiPriority w:val="99"/>
    <w:semiHidden/>
    <w:rsid w:val="000770F0"/>
    <w:pPr>
      <w:ind w:left="720"/>
    </w:pPr>
  </w:style>
  <w:style w:type="paragraph" w:styleId="NoteHeading">
    <w:name w:val="Note Heading"/>
    <w:basedOn w:val="Normal"/>
    <w:next w:val="Normal"/>
    <w:link w:val="NoteHeadingChar"/>
    <w:uiPriority w:val="99"/>
    <w:semiHidden/>
    <w:rsid w:val="000770F0"/>
    <w:pPr>
      <w:spacing w:after="0" w:line="240" w:lineRule="auto"/>
    </w:pPr>
  </w:style>
  <w:style w:type="character" w:customStyle="1" w:styleId="NoteHeadingChar">
    <w:name w:val="Note Heading Char"/>
    <w:basedOn w:val="DefaultParagraphFont"/>
    <w:link w:val="NoteHeading"/>
    <w:uiPriority w:val="99"/>
    <w:semiHidden/>
    <w:rsid w:val="000770F0"/>
    <w:rPr>
      <w:rFonts w:asciiTheme="minorHAnsi" w:hAnsiTheme="minorHAnsi"/>
      <w:sz w:val="22"/>
      <w:szCs w:val="24"/>
      <w:lang w:eastAsia="en-US"/>
    </w:rPr>
  </w:style>
  <w:style w:type="paragraph" w:styleId="PlainText">
    <w:name w:val="Plain Text"/>
    <w:basedOn w:val="Normal"/>
    <w:link w:val="PlainTextChar"/>
    <w:uiPriority w:val="99"/>
    <w:semiHidden/>
    <w:rsid w:val="000770F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770F0"/>
    <w:rPr>
      <w:rFonts w:ascii="Consolas" w:hAnsi="Consolas"/>
      <w:sz w:val="21"/>
      <w:szCs w:val="21"/>
      <w:lang w:eastAsia="en-US"/>
    </w:rPr>
  </w:style>
  <w:style w:type="paragraph" w:styleId="Salutation">
    <w:name w:val="Salutation"/>
    <w:basedOn w:val="Normal"/>
    <w:next w:val="Normal"/>
    <w:link w:val="SalutationChar"/>
    <w:uiPriority w:val="99"/>
    <w:semiHidden/>
    <w:rsid w:val="000770F0"/>
  </w:style>
  <w:style w:type="character" w:customStyle="1" w:styleId="SalutationChar">
    <w:name w:val="Salutation Char"/>
    <w:basedOn w:val="DefaultParagraphFont"/>
    <w:link w:val="Salutation"/>
    <w:uiPriority w:val="99"/>
    <w:semiHidden/>
    <w:rsid w:val="000770F0"/>
    <w:rPr>
      <w:rFonts w:asciiTheme="minorHAnsi" w:hAnsiTheme="minorHAnsi"/>
      <w:sz w:val="22"/>
      <w:szCs w:val="24"/>
      <w:lang w:eastAsia="en-US"/>
    </w:rPr>
  </w:style>
  <w:style w:type="paragraph" w:styleId="Signature">
    <w:name w:val="Signature"/>
    <w:basedOn w:val="Normal"/>
    <w:link w:val="SignatureChar"/>
    <w:uiPriority w:val="99"/>
    <w:semiHidden/>
    <w:rsid w:val="000770F0"/>
    <w:pPr>
      <w:spacing w:after="0" w:line="240" w:lineRule="auto"/>
      <w:ind w:left="4252"/>
    </w:pPr>
  </w:style>
  <w:style w:type="character" w:customStyle="1" w:styleId="SignatureChar">
    <w:name w:val="Signature Char"/>
    <w:basedOn w:val="DefaultParagraphFont"/>
    <w:link w:val="Signature"/>
    <w:uiPriority w:val="99"/>
    <w:semiHidden/>
    <w:rsid w:val="000770F0"/>
    <w:rPr>
      <w:rFonts w:asciiTheme="minorHAnsi" w:hAnsiTheme="minorHAnsi"/>
      <w:sz w:val="22"/>
      <w:szCs w:val="24"/>
      <w:lang w:eastAsia="en-US"/>
    </w:rPr>
  </w:style>
  <w:style w:type="paragraph" w:styleId="TableofAuthorities">
    <w:name w:val="table of authorities"/>
    <w:basedOn w:val="Normal"/>
    <w:next w:val="Normal"/>
    <w:uiPriority w:val="99"/>
    <w:semiHidden/>
    <w:rsid w:val="000770F0"/>
    <w:pPr>
      <w:spacing w:after="0"/>
      <w:ind w:left="220" w:hanging="220"/>
    </w:pPr>
  </w:style>
  <w:style w:type="paragraph" w:styleId="TableofFigures">
    <w:name w:val="table of figures"/>
    <w:basedOn w:val="Normal"/>
    <w:next w:val="Normal"/>
    <w:uiPriority w:val="99"/>
    <w:semiHidden/>
    <w:rsid w:val="000770F0"/>
    <w:pPr>
      <w:spacing w:after="0"/>
    </w:pPr>
  </w:style>
  <w:style w:type="paragraph" w:styleId="TOAHeading">
    <w:name w:val="toa heading"/>
    <w:basedOn w:val="Normal"/>
    <w:next w:val="Normal"/>
    <w:uiPriority w:val="99"/>
    <w:semiHidden/>
    <w:rsid w:val="000770F0"/>
    <w:pPr>
      <w:spacing w:before="120"/>
    </w:pPr>
    <w:rPr>
      <w:rFonts w:asciiTheme="majorHAnsi" w:eastAsiaTheme="majorEastAsia" w:hAnsiTheme="majorHAnsi" w:cstheme="majorBidi"/>
      <w:b/>
      <w:bCs/>
      <w:sz w:val="24"/>
    </w:rPr>
  </w:style>
  <w:style w:type="paragraph" w:styleId="TOC4">
    <w:name w:val="toc 4"/>
    <w:basedOn w:val="Normal"/>
    <w:next w:val="Normal"/>
    <w:autoRedefine/>
    <w:uiPriority w:val="39"/>
    <w:semiHidden/>
    <w:rsid w:val="000770F0"/>
    <w:pPr>
      <w:spacing w:after="100"/>
      <w:ind w:left="660"/>
    </w:pPr>
  </w:style>
  <w:style w:type="paragraph" w:styleId="TOC5">
    <w:name w:val="toc 5"/>
    <w:basedOn w:val="Normal"/>
    <w:next w:val="Normal"/>
    <w:autoRedefine/>
    <w:uiPriority w:val="39"/>
    <w:semiHidden/>
    <w:rsid w:val="000770F0"/>
    <w:pPr>
      <w:spacing w:after="100"/>
      <w:ind w:left="880"/>
    </w:pPr>
  </w:style>
  <w:style w:type="paragraph" w:styleId="TOC6">
    <w:name w:val="toc 6"/>
    <w:basedOn w:val="Normal"/>
    <w:next w:val="Normal"/>
    <w:autoRedefine/>
    <w:uiPriority w:val="39"/>
    <w:semiHidden/>
    <w:rsid w:val="000770F0"/>
    <w:pPr>
      <w:spacing w:after="100"/>
      <w:ind w:left="1100"/>
    </w:pPr>
  </w:style>
  <w:style w:type="paragraph" w:styleId="TOC7">
    <w:name w:val="toc 7"/>
    <w:basedOn w:val="Normal"/>
    <w:next w:val="Normal"/>
    <w:autoRedefine/>
    <w:uiPriority w:val="39"/>
    <w:semiHidden/>
    <w:rsid w:val="000770F0"/>
    <w:pPr>
      <w:spacing w:after="100"/>
      <w:ind w:left="1320"/>
    </w:pPr>
  </w:style>
  <w:style w:type="paragraph" w:styleId="TOC8">
    <w:name w:val="toc 8"/>
    <w:basedOn w:val="Normal"/>
    <w:next w:val="Normal"/>
    <w:autoRedefine/>
    <w:uiPriority w:val="39"/>
    <w:semiHidden/>
    <w:rsid w:val="000770F0"/>
    <w:pPr>
      <w:spacing w:after="100"/>
      <w:ind w:left="1540"/>
    </w:pPr>
  </w:style>
  <w:style w:type="paragraph" w:styleId="TOC9">
    <w:name w:val="toc 9"/>
    <w:basedOn w:val="Normal"/>
    <w:next w:val="Normal"/>
    <w:autoRedefine/>
    <w:uiPriority w:val="39"/>
    <w:semiHidden/>
    <w:rsid w:val="000770F0"/>
    <w:pPr>
      <w:spacing w:after="100"/>
      <w:ind w:left="17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56838497">
      <w:bodyDiv w:val="1"/>
      <w:marLeft w:val="0"/>
      <w:marRight w:val="0"/>
      <w:marTop w:val="0"/>
      <w:marBottom w:val="0"/>
      <w:divBdr>
        <w:top w:val="none" w:sz="0" w:space="0" w:color="auto"/>
        <w:left w:val="none" w:sz="0" w:space="0" w:color="auto"/>
        <w:bottom w:val="none" w:sz="0" w:space="0" w:color="auto"/>
        <w:right w:val="none" w:sz="0" w:space="0" w:color="auto"/>
      </w:divBdr>
    </w:div>
    <w:div w:id="611669072">
      <w:bodyDiv w:val="1"/>
      <w:marLeft w:val="0"/>
      <w:marRight w:val="0"/>
      <w:marTop w:val="0"/>
      <w:marBottom w:val="0"/>
      <w:divBdr>
        <w:top w:val="none" w:sz="0" w:space="0" w:color="auto"/>
        <w:left w:val="none" w:sz="0" w:space="0" w:color="auto"/>
        <w:bottom w:val="none" w:sz="0" w:space="0" w:color="auto"/>
        <w:right w:val="none" w:sz="0" w:space="0" w:color="auto"/>
      </w:divBdr>
    </w:div>
    <w:div w:id="754282425">
      <w:bodyDiv w:val="1"/>
      <w:marLeft w:val="0"/>
      <w:marRight w:val="0"/>
      <w:marTop w:val="0"/>
      <w:marBottom w:val="0"/>
      <w:divBdr>
        <w:top w:val="none" w:sz="0" w:space="0" w:color="auto"/>
        <w:left w:val="none" w:sz="0" w:space="0" w:color="auto"/>
        <w:bottom w:val="none" w:sz="0" w:space="0" w:color="auto"/>
        <w:right w:val="none" w:sz="0" w:space="0" w:color="auto"/>
      </w:divBdr>
    </w:div>
    <w:div w:id="844397920">
      <w:bodyDiv w:val="1"/>
      <w:marLeft w:val="0"/>
      <w:marRight w:val="0"/>
      <w:marTop w:val="0"/>
      <w:marBottom w:val="0"/>
      <w:divBdr>
        <w:top w:val="none" w:sz="0" w:space="0" w:color="auto"/>
        <w:left w:val="none" w:sz="0" w:space="0" w:color="auto"/>
        <w:bottom w:val="none" w:sz="0" w:space="0" w:color="auto"/>
        <w:right w:val="none" w:sz="0" w:space="0" w:color="auto"/>
      </w:divBdr>
      <w:divsChild>
        <w:div w:id="1951012323">
          <w:marLeft w:val="0"/>
          <w:marRight w:val="0"/>
          <w:marTop w:val="0"/>
          <w:marBottom w:val="0"/>
          <w:divBdr>
            <w:top w:val="none" w:sz="0" w:space="0" w:color="auto"/>
            <w:left w:val="none" w:sz="0" w:space="0" w:color="auto"/>
            <w:bottom w:val="none" w:sz="0" w:space="0" w:color="auto"/>
            <w:right w:val="none" w:sz="0" w:space="0" w:color="auto"/>
          </w:divBdr>
          <w:divsChild>
            <w:div w:id="187014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5656">
      <w:bodyDiv w:val="1"/>
      <w:marLeft w:val="0"/>
      <w:marRight w:val="0"/>
      <w:marTop w:val="0"/>
      <w:marBottom w:val="0"/>
      <w:divBdr>
        <w:top w:val="none" w:sz="0" w:space="0" w:color="auto"/>
        <w:left w:val="none" w:sz="0" w:space="0" w:color="auto"/>
        <w:bottom w:val="none" w:sz="0" w:space="0" w:color="auto"/>
        <w:right w:val="none" w:sz="0" w:space="0" w:color="auto"/>
      </w:divBdr>
    </w:div>
    <w:div w:id="1616063162">
      <w:bodyDiv w:val="1"/>
      <w:marLeft w:val="0"/>
      <w:marRight w:val="0"/>
      <w:marTop w:val="0"/>
      <w:marBottom w:val="0"/>
      <w:divBdr>
        <w:top w:val="none" w:sz="0" w:space="0" w:color="auto"/>
        <w:left w:val="none" w:sz="0" w:space="0" w:color="auto"/>
        <w:bottom w:val="none" w:sz="0" w:space="0" w:color="auto"/>
        <w:right w:val="none" w:sz="0" w:space="0" w:color="auto"/>
      </w:divBdr>
    </w:div>
    <w:div w:id="1733115911">
      <w:bodyDiv w:val="1"/>
      <w:marLeft w:val="0"/>
      <w:marRight w:val="0"/>
      <w:marTop w:val="0"/>
      <w:marBottom w:val="0"/>
      <w:divBdr>
        <w:top w:val="none" w:sz="0" w:space="0" w:color="auto"/>
        <w:left w:val="none" w:sz="0" w:space="0" w:color="auto"/>
        <w:bottom w:val="none" w:sz="0" w:space="0" w:color="auto"/>
        <w:right w:val="none" w:sz="0" w:space="0" w:color="auto"/>
      </w:divBdr>
      <w:divsChild>
        <w:div w:id="892694358">
          <w:marLeft w:val="0"/>
          <w:marRight w:val="0"/>
          <w:marTop w:val="0"/>
          <w:marBottom w:val="0"/>
          <w:divBdr>
            <w:top w:val="none" w:sz="0" w:space="0" w:color="auto"/>
            <w:left w:val="none" w:sz="0" w:space="0" w:color="auto"/>
            <w:bottom w:val="none" w:sz="0" w:space="0" w:color="auto"/>
            <w:right w:val="none" w:sz="0" w:space="0" w:color="auto"/>
          </w:divBdr>
        </w:div>
      </w:divsChild>
    </w:div>
    <w:div w:id="1830633963">
      <w:bodyDiv w:val="1"/>
      <w:marLeft w:val="0"/>
      <w:marRight w:val="0"/>
      <w:marTop w:val="0"/>
      <w:marBottom w:val="0"/>
      <w:divBdr>
        <w:top w:val="none" w:sz="0" w:space="0" w:color="auto"/>
        <w:left w:val="none" w:sz="0" w:space="0" w:color="auto"/>
        <w:bottom w:val="none" w:sz="0" w:space="0" w:color="auto"/>
        <w:right w:val="none" w:sz="0" w:space="0" w:color="auto"/>
      </w:divBdr>
    </w:div>
    <w:div w:id="193770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w3.org/TR/UNDERSTANDING-WCAG20/conformance.html" TargetMode="External"/><Relationship Id="rId18" Type="http://schemas.openxmlformats.org/officeDocument/2006/relationships/hyperlink" Target="http://www.w3.org/TR/WCAG20-TECHS/failures.html" TargetMode="External"/><Relationship Id="rId26" Type="http://schemas.openxmlformats.org/officeDocument/2006/relationships/hyperlink" Target="http://www.finance.gov.au/procurement/procurement-policy-and-guidance/commonwealth-procurement-rules/index.html" TargetMode="External"/><Relationship Id="rId39" Type="http://schemas.openxmlformats.org/officeDocument/2006/relationships/hyperlink" Target="http://www.w3.org/WAI/intro/atag.php" TargetMode="External"/><Relationship Id="rId3" Type="http://schemas.openxmlformats.org/officeDocument/2006/relationships/styles" Target="styles.xml"/><Relationship Id="rId21" Type="http://schemas.openxmlformats.org/officeDocument/2006/relationships/hyperlink" Target="http://www.w3.org/TR/WCAG20/" TargetMode="External"/><Relationship Id="rId34" Type="http://schemas.openxmlformats.org/officeDocument/2006/relationships/hyperlink" Target="http://www.finance.gov.au/publications/wcag-2-implementation/index.html" TargetMode="External"/><Relationship Id="rId42" Type="http://schemas.openxmlformats.org/officeDocument/2006/relationships/hyperlink" Target="http://www.hreoc.gov.au/disability_rights/speeches/2011/finance.html"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w3.org/TR/WCAG-TECHS/intro.html" TargetMode="External"/><Relationship Id="rId17" Type="http://schemas.openxmlformats.org/officeDocument/2006/relationships/hyperlink" Target="http://www.w3.org/TR/WCAG20-TECHS/intro.html" TargetMode="External"/><Relationship Id="rId25" Type="http://schemas.openxmlformats.org/officeDocument/2006/relationships/hyperlink" Target="http://www.un.org/disabilities/default.asp?id=259" TargetMode="External"/><Relationship Id="rId33" Type="http://schemas.openxmlformats.org/officeDocument/2006/relationships/hyperlink" Target="http://humanrights.gov.au/disability_rights/standards/www_3/www_3.html" TargetMode="External"/><Relationship Id="rId38" Type="http://schemas.openxmlformats.org/officeDocument/2006/relationships/hyperlink" Target="http://www.w3.org/TR/wcag2ict/"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finance.gov.au/publications/wcag-2-implementation/index.html" TargetMode="External"/><Relationship Id="rId20" Type="http://schemas.openxmlformats.org/officeDocument/2006/relationships/hyperlink" Target="http://webguide.gov.au/accessibility-usability/accessibility/" TargetMode="External"/><Relationship Id="rId29" Type="http://schemas.openxmlformats.org/officeDocument/2006/relationships/hyperlink" Target="http://www.finance.gov.au/procurement/ict-procurement/index.html" TargetMode="External"/><Relationship Id="rId41" Type="http://schemas.openxmlformats.org/officeDocument/2006/relationships/hyperlink" Target="http://www.un.org/disabilities/default.asp?id=25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org/WAI/intro/atag.php" TargetMode="External"/><Relationship Id="rId24" Type="http://schemas.openxmlformats.org/officeDocument/2006/relationships/hyperlink" Target="http://www.comlaw.gov.au/Details/C2012C00110" TargetMode="External"/><Relationship Id="rId32" Type="http://schemas.openxmlformats.org/officeDocument/2006/relationships/hyperlink" Target="https://www.humanrights.gov.au/our-work/disability-rights/guides/brief-guide-disability-discrimination-act" TargetMode="External"/><Relationship Id="rId37" Type="http://schemas.openxmlformats.org/officeDocument/2006/relationships/hyperlink" Target="http://www.w3.org/TR/UNDERSTANDING-WCAG20/conformance.html" TargetMode="External"/><Relationship Id="rId40" Type="http://schemas.openxmlformats.org/officeDocument/2006/relationships/hyperlink" Target="http://www.w3.org/TR/WCAG20-TECHS/"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ebguide.gov.au/accessibility-usability/accessibility/" TargetMode="External"/><Relationship Id="rId23" Type="http://schemas.openxmlformats.org/officeDocument/2006/relationships/hyperlink" Target="http://www.w3.org/WAI/WCAG20/quickref/" TargetMode="External"/><Relationship Id="rId28" Type="http://schemas.openxmlformats.org/officeDocument/2006/relationships/hyperlink" Target="http://www.finance.gov.au/procurement/procurement-policy-and-guidance/buying/procurement-practice/process-considerations/practice.html" TargetMode="External"/><Relationship Id="rId36" Type="http://schemas.openxmlformats.org/officeDocument/2006/relationships/hyperlink" Target="http://www.w3.org/TR/WCAG20/" TargetMode="External"/><Relationship Id="rId10" Type="http://schemas.openxmlformats.org/officeDocument/2006/relationships/hyperlink" Target="http://www.w3.org/TR/wcag2ict/http:/www.w3.org/TR/wcag2ict/" TargetMode="External"/><Relationship Id="rId19" Type="http://schemas.openxmlformats.org/officeDocument/2006/relationships/hyperlink" Target="http://www.finance.gov.au/publications/wcag-2-implementation/index.html" TargetMode="External"/><Relationship Id="rId31" Type="http://schemas.openxmlformats.org/officeDocument/2006/relationships/hyperlink" Target="http://www.comlaw.gov.au/Details/C2010C00023"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finance.gov.au/publications/wcag-2-implementation/index.html" TargetMode="External"/><Relationship Id="rId14" Type="http://schemas.openxmlformats.org/officeDocument/2006/relationships/hyperlink" Target="http://www.w3.org/TR/WCAG20/" TargetMode="External"/><Relationship Id="rId22" Type="http://schemas.openxmlformats.org/officeDocument/2006/relationships/hyperlink" Target="http://www.w3.org/TR/WCAG20-TECHS/" TargetMode="External"/><Relationship Id="rId27" Type="http://schemas.openxmlformats.org/officeDocument/2006/relationships/hyperlink" Target="http://www.finance.gov.au/procurement/procurement-policy-and-guidance/index.asphttp:/www.finance.gov.au/procurement/procurement-policy-and-guidance/index.asp" TargetMode="External"/><Relationship Id="rId30" Type="http://schemas.openxmlformats.org/officeDocument/2006/relationships/hyperlink" Target="http://www.finance.gov.au/procurement/procurement-policy-and-guidance/buying/policy-framework/cooperative-agency/principles.html" TargetMode="External"/><Relationship Id="rId35" Type="http://schemas.openxmlformats.org/officeDocument/2006/relationships/hyperlink" Target="http://webguide.gov.au/" TargetMode="External"/><Relationship Id="rId43" Type="http://schemas.openxmlformats.org/officeDocument/2006/relationships/hyperlink" Target="http://www.ilo.org/skills/pubs/WCMS_119305/lang--en/index.htm" TargetMode="External"/><Relationship Id="rId48"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DOFD_Theme_blue">
  <a:themeElements>
    <a:clrScheme name="Finance Blue">
      <a:dk1>
        <a:sysClr val="windowText" lastClr="000000"/>
      </a:dk1>
      <a:lt1>
        <a:sysClr val="window" lastClr="FFFFFF"/>
      </a:lt1>
      <a:dk2>
        <a:srgbClr val="37424A"/>
      </a:dk2>
      <a:lt2>
        <a:srgbClr val="37424A"/>
      </a:lt2>
      <a:accent1>
        <a:srgbClr val="5BC6E8"/>
      </a:accent1>
      <a:accent2>
        <a:srgbClr val="72CE9B"/>
      </a:accent2>
      <a:accent3>
        <a:srgbClr val="F2D653"/>
      </a:accent3>
      <a:accent4>
        <a:srgbClr val="008542"/>
      </a:accent4>
      <a:accent5>
        <a:srgbClr val="006643"/>
      </a:accent5>
      <a:accent6>
        <a:srgbClr val="A3DBE8"/>
      </a:accent6>
      <a:hlink>
        <a:srgbClr val="0000FF"/>
      </a:hlink>
      <a:folHlink>
        <a:srgbClr val="800080"/>
      </a:folHlink>
    </a:clrScheme>
    <a:fontScheme name="DOFD">
      <a:majorFont>
        <a:latin typeface="Arial"/>
        <a:ea typeface=""/>
        <a:cs typeface=""/>
      </a:majorFont>
      <a:minorFont>
        <a:latin typeface="Cambr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3C0FF-26BD-42AE-8F7D-4FE344BD5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9</Pages>
  <Words>3123</Words>
  <Characters>22196</Characters>
  <Application>Microsoft Office Word</Application>
  <DocSecurity>0</DocSecurity>
  <Lines>426</Lines>
  <Paragraphs>205</Paragraphs>
  <ScaleCrop>false</ScaleCrop>
  <HeadingPairs>
    <vt:vector size="2" baseType="variant">
      <vt:variant>
        <vt:lpstr>Title</vt:lpstr>
      </vt:variant>
      <vt:variant>
        <vt:i4>1</vt:i4>
      </vt:variant>
    </vt:vector>
  </HeadingPairs>
  <TitlesOfParts>
    <vt:vector size="1" baseType="lpstr">
      <vt:lpstr>A4_short_blue_2_columns</vt:lpstr>
    </vt:vector>
  </TitlesOfParts>
  <Company>FINANCE</Company>
  <LinksUpToDate>false</LinksUpToDate>
  <CharactersWithSpaces>25114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Accessibility for Web related ICT Procurements</dc:title>
  <dc:subject>Accessibility ICT Procurement</dc:subject>
  <dc:creator>Australian Government Information Management Office</dc:creator>
  <cp:keywords>Web Accessibility NTS ICT Procurement</cp:keywords>
  <dc:description/>
  <cp:lastModifiedBy>Shona D</cp:lastModifiedBy>
  <cp:revision>8</cp:revision>
  <cp:lastPrinted>2013-02-20T04:43:00Z</cp:lastPrinted>
  <dcterms:created xsi:type="dcterms:W3CDTF">2013-04-02T02:07:00Z</dcterms:created>
  <dcterms:modified xsi:type="dcterms:W3CDTF">2014-03-28T00:34:00Z</dcterms:modified>
  <cp:category/>
  <cp:contentStatus>Final</cp:contentStatus>
</cp:coreProperties>
</file>