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62B7A9" w14:textId="77777777" w:rsidR="002F0A01" w:rsidRDefault="003409EF" w:rsidP="002F0A01">
      <w:r>
        <w:rPr>
          <w:noProof/>
          <w:lang w:eastAsia="en-AU"/>
        </w:rPr>
        <w:drawing>
          <wp:inline distT="0" distB="0" distL="0" distR="0" wp14:anchorId="63DD5656" wp14:editId="3D4605B9">
            <wp:extent cx="2996638" cy="638828"/>
            <wp:effectExtent l="0" t="0" r="0" b="8890"/>
            <wp:docPr id="2" name="Picture 2" descr="Australian Government Digital Transformation Office" title="Australian Government Digital Transformation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o_crest_inline_rev_on_bl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7752" cy="660384"/>
                    </a:xfrm>
                    <a:prstGeom prst="rect">
                      <a:avLst/>
                    </a:prstGeom>
                  </pic:spPr>
                </pic:pic>
              </a:graphicData>
            </a:graphic>
          </wp:inline>
        </w:drawing>
      </w:r>
    </w:p>
    <w:p w14:paraId="202C7955" w14:textId="77777777" w:rsidR="004E058F" w:rsidRDefault="00F30C72" w:rsidP="004E058F">
      <w:pPr>
        <w:pStyle w:val="Title"/>
      </w:pPr>
      <w:r w:rsidRPr="00F30C72">
        <w:t>Identity and Access Management Glossary</w:t>
      </w:r>
      <w:r w:rsidR="00D1227A">
        <w:t xml:space="preserve"> </w:t>
      </w:r>
    </w:p>
    <w:p w14:paraId="6537686D" w14:textId="5BF96CAE" w:rsidR="00883A8F" w:rsidRDefault="009F65F8" w:rsidP="002F0A01">
      <w:pPr>
        <w:pStyle w:val="SubtitleDate"/>
      </w:pPr>
      <w:r>
        <w:t xml:space="preserve">Version 2.0 </w:t>
      </w:r>
      <w:r w:rsidR="00C6771C">
        <w:t>December</w:t>
      </w:r>
      <w:bookmarkStart w:id="0" w:name="_GoBack"/>
      <w:bookmarkEnd w:id="0"/>
      <w:r w:rsidR="00C7459F">
        <w:t xml:space="preserve"> </w:t>
      </w:r>
      <w:r w:rsidR="00D1227A" w:rsidRPr="00D1227A">
        <w:t>2015</w:t>
      </w:r>
    </w:p>
    <w:p w14:paraId="19AE176F" w14:textId="77777777" w:rsidR="00D3101B" w:rsidRDefault="00D3101B" w:rsidP="00D3101B">
      <w:pPr>
        <w:sectPr w:rsidR="00D3101B" w:rsidSect="002F0A01">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2268" w:right="1418" w:bottom="1134" w:left="2268" w:header="567" w:footer="567" w:gutter="0"/>
          <w:cols w:space="708"/>
          <w:docGrid w:linePitch="360"/>
        </w:sectPr>
      </w:pPr>
    </w:p>
    <w:p w14:paraId="46C5BE23" w14:textId="77777777" w:rsidR="00F30C72" w:rsidRPr="00D01C99" w:rsidRDefault="00F30C72" w:rsidP="00D01C99">
      <w:pPr>
        <w:rPr>
          <w:rStyle w:val="Strong"/>
        </w:rPr>
      </w:pPr>
      <w:r w:rsidRPr="00D01C99">
        <w:rPr>
          <w:rStyle w:val="Strong"/>
        </w:rPr>
        <w:lastRenderedPageBreak/>
        <w:t>Digital Transformation Office</w:t>
      </w:r>
    </w:p>
    <w:p w14:paraId="2B1C2320" w14:textId="77777777" w:rsidR="00F30C72" w:rsidRDefault="00F30C72" w:rsidP="00D01C99">
      <w:r>
        <w:t>© Commonwealth of Australia 2015</w:t>
      </w:r>
    </w:p>
    <w:p w14:paraId="717C575E" w14:textId="77777777" w:rsidR="00F30C72" w:rsidRDefault="00F30C72" w:rsidP="00D01C99">
      <w:r w:rsidRPr="00631DAF">
        <w:t>This</w:t>
      </w:r>
      <w:r>
        <w:t xml:space="preserve"> work is copyright. Apart from any use as permitted under the </w:t>
      </w:r>
      <w:r w:rsidRPr="00256EF6">
        <w:rPr>
          <w:rStyle w:val="Emphasis"/>
        </w:rPr>
        <w:t>Copyright Act 1968</w:t>
      </w:r>
      <w:r>
        <w:t xml:space="preserve"> and the rights explicitly granted below, all rights are reserved.</w:t>
      </w:r>
    </w:p>
    <w:p w14:paraId="4A309BB2" w14:textId="77777777" w:rsidR="00F30C72" w:rsidRPr="00D01C99" w:rsidRDefault="00F30C72" w:rsidP="00D01C99">
      <w:pPr>
        <w:rPr>
          <w:rStyle w:val="Strong"/>
        </w:rPr>
      </w:pPr>
      <w:r w:rsidRPr="00D01C99">
        <w:rPr>
          <w:rStyle w:val="Strong"/>
        </w:rPr>
        <w:t>Licence</w:t>
      </w:r>
    </w:p>
    <w:p w14:paraId="45D1E0E4" w14:textId="12D64150" w:rsidR="00F30C72" w:rsidRDefault="00F30C72" w:rsidP="00D01C99">
      <w:r w:rsidRPr="0029298E">
        <w:t>With the exception of the Commonwealth Coat of Arms and where otherwise noted, all material presented in this document is provided under a Creative Commons Attribution Non-Commercial 3.0 Australia licence</w:t>
      </w:r>
      <w:r>
        <w:t xml:space="preserve">. To view a copy of this licence, visit: </w:t>
      </w:r>
      <w:hyperlink r:id="rId15" w:tooltip="Creative Commons Attribution Non-Commercial 3.0 Australia licence website" w:history="1">
        <w:r w:rsidRPr="0029298E">
          <w:rPr>
            <w:rStyle w:val="Hyperlink"/>
          </w:rPr>
          <w:t>http://creativecommons.org/licenses/by-nc/3.0/au/</w:t>
        </w:r>
      </w:hyperlink>
    </w:p>
    <w:p w14:paraId="1FAD73E1" w14:textId="77777777" w:rsidR="00F30C72" w:rsidRDefault="00F30C72" w:rsidP="00D01C99">
      <w:r>
        <w:rPr>
          <w:noProof/>
          <w:lang w:eastAsia="en-AU"/>
        </w:rPr>
        <w:drawing>
          <wp:inline distT="0" distB="0" distL="0" distR="0" wp14:anchorId="425653F0" wp14:editId="4C1FD0A7">
            <wp:extent cx="1123950" cy="419100"/>
            <wp:effectExtent l="0" t="0" r="0" b="0"/>
            <wp:docPr id="3" name="Picture 3" descr="Creative Commons Attribution Non-Commercial 3.0 Australia licence logo" title="Creative Commons Attribution Non-Commercial 3.0 Australia lic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3950" cy="419100"/>
                    </a:xfrm>
                    <a:prstGeom prst="rect">
                      <a:avLst/>
                    </a:prstGeom>
                    <a:noFill/>
                    <a:ln>
                      <a:noFill/>
                    </a:ln>
                  </pic:spPr>
                </pic:pic>
              </a:graphicData>
            </a:graphic>
          </wp:inline>
        </w:drawing>
      </w:r>
    </w:p>
    <w:p w14:paraId="5C434B8A" w14:textId="77777777" w:rsidR="00F30C72" w:rsidRDefault="00F30C72" w:rsidP="00D01C99">
      <w:r>
        <w:t>You are free to copy, communicate and adapt the work for non-commercial purposes, as long as you attribute the authors. Except where otherwise noted, any reference to, reuse or distribution of all or part of this work must include the following attribution:</w:t>
      </w:r>
    </w:p>
    <w:p w14:paraId="1CB5CDF1" w14:textId="77777777" w:rsidR="00F30C72" w:rsidRDefault="00F30C72" w:rsidP="00D01C99">
      <w:r w:rsidRPr="00F30C72">
        <w:rPr>
          <w:rStyle w:val="Emphasis"/>
        </w:rPr>
        <w:t>Third Party Identity Services Assurance Framework IRAP Guide:</w:t>
      </w:r>
      <w:r>
        <w:t xml:space="preserve"> © Commonwealth of Australia 2015.</w:t>
      </w:r>
    </w:p>
    <w:p w14:paraId="05AA641B" w14:textId="77777777" w:rsidR="00F30C72" w:rsidRPr="00D01C99" w:rsidRDefault="00F30C72" w:rsidP="00D01C99">
      <w:pPr>
        <w:rPr>
          <w:rStyle w:val="Strong"/>
        </w:rPr>
      </w:pPr>
      <w:r w:rsidRPr="00D01C99">
        <w:rPr>
          <w:rStyle w:val="Strong"/>
        </w:rPr>
        <w:t>Use of the Coat of Arms</w:t>
      </w:r>
    </w:p>
    <w:p w14:paraId="74CF1335" w14:textId="40DE7DEE" w:rsidR="00F30C72" w:rsidRDefault="00F30C72" w:rsidP="00D01C99">
      <w:r>
        <w:t xml:space="preserve">The terms under which the Coat of Arms can be used are detailed on the </w:t>
      </w:r>
      <w:r w:rsidRPr="00256EF6">
        <w:rPr>
          <w:rStyle w:val="Emphasis"/>
        </w:rPr>
        <w:t>It’s an Honour</w:t>
      </w:r>
      <w:r>
        <w:t xml:space="preserve"> website (</w:t>
      </w:r>
      <w:hyperlink r:id="rId17" w:tooltip="It’s an Honour website " w:history="1">
        <w:r w:rsidRPr="00314201">
          <w:rPr>
            <w:rStyle w:val="Hyperlink"/>
          </w:rPr>
          <w:t>http://www.itsanhonour.gov.au</w:t>
        </w:r>
      </w:hyperlink>
      <w:r>
        <w:t>)</w:t>
      </w:r>
    </w:p>
    <w:p w14:paraId="4720C952" w14:textId="77777777" w:rsidR="00F30C72" w:rsidRPr="00D01C99" w:rsidRDefault="00F30C72" w:rsidP="00D01C99">
      <w:pPr>
        <w:rPr>
          <w:rStyle w:val="Strong"/>
        </w:rPr>
      </w:pPr>
      <w:r w:rsidRPr="00D01C99">
        <w:rPr>
          <w:rStyle w:val="Strong"/>
        </w:rPr>
        <w:t>Contact us</w:t>
      </w:r>
    </w:p>
    <w:p w14:paraId="4FD82C60" w14:textId="77777777" w:rsidR="00F30C72" w:rsidRDefault="00F30C72" w:rsidP="00D01C99">
      <w:r>
        <w:t>Enquiries or comments regarding this document are welcome at:</w:t>
      </w:r>
    </w:p>
    <w:p w14:paraId="332B33B2" w14:textId="3EA71E48" w:rsidR="00F30C72" w:rsidRPr="00F30C72" w:rsidRDefault="00F30C72" w:rsidP="00D01C99">
      <w:r w:rsidRPr="008A705C">
        <w:rPr>
          <w:lang w:val="en-GB"/>
        </w:rPr>
        <w:t>Assurance Framework Competent Authority</w:t>
      </w:r>
      <w:r>
        <w:rPr>
          <w:lang w:val="en-GB"/>
        </w:rPr>
        <w:br/>
      </w:r>
      <w:r w:rsidRPr="008A705C">
        <w:rPr>
          <w:lang w:val="en-GB"/>
        </w:rPr>
        <w:t xml:space="preserve">C/O Director, Trusted Digital Identity </w:t>
      </w:r>
      <w:r>
        <w:rPr>
          <w:lang w:val="en-GB"/>
        </w:rPr>
        <w:t>Team</w:t>
      </w:r>
      <w:r>
        <w:rPr>
          <w:lang w:val="en-GB"/>
        </w:rPr>
        <w:br/>
      </w:r>
      <w:r w:rsidRPr="008A705C">
        <w:rPr>
          <w:lang w:val="en-GB"/>
        </w:rPr>
        <w:t>Digital Transformation Office</w:t>
      </w:r>
      <w:r>
        <w:rPr>
          <w:lang w:val="en-GB"/>
        </w:rPr>
        <w:br/>
      </w:r>
      <w:r w:rsidRPr="00F30C72">
        <w:t xml:space="preserve">Email: </w:t>
      </w:r>
      <w:hyperlink r:id="rId18" w:tooltip="Email the Digital Transformation Office" w:history="1">
        <w:r w:rsidRPr="00F30C72">
          <w:rPr>
            <w:rStyle w:val="Hyperlink"/>
          </w:rPr>
          <w:t>authentication@dto.gov.au</w:t>
        </w:r>
      </w:hyperlink>
    </w:p>
    <w:p w14:paraId="1B6AFED2" w14:textId="77777777" w:rsidR="00F30C72" w:rsidRDefault="00F30C72" w:rsidP="00D01C99">
      <w:pPr>
        <w:pStyle w:val="Heading1notinTOC"/>
      </w:pPr>
      <w:r>
        <w:lastRenderedPageBreak/>
        <w:t>Contents</w:t>
      </w:r>
    </w:p>
    <w:p w14:paraId="72BE78E1" w14:textId="12F88A04" w:rsidR="00780038" w:rsidRDefault="00780038">
      <w:pPr>
        <w:pStyle w:val="TOC1"/>
        <w:tabs>
          <w:tab w:val="left" w:pos="400"/>
          <w:tab w:val="right" w:leader="dot" w:pos="9060"/>
        </w:tabs>
        <w:rPr>
          <w:rFonts w:eastAsiaTheme="minorEastAsia"/>
          <w:b w:val="0"/>
          <w:noProof/>
          <w:sz w:val="22"/>
          <w:lang w:eastAsia="en-AU"/>
        </w:rPr>
      </w:pPr>
      <w:r>
        <w:rPr>
          <w:b w:val="0"/>
        </w:rPr>
        <w:fldChar w:fldCharType="begin"/>
      </w:r>
      <w:r>
        <w:rPr>
          <w:b w:val="0"/>
        </w:rPr>
        <w:instrText xml:space="preserve"> TOC \o "2-2" \h \z \t "Heading 1,1,Heading 1 Numbered,1" </w:instrText>
      </w:r>
      <w:r>
        <w:rPr>
          <w:b w:val="0"/>
        </w:rPr>
        <w:fldChar w:fldCharType="separate"/>
      </w:r>
      <w:hyperlink w:anchor="_Toc430257551" w:history="1">
        <w:r w:rsidRPr="007C3990">
          <w:rPr>
            <w:rStyle w:val="Hyperlink"/>
            <w:noProof/>
          </w:rPr>
          <w:t>1.</w:t>
        </w:r>
        <w:r>
          <w:rPr>
            <w:rFonts w:eastAsiaTheme="minorEastAsia"/>
            <w:b w:val="0"/>
            <w:noProof/>
            <w:sz w:val="22"/>
            <w:lang w:eastAsia="en-AU"/>
          </w:rPr>
          <w:tab/>
        </w:r>
        <w:r w:rsidRPr="007C3990">
          <w:rPr>
            <w:rStyle w:val="Hyperlink"/>
            <w:noProof/>
          </w:rPr>
          <w:t>Guide Management</w:t>
        </w:r>
        <w:r>
          <w:rPr>
            <w:noProof/>
            <w:webHidden/>
          </w:rPr>
          <w:tab/>
        </w:r>
        <w:r>
          <w:rPr>
            <w:noProof/>
            <w:webHidden/>
          </w:rPr>
          <w:fldChar w:fldCharType="begin"/>
        </w:r>
        <w:r>
          <w:rPr>
            <w:noProof/>
            <w:webHidden/>
          </w:rPr>
          <w:instrText xml:space="preserve"> PAGEREF _Toc430257551 \h </w:instrText>
        </w:r>
        <w:r>
          <w:rPr>
            <w:noProof/>
            <w:webHidden/>
          </w:rPr>
        </w:r>
        <w:r>
          <w:rPr>
            <w:noProof/>
            <w:webHidden/>
          </w:rPr>
          <w:fldChar w:fldCharType="separate"/>
        </w:r>
        <w:r w:rsidR="0081100D">
          <w:rPr>
            <w:noProof/>
            <w:webHidden/>
          </w:rPr>
          <w:t>4</w:t>
        </w:r>
        <w:r>
          <w:rPr>
            <w:noProof/>
            <w:webHidden/>
          </w:rPr>
          <w:fldChar w:fldCharType="end"/>
        </w:r>
      </w:hyperlink>
    </w:p>
    <w:p w14:paraId="10305198" w14:textId="16D5E910" w:rsidR="00780038" w:rsidRDefault="006F60BA">
      <w:pPr>
        <w:pStyle w:val="TOC2"/>
        <w:rPr>
          <w:rFonts w:eastAsiaTheme="minorEastAsia"/>
          <w:noProof/>
          <w:sz w:val="22"/>
          <w:lang w:eastAsia="en-AU"/>
        </w:rPr>
      </w:pPr>
      <w:hyperlink w:anchor="_Toc430257552" w:history="1">
        <w:r w:rsidR="00780038" w:rsidRPr="007C3990">
          <w:rPr>
            <w:rStyle w:val="Hyperlink"/>
            <w:noProof/>
          </w:rPr>
          <w:t>1.1</w:t>
        </w:r>
        <w:r w:rsidR="00780038">
          <w:rPr>
            <w:rFonts w:eastAsiaTheme="minorEastAsia"/>
            <w:noProof/>
            <w:sz w:val="22"/>
            <w:lang w:eastAsia="en-AU"/>
          </w:rPr>
          <w:tab/>
        </w:r>
        <w:r w:rsidR="00780038" w:rsidRPr="007C3990">
          <w:rPr>
            <w:rStyle w:val="Hyperlink"/>
            <w:noProof/>
          </w:rPr>
          <w:t>Change Log</w:t>
        </w:r>
        <w:r w:rsidR="00780038">
          <w:rPr>
            <w:noProof/>
            <w:webHidden/>
          </w:rPr>
          <w:tab/>
        </w:r>
        <w:r w:rsidR="00780038">
          <w:rPr>
            <w:noProof/>
            <w:webHidden/>
          </w:rPr>
          <w:fldChar w:fldCharType="begin"/>
        </w:r>
        <w:r w:rsidR="00780038">
          <w:rPr>
            <w:noProof/>
            <w:webHidden/>
          </w:rPr>
          <w:instrText xml:space="preserve"> PAGEREF _Toc430257552 \h </w:instrText>
        </w:r>
        <w:r w:rsidR="00780038">
          <w:rPr>
            <w:noProof/>
            <w:webHidden/>
          </w:rPr>
        </w:r>
        <w:r w:rsidR="00780038">
          <w:rPr>
            <w:noProof/>
            <w:webHidden/>
          </w:rPr>
          <w:fldChar w:fldCharType="separate"/>
        </w:r>
        <w:r w:rsidR="0081100D">
          <w:rPr>
            <w:noProof/>
            <w:webHidden/>
          </w:rPr>
          <w:t>4</w:t>
        </w:r>
        <w:r w:rsidR="00780038">
          <w:rPr>
            <w:noProof/>
            <w:webHidden/>
          </w:rPr>
          <w:fldChar w:fldCharType="end"/>
        </w:r>
      </w:hyperlink>
    </w:p>
    <w:p w14:paraId="28B6DF74" w14:textId="632B418C" w:rsidR="00780038" w:rsidRDefault="006F60BA">
      <w:pPr>
        <w:pStyle w:val="TOC2"/>
        <w:rPr>
          <w:rFonts w:eastAsiaTheme="minorEastAsia"/>
          <w:noProof/>
          <w:sz w:val="22"/>
          <w:lang w:eastAsia="en-AU"/>
        </w:rPr>
      </w:pPr>
      <w:hyperlink w:anchor="_Toc430257553" w:history="1">
        <w:r w:rsidR="00780038" w:rsidRPr="007C3990">
          <w:rPr>
            <w:rStyle w:val="Hyperlink"/>
            <w:noProof/>
          </w:rPr>
          <w:t>1.2</w:t>
        </w:r>
        <w:r w:rsidR="00780038">
          <w:rPr>
            <w:rFonts w:eastAsiaTheme="minorEastAsia"/>
            <w:noProof/>
            <w:sz w:val="22"/>
            <w:lang w:eastAsia="en-AU"/>
          </w:rPr>
          <w:tab/>
        </w:r>
        <w:r w:rsidR="00780038" w:rsidRPr="007C3990">
          <w:rPr>
            <w:rStyle w:val="Hyperlink"/>
            <w:noProof/>
          </w:rPr>
          <w:t>Review Date</w:t>
        </w:r>
        <w:r w:rsidR="00780038">
          <w:rPr>
            <w:noProof/>
            <w:webHidden/>
          </w:rPr>
          <w:tab/>
        </w:r>
        <w:r w:rsidR="00780038">
          <w:rPr>
            <w:noProof/>
            <w:webHidden/>
          </w:rPr>
          <w:fldChar w:fldCharType="begin"/>
        </w:r>
        <w:r w:rsidR="00780038">
          <w:rPr>
            <w:noProof/>
            <w:webHidden/>
          </w:rPr>
          <w:instrText xml:space="preserve"> PAGEREF _Toc430257553 \h </w:instrText>
        </w:r>
        <w:r w:rsidR="00780038">
          <w:rPr>
            <w:noProof/>
            <w:webHidden/>
          </w:rPr>
        </w:r>
        <w:r w:rsidR="00780038">
          <w:rPr>
            <w:noProof/>
            <w:webHidden/>
          </w:rPr>
          <w:fldChar w:fldCharType="separate"/>
        </w:r>
        <w:r w:rsidR="0081100D">
          <w:rPr>
            <w:noProof/>
            <w:webHidden/>
          </w:rPr>
          <w:t>4</w:t>
        </w:r>
        <w:r w:rsidR="00780038">
          <w:rPr>
            <w:noProof/>
            <w:webHidden/>
          </w:rPr>
          <w:fldChar w:fldCharType="end"/>
        </w:r>
      </w:hyperlink>
    </w:p>
    <w:p w14:paraId="0AA73791" w14:textId="4A57C99C" w:rsidR="00780038" w:rsidRDefault="006F60BA">
      <w:pPr>
        <w:pStyle w:val="TOC2"/>
        <w:rPr>
          <w:rFonts w:eastAsiaTheme="minorEastAsia"/>
          <w:noProof/>
          <w:sz w:val="22"/>
          <w:lang w:eastAsia="en-AU"/>
        </w:rPr>
      </w:pPr>
      <w:hyperlink w:anchor="_Toc430257554" w:history="1">
        <w:r w:rsidR="00780038" w:rsidRPr="007C3990">
          <w:rPr>
            <w:rStyle w:val="Hyperlink"/>
            <w:noProof/>
          </w:rPr>
          <w:t>1.3</w:t>
        </w:r>
        <w:r w:rsidR="00780038">
          <w:rPr>
            <w:rFonts w:eastAsiaTheme="minorEastAsia"/>
            <w:noProof/>
            <w:sz w:val="22"/>
            <w:lang w:eastAsia="en-AU"/>
          </w:rPr>
          <w:tab/>
        </w:r>
        <w:r w:rsidR="00780038" w:rsidRPr="007C3990">
          <w:rPr>
            <w:rStyle w:val="Hyperlink"/>
            <w:noProof/>
          </w:rPr>
          <w:t>Advice on this Guide</w:t>
        </w:r>
        <w:r w:rsidR="00780038">
          <w:rPr>
            <w:noProof/>
            <w:webHidden/>
          </w:rPr>
          <w:tab/>
        </w:r>
        <w:r w:rsidR="00780038">
          <w:rPr>
            <w:noProof/>
            <w:webHidden/>
          </w:rPr>
          <w:fldChar w:fldCharType="begin"/>
        </w:r>
        <w:r w:rsidR="00780038">
          <w:rPr>
            <w:noProof/>
            <w:webHidden/>
          </w:rPr>
          <w:instrText xml:space="preserve"> PAGEREF _Toc430257554 \h </w:instrText>
        </w:r>
        <w:r w:rsidR="00780038">
          <w:rPr>
            <w:noProof/>
            <w:webHidden/>
          </w:rPr>
        </w:r>
        <w:r w:rsidR="00780038">
          <w:rPr>
            <w:noProof/>
            <w:webHidden/>
          </w:rPr>
          <w:fldChar w:fldCharType="separate"/>
        </w:r>
        <w:r w:rsidR="0081100D">
          <w:rPr>
            <w:noProof/>
            <w:webHidden/>
          </w:rPr>
          <w:t>4</w:t>
        </w:r>
        <w:r w:rsidR="00780038">
          <w:rPr>
            <w:noProof/>
            <w:webHidden/>
          </w:rPr>
          <w:fldChar w:fldCharType="end"/>
        </w:r>
      </w:hyperlink>
    </w:p>
    <w:p w14:paraId="4C0B61A9" w14:textId="7B6B6AF3" w:rsidR="00780038" w:rsidRDefault="006F60BA">
      <w:pPr>
        <w:pStyle w:val="TOC2"/>
        <w:rPr>
          <w:rFonts w:eastAsiaTheme="minorEastAsia"/>
          <w:noProof/>
          <w:sz w:val="22"/>
          <w:lang w:eastAsia="en-AU"/>
        </w:rPr>
      </w:pPr>
      <w:hyperlink w:anchor="_Toc430257555" w:history="1">
        <w:r w:rsidR="00780038" w:rsidRPr="007C3990">
          <w:rPr>
            <w:rStyle w:val="Hyperlink"/>
            <w:noProof/>
          </w:rPr>
          <w:t>1.4</w:t>
        </w:r>
        <w:r w:rsidR="00780038">
          <w:rPr>
            <w:rFonts w:eastAsiaTheme="minorEastAsia"/>
            <w:noProof/>
            <w:sz w:val="22"/>
            <w:lang w:eastAsia="en-AU"/>
          </w:rPr>
          <w:tab/>
        </w:r>
        <w:r w:rsidR="00780038" w:rsidRPr="007C3990">
          <w:rPr>
            <w:rStyle w:val="Hyperlink"/>
            <w:noProof/>
          </w:rPr>
          <w:t>Document Structure</w:t>
        </w:r>
        <w:r w:rsidR="00780038">
          <w:rPr>
            <w:noProof/>
            <w:webHidden/>
          </w:rPr>
          <w:tab/>
        </w:r>
        <w:r w:rsidR="00780038">
          <w:rPr>
            <w:noProof/>
            <w:webHidden/>
          </w:rPr>
          <w:fldChar w:fldCharType="begin"/>
        </w:r>
        <w:r w:rsidR="00780038">
          <w:rPr>
            <w:noProof/>
            <w:webHidden/>
          </w:rPr>
          <w:instrText xml:space="preserve"> PAGEREF _Toc430257555 \h </w:instrText>
        </w:r>
        <w:r w:rsidR="00780038">
          <w:rPr>
            <w:noProof/>
            <w:webHidden/>
          </w:rPr>
        </w:r>
        <w:r w:rsidR="00780038">
          <w:rPr>
            <w:noProof/>
            <w:webHidden/>
          </w:rPr>
          <w:fldChar w:fldCharType="separate"/>
        </w:r>
        <w:r w:rsidR="0081100D">
          <w:rPr>
            <w:noProof/>
            <w:webHidden/>
          </w:rPr>
          <w:t>4</w:t>
        </w:r>
        <w:r w:rsidR="00780038">
          <w:rPr>
            <w:noProof/>
            <w:webHidden/>
          </w:rPr>
          <w:fldChar w:fldCharType="end"/>
        </w:r>
      </w:hyperlink>
    </w:p>
    <w:p w14:paraId="6BAE5BC5" w14:textId="1D69B0CB" w:rsidR="00780038" w:rsidRDefault="006F60BA">
      <w:pPr>
        <w:pStyle w:val="TOC1"/>
        <w:tabs>
          <w:tab w:val="left" w:pos="400"/>
          <w:tab w:val="right" w:leader="dot" w:pos="9060"/>
        </w:tabs>
        <w:rPr>
          <w:rFonts w:eastAsiaTheme="minorEastAsia"/>
          <w:b w:val="0"/>
          <w:noProof/>
          <w:sz w:val="22"/>
          <w:lang w:eastAsia="en-AU"/>
        </w:rPr>
      </w:pPr>
      <w:hyperlink w:anchor="_Toc430257556" w:history="1">
        <w:r w:rsidR="00780038" w:rsidRPr="007C3990">
          <w:rPr>
            <w:rStyle w:val="Hyperlink"/>
            <w:noProof/>
          </w:rPr>
          <w:t>2.</w:t>
        </w:r>
        <w:r w:rsidR="00780038">
          <w:rPr>
            <w:rFonts w:eastAsiaTheme="minorEastAsia"/>
            <w:b w:val="0"/>
            <w:noProof/>
            <w:sz w:val="22"/>
            <w:lang w:eastAsia="en-AU"/>
          </w:rPr>
          <w:tab/>
        </w:r>
        <w:r w:rsidR="00780038" w:rsidRPr="007C3990">
          <w:rPr>
            <w:rStyle w:val="Hyperlink"/>
            <w:noProof/>
          </w:rPr>
          <w:t>Acronyms</w:t>
        </w:r>
        <w:r w:rsidR="00780038">
          <w:rPr>
            <w:noProof/>
            <w:webHidden/>
          </w:rPr>
          <w:tab/>
        </w:r>
        <w:r w:rsidR="00780038">
          <w:rPr>
            <w:noProof/>
            <w:webHidden/>
          </w:rPr>
          <w:fldChar w:fldCharType="begin"/>
        </w:r>
        <w:r w:rsidR="00780038">
          <w:rPr>
            <w:noProof/>
            <w:webHidden/>
          </w:rPr>
          <w:instrText xml:space="preserve"> PAGEREF _Toc430257556 \h </w:instrText>
        </w:r>
        <w:r w:rsidR="00780038">
          <w:rPr>
            <w:noProof/>
            <w:webHidden/>
          </w:rPr>
        </w:r>
        <w:r w:rsidR="00780038">
          <w:rPr>
            <w:noProof/>
            <w:webHidden/>
          </w:rPr>
          <w:fldChar w:fldCharType="separate"/>
        </w:r>
        <w:r w:rsidR="0081100D">
          <w:rPr>
            <w:noProof/>
            <w:webHidden/>
          </w:rPr>
          <w:t>5</w:t>
        </w:r>
        <w:r w:rsidR="00780038">
          <w:rPr>
            <w:noProof/>
            <w:webHidden/>
          </w:rPr>
          <w:fldChar w:fldCharType="end"/>
        </w:r>
      </w:hyperlink>
    </w:p>
    <w:p w14:paraId="1B038A6E" w14:textId="52278E24" w:rsidR="00780038" w:rsidRDefault="006F60BA">
      <w:pPr>
        <w:pStyle w:val="TOC1"/>
        <w:tabs>
          <w:tab w:val="left" w:pos="400"/>
          <w:tab w:val="right" w:leader="dot" w:pos="9060"/>
        </w:tabs>
        <w:rPr>
          <w:rFonts w:eastAsiaTheme="minorEastAsia"/>
          <w:b w:val="0"/>
          <w:noProof/>
          <w:sz w:val="22"/>
          <w:lang w:eastAsia="en-AU"/>
        </w:rPr>
      </w:pPr>
      <w:hyperlink w:anchor="_Toc430257557" w:history="1">
        <w:r w:rsidR="00780038" w:rsidRPr="007C3990">
          <w:rPr>
            <w:rStyle w:val="Hyperlink"/>
            <w:noProof/>
          </w:rPr>
          <w:t>3.</w:t>
        </w:r>
        <w:r w:rsidR="00780038">
          <w:rPr>
            <w:rFonts w:eastAsiaTheme="minorEastAsia"/>
            <w:b w:val="0"/>
            <w:noProof/>
            <w:sz w:val="22"/>
            <w:lang w:eastAsia="en-AU"/>
          </w:rPr>
          <w:tab/>
        </w:r>
        <w:r w:rsidR="00780038" w:rsidRPr="007C3990">
          <w:rPr>
            <w:rStyle w:val="Hyperlink"/>
            <w:noProof/>
          </w:rPr>
          <w:t>Glossary of Terms</w:t>
        </w:r>
        <w:r w:rsidR="00780038">
          <w:rPr>
            <w:noProof/>
            <w:webHidden/>
          </w:rPr>
          <w:tab/>
        </w:r>
        <w:r w:rsidR="00780038">
          <w:rPr>
            <w:noProof/>
            <w:webHidden/>
          </w:rPr>
          <w:fldChar w:fldCharType="begin"/>
        </w:r>
        <w:r w:rsidR="00780038">
          <w:rPr>
            <w:noProof/>
            <w:webHidden/>
          </w:rPr>
          <w:instrText xml:space="preserve"> PAGEREF _Toc430257557 \h </w:instrText>
        </w:r>
        <w:r w:rsidR="00780038">
          <w:rPr>
            <w:noProof/>
            <w:webHidden/>
          </w:rPr>
        </w:r>
        <w:r w:rsidR="00780038">
          <w:rPr>
            <w:noProof/>
            <w:webHidden/>
          </w:rPr>
          <w:fldChar w:fldCharType="separate"/>
        </w:r>
        <w:r w:rsidR="0081100D">
          <w:rPr>
            <w:noProof/>
            <w:webHidden/>
          </w:rPr>
          <w:t>10</w:t>
        </w:r>
        <w:r w:rsidR="00780038">
          <w:rPr>
            <w:noProof/>
            <w:webHidden/>
          </w:rPr>
          <w:fldChar w:fldCharType="end"/>
        </w:r>
      </w:hyperlink>
    </w:p>
    <w:p w14:paraId="71E26D28" w14:textId="77777777" w:rsidR="00F30C72" w:rsidRDefault="00780038" w:rsidP="00D01C99">
      <w:r>
        <w:rPr>
          <w:b/>
        </w:rPr>
        <w:fldChar w:fldCharType="end"/>
      </w:r>
    </w:p>
    <w:p w14:paraId="16829783" w14:textId="77777777" w:rsidR="00F30C72" w:rsidRDefault="00F30C72" w:rsidP="00D01C99">
      <w:pPr>
        <w:pStyle w:val="Heading1Numbered"/>
      </w:pPr>
      <w:bookmarkStart w:id="1" w:name="_Accessible_information"/>
      <w:bookmarkStart w:id="2" w:name="_Toc430257551"/>
      <w:bookmarkEnd w:id="1"/>
      <w:r>
        <w:lastRenderedPageBreak/>
        <w:t>Guide Management</w:t>
      </w:r>
      <w:bookmarkEnd w:id="2"/>
    </w:p>
    <w:p w14:paraId="2AFB395C" w14:textId="77777777" w:rsidR="00F30C72" w:rsidRDefault="00F30C72" w:rsidP="00D01C99">
      <w:pPr>
        <w:pStyle w:val="Heading2Numbered"/>
      </w:pPr>
      <w:bookmarkStart w:id="3" w:name="_Toc430257552"/>
      <w:r>
        <w:t>Change Log</w:t>
      </w:r>
      <w:bookmarkEnd w:id="3"/>
    </w:p>
    <w:p w14:paraId="02D43DD1" w14:textId="77777777" w:rsidR="00F30C72" w:rsidRDefault="00F30C72" w:rsidP="00D01C99">
      <w:r w:rsidRPr="009E02F0">
        <w:t>This is the first published edition of the Identity and Access Management Glossary (IAM Glossary).</w:t>
      </w:r>
      <w:r>
        <w:t xml:space="preserve"> </w:t>
      </w:r>
      <w:r w:rsidRPr="009E02F0">
        <w:t xml:space="preserve">This release replaces the 2009 version of the Gatekeeper Glossary and contains all definitions, acronyms and related terms associated with the National </w:t>
      </w:r>
      <w:r w:rsidR="00ED0382">
        <w:t>e</w:t>
      </w:r>
      <w:r w:rsidR="00ED0382">
        <w:noBreakHyphen/>
      </w:r>
      <w:r w:rsidRPr="009E02F0">
        <w:t>Authentication Framework (NeAF) and the Third Party Identity Services Assurances Framework (Assurance Framework).</w:t>
      </w:r>
    </w:p>
    <w:p w14:paraId="235421AA" w14:textId="77777777" w:rsidR="00F30C72" w:rsidRDefault="00F30C72" w:rsidP="00D01C99">
      <w:pPr>
        <w:pStyle w:val="Heading2Numbered"/>
      </w:pPr>
      <w:bookmarkStart w:id="4" w:name="_Toc430257553"/>
      <w:r>
        <w:t>Review Date</w:t>
      </w:r>
      <w:bookmarkEnd w:id="4"/>
    </w:p>
    <w:p w14:paraId="6D9C4D13" w14:textId="77777777" w:rsidR="00F30C72" w:rsidRPr="009E02F0" w:rsidRDefault="00F30C72" w:rsidP="00D01C99">
      <w:r w:rsidRPr="009E02F0">
        <w:t>This document will be reviewed regularly and updated in line with changes to the ISM, PSPF and relevant government policies.</w:t>
      </w:r>
    </w:p>
    <w:p w14:paraId="2045CC56" w14:textId="77777777" w:rsidR="00F30C72" w:rsidRDefault="00F30C72" w:rsidP="00D01C99">
      <w:pPr>
        <w:pStyle w:val="Heading2Numbered"/>
      </w:pPr>
      <w:bookmarkStart w:id="5" w:name="_Toc430257554"/>
      <w:r>
        <w:t>Advice on this Guide</w:t>
      </w:r>
      <w:bookmarkEnd w:id="5"/>
    </w:p>
    <w:p w14:paraId="30BCD197" w14:textId="77777777" w:rsidR="00F30C72" w:rsidRPr="009E02F0" w:rsidRDefault="00F30C72" w:rsidP="00D01C99">
      <w:r w:rsidRPr="009E02F0">
        <w:t>Advice on the IAM Glossary or suggestions for amendment can be forwarded to:</w:t>
      </w:r>
    </w:p>
    <w:p w14:paraId="56C1593B" w14:textId="5C719633" w:rsidR="00F30C72" w:rsidRPr="00D01C99" w:rsidRDefault="00F30C72" w:rsidP="00D01C99">
      <w:r w:rsidRPr="00D01C99">
        <w:t>Assurance Framework Competent Authority</w:t>
      </w:r>
      <w:r w:rsidR="00D01C99">
        <w:br/>
      </w:r>
      <w:r w:rsidRPr="00D01C99">
        <w:t>C/O Director, Trusted Digital Identity Team</w:t>
      </w:r>
      <w:r w:rsidR="00D01C99">
        <w:br/>
      </w:r>
      <w:r w:rsidRPr="00D01C99">
        <w:t>Digital Transformation Office</w:t>
      </w:r>
      <w:r w:rsidR="00D01C99">
        <w:br/>
      </w:r>
      <w:r w:rsidRPr="00D01C99">
        <w:t xml:space="preserve">Email: </w:t>
      </w:r>
      <w:hyperlink r:id="rId19" w:tooltip="Email the Digital Transformation Office" w:history="1">
        <w:r w:rsidRPr="00D01C99">
          <w:rPr>
            <w:rStyle w:val="Hyperlink"/>
          </w:rPr>
          <w:t>authentication@dto.gov.au</w:t>
        </w:r>
      </w:hyperlink>
    </w:p>
    <w:p w14:paraId="5289224C" w14:textId="77777777" w:rsidR="00F30C72" w:rsidRDefault="00F30C72" w:rsidP="00D01C99">
      <w:pPr>
        <w:pStyle w:val="Heading2Numbered"/>
      </w:pPr>
      <w:bookmarkStart w:id="6" w:name="_Toc430257555"/>
      <w:r>
        <w:t>Document Structure</w:t>
      </w:r>
      <w:bookmarkEnd w:id="6"/>
    </w:p>
    <w:p w14:paraId="71F58CBB" w14:textId="77777777" w:rsidR="00F30C72" w:rsidRPr="009E02F0" w:rsidRDefault="00F30C72" w:rsidP="00D01C99">
      <w:r w:rsidRPr="009E02F0">
        <w:t>This document is structured in the following manner:</w:t>
      </w:r>
    </w:p>
    <w:p w14:paraId="7424DAF1" w14:textId="1FB6E03A" w:rsidR="00F30C72" w:rsidRPr="00256EF6" w:rsidRDefault="00F30C72" w:rsidP="00D01C99">
      <w:pPr>
        <w:pStyle w:val="Bullet1"/>
        <w:rPr>
          <w:rStyle w:val="Emphasis"/>
        </w:rPr>
      </w:pPr>
      <w:r w:rsidRPr="009E02F0">
        <w:t xml:space="preserve">Section </w:t>
      </w:r>
      <w:r w:rsidR="00BE26B0">
        <w:fldChar w:fldCharType="begin"/>
      </w:r>
      <w:r w:rsidR="00BE26B0">
        <w:instrText xml:space="preserve"> REF _Ref433902219 \r \h </w:instrText>
      </w:r>
      <w:r w:rsidR="00BE26B0">
        <w:fldChar w:fldCharType="separate"/>
      </w:r>
      <w:r w:rsidR="0081100D">
        <w:t>2</w:t>
      </w:r>
      <w:r w:rsidR="00BE26B0">
        <w:fldChar w:fldCharType="end"/>
      </w:r>
      <w:r w:rsidR="00BE26B0">
        <w:t xml:space="preserve"> </w:t>
      </w:r>
      <w:r w:rsidRPr="009E02F0">
        <w:t>lists authentication related acronyms.</w:t>
      </w:r>
    </w:p>
    <w:p w14:paraId="44F036E0" w14:textId="2D0A8E9D" w:rsidR="00F30C72" w:rsidRPr="00256EF6" w:rsidRDefault="00F30C72" w:rsidP="00D01C99">
      <w:pPr>
        <w:pStyle w:val="Bullet1"/>
        <w:rPr>
          <w:rStyle w:val="Emphasis"/>
        </w:rPr>
      </w:pPr>
      <w:r w:rsidRPr="009E02F0">
        <w:t xml:space="preserve">Section </w:t>
      </w:r>
      <w:r w:rsidR="00BE26B0">
        <w:fldChar w:fldCharType="begin"/>
      </w:r>
      <w:r w:rsidR="00BE26B0">
        <w:instrText xml:space="preserve"> REF _Ref433902227 \r \h </w:instrText>
      </w:r>
      <w:r w:rsidR="00BE26B0">
        <w:fldChar w:fldCharType="separate"/>
      </w:r>
      <w:r w:rsidR="0081100D">
        <w:t>3</w:t>
      </w:r>
      <w:r w:rsidR="00BE26B0">
        <w:fldChar w:fldCharType="end"/>
      </w:r>
      <w:r w:rsidRPr="009E02F0">
        <w:t xml:space="preserve"> defines authentication related terms.</w:t>
      </w:r>
    </w:p>
    <w:p w14:paraId="4E761BCC" w14:textId="77777777" w:rsidR="00F30C72" w:rsidRDefault="00F30C72" w:rsidP="00D01C99">
      <w:pPr>
        <w:pStyle w:val="Heading1Numbered"/>
      </w:pPr>
      <w:bookmarkStart w:id="7" w:name="_Toc430257556"/>
      <w:bookmarkStart w:id="8" w:name="_Ref430785591"/>
      <w:bookmarkStart w:id="9" w:name="_Ref430785594"/>
      <w:bookmarkStart w:id="10" w:name="_Ref433902219"/>
      <w:r>
        <w:lastRenderedPageBreak/>
        <w:t>Acronyms</w:t>
      </w:r>
      <w:bookmarkEnd w:id="7"/>
      <w:bookmarkEnd w:id="8"/>
      <w:bookmarkEnd w:id="9"/>
      <w:bookmarkEnd w:id="10"/>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555"/>
        <w:gridCol w:w="7505"/>
      </w:tblGrid>
      <w:tr w:rsidR="00F30C72" w:rsidRPr="009E02F0" w14:paraId="73F113F5" w14:textId="77777777" w:rsidTr="00D01C99">
        <w:trPr>
          <w:cnfStyle w:val="100000000000" w:firstRow="1" w:lastRow="0" w:firstColumn="0" w:lastColumn="0" w:oddVBand="0" w:evenVBand="0" w:oddHBand="0" w:evenHBand="0" w:firstRowFirstColumn="0" w:firstRowLastColumn="0" w:lastRowFirstColumn="0" w:lastRowLastColumn="0"/>
          <w:tblHeader/>
        </w:trPr>
        <w:tc>
          <w:tcPr>
            <w:tcW w:w="858" w:type="pct"/>
          </w:tcPr>
          <w:p w14:paraId="24153495" w14:textId="77777777" w:rsidR="00F30C72" w:rsidRPr="009E02F0" w:rsidRDefault="00F30C72" w:rsidP="00D01C99">
            <w:pPr>
              <w:pStyle w:val="Normal-TableText"/>
            </w:pPr>
            <w:r w:rsidRPr="009E02F0">
              <w:t>Term</w:t>
            </w:r>
          </w:p>
        </w:tc>
        <w:tc>
          <w:tcPr>
            <w:tcW w:w="4142" w:type="pct"/>
          </w:tcPr>
          <w:p w14:paraId="5C8EF8F1" w14:textId="77777777" w:rsidR="00F30C72" w:rsidRPr="009E02F0" w:rsidRDefault="00F30C72" w:rsidP="00D01C99">
            <w:pPr>
              <w:pStyle w:val="Normal-TableText"/>
            </w:pPr>
            <w:r w:rsidRPr="009E02F0">
              <w:t>Definition</w:t>
            </w:r>
          </w:p>
        </w:tc>
      </w:tr>
      <w:tr w:rsidR="00F30C72" w:rsidRPr="009E02F0" w14:paraId="1686A4CC" w14:textId="77777777" w:rsidTr="00D01C99">
        <w:tc>
          <w:tcPr>
            <w:tcW w:w="858" w:type="pct"/>
          </w:tcPr>
          <w:p w14:paraId="0297991D" w14:textId="77777777" w:rsidR="00F30C72" w:rsidRPr="009E02F0" w:rsidRDefault="00F30C72" w:rsidP="00D01C99">
            <w:pPr>
              <w:pStyle w:val="Normal-TableText"/>
              <w:rPr>
                <w:color w:val="000000"/>
              </w:rPr>
            </w:pPr>
            <w:r w:rsidRPr="00256EF6">
              <w:t>3DES</w:t>
            </w:r>
          </w:p>
        </w:tc>
        <w:tc>
          <w:tcPr>
            <w:tcW w:w="4142" w:type="pct"/>
          </w:tcPr>
          <w:p w14:paraId="0CD9B1CC" w14:textId="77777777" w:rsidR="00F30C72" w:rsidRPr="009E02F0" w:rsidRDefault="00F30C72" w:rsidP="00D01C99">
            <w:pPr>
              <w:pStyle w:val="Normal-TableText"/>
              <w:rPr>
                <w:color w:val="000000"/>
              </w:rPr>
            </w:pPr>
            <w:r w:rsidRPr="00256EF6">
              <w:t>Triple Data Encryption Standard</w:t>
            </w:r>
          </w:p>
        </w:tc>
      </w:tr>
      <w:tr w:rsidR="00F30C72" w:rsidRPr="009E02F0" w14:paraId="150DF4F3" w14:textId="77777777" w:rsidTr="00D01C99">
        <w:tc>
          <w:tcPr>
            <w:tcW w:w="858" w:type="pct"/>
          </w:tcPr>
          <w:p w14:paraId="466CEDBB" w14:textId="77777777" w:rsidR="00F30C72" w:rsidRPr="009E02F0" w:rsidRDefault="00F30C72" w:rsidP="00D01C99">
            <w:pPr>
              <w:pStyle w:val="Normal-TableText"/>
              <w:rPr>
                <w:color w:val="000000"/>
              </w:rPr>
            </w:pPr>
            <w:r w:rsidRPr="00256EF6">
              <w:t>AACA</w:t>
            </w:r>
          </w:p>
        </w:tc>
        <w:tc>
          <w:tcPr>
            <w:tcW w:w="4142" w:type="pct"/>
          </w:tcPr>
          <w:p w14:paraId="5BE90266" w14:textId="77777777" w:rsidR="00F30C72" w:rsidRPr="009E02F0" w:rsidRDefault="00F30C72" w:rsidP="00D01C99">
            <w:pPr>
              <w:pStyle w:val="Normal-TableText"/>
              <w:rPr>
                <w:color w:val="000000"/>
              </w:rPr>
            </w:pPr>
            <w:r w:rsidRPr="00256EF6">
              <w:t>ASD Approved Cryptographic Algorithm</w:t>
            </w:r>
          </w:p>
        </w:tc>
      </w:tr>
      <w:tr w:rsidR="00F30C72" w:rsidRPr="009E02F0" w14:paraId="0375052A" w14:textId="77777777" w:rsidTr="00D01C99">
        <w:tc>
          <w:tcPr>
            <w:tcW w:w="858" w:type="pct"/>
          </w:tcPr>
          <w:p w14:paraId="537AC559" w14:textId="77777777" w:rsidR="00F30C72" w:rsidRPr="009E02F0" w:rsidRDefault="00F30C72" w:rsidP="00D01C99">
            <w:pPr>
              <w:pStyle w:val="Normal-TableText"/>
              <w:rPr>
                <w:color w:val="000000"/>
              </w:rPr>
            </w:pPr>
            <w:r w:rsidRPr="00256EF6">
              <w:t>AACP</w:t>
            </w:r>
          </w:p>
        </w:tc>
        <w:tc>
          <w:tcPr>
            <w:tcW w:w="4142" w:type="pct"/>
          </w:tcPr>
          <w:p w14:paraId="27F1D494" w14:textId="77777777" w:rsidR="00F30C72" w:rsidRPr="009E02F0" w:rsidRDefault="00F30C72" w:rsidP="00D01C99">
            <w:pPr>
              <w:pStyle w:val="Normal-TableText"/>
              <w:rPr>
                <w:color w:val="000000"/>
              </w:rPr>
            </w:pPr>
            <w:r w:rsidRPr="00256EF6">
              <w:t>ASD Approved Cryptographic Protocol</w:t>
            </w:r>
          </w:p>
        </w:tc>
      </w:tr>
      <w:tr w:rsidR="00F30C72" w:rsidRPr="009E02F0" w14:paraId="11A59C31" w14:textId="77777777" w:rsidTr="00D01C99">
        <w:tc>
          <w:tcPr>
            <w:tcW w:w="858" w:type="pct"/>
          </w:tcPr>
          <w:p w14:paraId="3B53D61A" w14:textId="77777777" w:rsidR="00F30C72" w:rsidRPr="009E02F0" w:rsidRDefault="00F30C72" w:rsidP="00D01C99">
            <w:pPr>
              <w:pStyle w:val="Normal-TableText"/>
              <w:rPr>
                <w:color w:val="000000"/>
              </w:rPr>
            </w:pPr>
            <w:r w:rsidRPr="00256EF6">
              <w:t>ABN</w:t>
            </w:r>
          </w:p>
        </w:tc>
        <w:tc>
          <w:tcPr>
            <w:tcW w:w="4142" w:type="pct"/>
          </w:tcPr>
          <w:p w14:paraId="1A4985FB" w14:textId="77777777" w:rsidR="00F30C72" w:rsidRPr="009E02F0" w:rsidRDefault="00F30C72" w:rsidP="00D01C99">
            <w:pPr>
              <w:pStyle w:val="Normal-TableText"/>
              <w:rPr>
                <w:color w:val="000000"/>
              </w:rPr>
            </w:pPr>
            <w:r w:rsidRPr="00256EF6">
              <w:t>Australian Business Number</w:t>
            </w:r>
          </w:p>
        </w:tc>
      </w:tr>
      <w:tr w:rsidR="00F30C72" w:rsidRPr="009E02F0" w14:paraId="4E3D8D19" w14:textId="77777777" w:rsidTr="00D01C99">
        <w:tc>
          <w:tcPr>
            <w:tcW w:w="858" w:type="pct"/>
          </w:tcPr>
          <w:p w14:paraId="1965CB83" w14:textId="77777777" w:rsidR="00F30C72" w:rsidRPr="009E02F0" w:rsidRDefault="00F30C72" w:rsidP="00D01C99">
            <w:pPr>
              <w:pStyle w:val="Normal-TableText"/>
              <w:rPr>
                <w:color w:val="000000"/>
              </w:rPr>
            </w:pPr>
            <w:r w:rsidRPr="00256EF6">
              <w:t>ABR</w:t>
            </w:r>
          </w:p>
        </w:tc>
        <w:tc>
          <w:tcPr>
            <w:tcW w:w="4142" w:type="pct"/>
          </w:tcPr>
          <w:p w14:paraId="713D0D8B" w14:textId="77777777" w:rsidR="00F30C72" w:rsidRPr="009E02F0" w:rsidRDefault="00F30C72" w:rsidP="00D01C99">
            <w:pPr>
              <w:pStyle w:val="Normal-TableText"/>
              <w:rPr>
                <w:color w:val="000000"/>
              </w:rPr>
            </w:pPr>
            <w:r w:rsidRPr="00256EF6">
              <w:t>Australian Business Register</w:t>
            </w:r>
          </w:p>
        </w:tc>
      </w:tr>
      <w:tr w:rsidR="00F30C72" w:rsidRPr="009E02F0" w14:paraId="7681C05D" w14:textId="77777777" w:rsidTr="00D01C99">
        <w:tc>
          <w:tcPr>
            <w:tcW w:w="858" w:type="pct"/>
          </w:tcPr>
          <w:p w14:paraId="2A5ADECF" w14:textId="77777777" w:rsidR="00F30C72" w:rsidRPr="009E02F0" w:rsidRDefault="00F30C72" w:rsidP="00D01C99">
            <w:pPr>
              <w:pStyle w:val="Normal-TableText"/>
              <w:rPr>
                <w:color w:val="000000"/>
              </w:rPr>
            </w:pPr>
            <w:r w:rsidRPr="00256EF6">
              <w:t>ACDC</w:t>
            </w:r>
          </w:p>
        </w:tc>
        <w:tc>
          <w:tcPr>
            <w:tcW w:w="4142" w:type="pct"/>
          </w:tcPr>
          <w:p w14:paraId="7B228629" w14:textId="77777777" w:rsidR="00F30C72" w:rsidRPr="009E02F0" w:rsidRDefault="00F30C72" w:rsidP="00D01C99">
            <w:pPr>
              <w:pStyle w:val="Normal-TableText"/>
              <w:rPr>
                <w:color w:val="000000"/>
              </w:rPr>
            </w:pPr>
            <w:r w:rsidRPr="00256EF6">
              <w:t>Australian Commercial Disputes Centre</w:t>
            </w:r>
          </w:p>
        </w:tc>
      </w:tr>
      <w:tr w:rsidR="00F30C72" w:rsidRPr="009E02F0" w14:paraId="72FFDA28" w14:textId="77777777" w:rsidTr="00D01C99">
        <w:tc>
          <w:tcPr>
            <w:tcW w:w="858" w:type="pct"/>
          </w:tcPr>
          <w:p w14:paraId="6ABD9828" w14:textId="77777777" w:rsidR="00F30C72" w:rsidRPr="009E02F0" w:rsidRDefault="00F30C72" w:rsidP="00D01C99">
            <w:pPr>
              <w:pStyle w:val="Normal-TableText"/>
              <w:rPr>
                <w:color w:val="000000"/>
              </w:rPr>
            </w:pPr>
            <w:r w:rsidRPr="00256EF6">
              <w:t>ACE</w:t>
            </w:r>
          </w:p>
        </w:tc>
        <w:tc>
          <w:tcPr>
            <w:tcW w:w="4142" w:type="pct"/>
          </w:tcPr>
          <w:p w14:paraId="068337C9" w14:textId="77777777" w:rsidR="00F30C72" w:rsidRPr="009E02F0" w:rsidRDefault="00F30C72" w:rsidP="00D01C99">
            <w:pPr>
              <w:pStyle w:val="Normal-TableText"/>
              <w:rPr>
                <w:color w:val="000000"/>
              </w:rPr>
            </w:pPr>
            <w:r w:rsidRPr="00256EF6">
              <w:t>ASD Cryptographic Evaluation</w:t>
            </w:r>
          </w:p>
        </w:tc>
      </w:tr>
      <w:tr w:rsidR="00F30C72" w:rsidRPr="009E02F0" w14:paraId="6EC84937" w14:textId="77777777" w:rsidTr="00D01C99">
        <w:tc>
          <w:tcPr>
            <w:tcW w:w="858" w:type="pct"/>
          </w:tcPr>
          <w:p w14:paraId="5C611CF3" w14:textId="77777777" w:rsidR="00F30C72" w:rsidRPr="009E02F0" w:rsidRDefault="00F30C72" w:rsidP="00D01C99">
            <w:pPr>
              <w:pStyle w:val="Normal-TableText"/>
              <w:rPr>
                <w:color w:val="000000"/>
              </w:rPr>
            </w:pPr>
            <w:r w:rsidRPr="00256EF6">
              <w:t>AES</w:t>
            </w:r>
          </w:p>
        </w:tc>
        <w:tc>
          <w:tcPr>
            <w:tcW w:w="4142" w:type="pct"/>
          </w:tcPr>
          <w:p w14:paraId="14A09030" w14:textId="77777777" w:rsidR="00F30C72" w:rsidRPr="009E02F0" w:rsidRDefault="00F30C72" w:rsidP="00D01C99">
            <w:pPr>
              <w:pStyle w:val="Normal-TableText"/>
              <w:rPr>
                <w:color w:val="000000"/>
              </w:rPr>
            </w:pPr>
            <w:r w:rsidRPr="00256EF6">
              <w:t>Advanced Encryption Standard</w:t>
            </w:r>
          </w:p>
        </w:tc>
      </w:tr>
      <w:tr w:rsidR="00F30C72" w:rsidRPr="009E02F0" w14:paraId="7C16DAFD" w14:textId="77777777" w:rsidTr="00D01C99">
        <w:tc>
          <w:tcPr>
            <w:tcW w:w="858" w:type="pct"/>
          </w:tcPr>
          <w:p w14:paraId="14ADC3A3" w14:textId="77777777" w:rsidR="00F30C72" w:rsidRPr="009E02F0" w:rsidRDefault="00F30C72" w:rsidP="00D01C99">
            <w:pPr>
              <w:pStyle w:val="Normal-TableText"/>
              <w:rPr>
                <w:color w:val="000000"/>
              </w:rPr>
            </w:pPr>
            <w:r w:rsidRPr="00256EF6">
              <w:t>AGSVA</w:t>
            </w:r>
          </w:p>
        </w:tc>
        <w:tc>
          <w:tcPr>
            <w:tcW w:w="4142" w:type="pct"/>
          </w:tcPr>
          <w:p w14:paraId="6936F30B" w14:textId="77777777" w:rsidR="00F30C72" w:rsidRPr="009E02F0" w:rsidRDefault="00F30C72" w:rsidP="00D01C99">
            <w:pPr>
              <w:pStyle w:val="Normal-TableText"/>
              <w:rPr>
                <w:color w:val="000000"/>
              </w:rPr>
            </w:pPr>
            <w:r w:rsidRPr="00256EF6">
              <w:t>Australian Government Security Vetting Agency</w:t>
            </w:r>
          </w:p>
        </w:tc>
      </w:tr>
      <w:tr w:rsidR="00F30C72" w:rsidRPr="009E02F0" w14:paraId="6F8B7431" w14:textId="77777777" w:rsidTr="00D01C99">
        <w:tc>
          <w:tcPr>
            <w:tcW w:w="858" w:type="pct"/>
          </w:tcPr>
          <w:p w14:paraId="13DC0EA1" w14:textId="77777777" w:rsidR="00F30C72" w:rsidRPr="009E02F0" w:rsidRDefault="00F30C72" w:rsidP="00D01C99">
            <w:pPr>
              <w:pStyle w:val="Normal-TableText"/>
              <w:rPr>
                <w:color w:val="000000"/>
              </w:rPr>
            </w:pPr>
            <w:r w:rsidRPr="00256EF6">
              <w:t>ALGA</w:t>
            </w:r>
          </w:p>
        </w:tc>
        <w:tc>
          <w:tcPr>
            <w:tcW w:w="4142" w:type="pct"/>
          </w:tcPr>
          <w:p w14:paraId="7C29ED8F" w14:textId="77777777" w:rsidR="00F30C72" w:rsidRPr="009E02F0" w:rsidRDefault="00F30C72" w:rsidP="00D01C99">
            <w:pPr>
              <w:pStyle w:val="Normal-TableText"/>
              <w:rPr>
                <w:color w:val="000000"/>
              </w:rPr>
            </w:pPr>
            <w:r w:rsidRPr="00256EF6">
              <w:t>Australian Local Government Association</w:t>
            </w:r>
          </w:p>
        </w:tc>
      </w:tr>
      <w:tr w:rsidR="00F30C72" w:rsidRPr="009E02F0" w14:paraId="58C6C7B6" w14:textId="77777777" w:rsidTr="00D01C99">
        <w:tc>
          <w:tcPr>
            <w:tcW w:w="858" w:type="pct"/>
          </w:tcPr>
          <w:p w14:paraId="53F575B5" w14:textId="77777777" w:rsidR="00F30C72" w:rsidRPr="009E02F0" w:rsidRDefault="00F30C72" w:rsidP="00D01C99">
            <w:pPr>
              <w:pStyle w:val="Normal-TableText"/>
              <w:rPr>
                <w:color w:val="000000"/>
              </w:rPr>
            </w:pPr>
            <w:r w:rsidRPr="00256EF6">
              <w:t>APC</w:t>
            </w:r>
          </w:p>
        </w:tc>
        <w:tc>
          <w:tcPr>
            <w:tcW w:w="4142" w:type="pct"/>
          </w:tcPr>
          <w:p w14:paraId="0AB18EFA" w14:textId="77777777" w:rsidR="00F30C72" w:rsidRPr="009E02F0" w:rsidRDefault="00F30C72" w:rsidP="00D01C99">
            <w:pPr>
              <w:pStyle w:val="Normal-TableText"/>
              <w:rPr>
                <w:color w:val="000000"/>
              </w:rPr>
            </w:pPr>
            <w:r w:rsidRPr="00256EF6">
              <w:t>Approved Privacy Code</w:t>
            </w:r>
          </w:p>
        </w:tc>
      </w:tr>
      <w:tr w:rsidR="00F30C72" w:rsidRPr="009E02F0" w14:paraId="2D716129" w14:textId="77777777" w:rsidTr="00D01C99">
        <w:tc>
          <w:tcPr>
            <w:tcW w:w="858" w:type="pct"/>
          </w:tcPr>
          <w:p w14:paraId="5CE8887A" w14:textId="77777777" w:rsidR="00F30C72" w:rsidRPr="009E02F0" w:rsidRDefault="00F30C72" w:rsidP="00D01C99">
            <w:pPr>
              <w:pStyle w:val="Normal-TableText"/>
              <w:rPr>
                <w:color w:val="000000"/>
              </w:rPr>
            </w:pPr>
            <w:r w:rsidRPr="00256EF6">
              <w:t>API</w:t>
            </w:r>
          </w:p>
        </w:tc>
        <w:tc>
          <w:tcPr>
            <w:tcW w:w="4142" w:type="pct"/>
          </w:tcPr>
          <w:p w14:paraId="5FC897B8" w14:textId="77777777" w:rsidR="00F30C72" w:rsidRPr="009E02F0" w:rsidRDefault="00F30C72" w:rsidP="00D01C99">
            <w:pPr>
              <w:pStyle w:val="Normal-TableText"/>
              <w:rPr>
                <w:color w:val="000000"/>
              </w:rPr>
            </w:pPr>
            <w:r w:rsidRPr="00256EF6">
              <w:t>Application Programming Interface</w:t>
            </w:r>
          </w:p>
        </w:tc>
      </w:tr>
      <w:tr w:rsidR="00F30C72" w:rsidRPr="009E02F0" w14:paraId="63FBDF08" w14:textId="77777777" w:rsidTr="00D01C99">
        <w:tc>
          <w:tcPr>
            <w:tcW w:w="858" w:type="pct"/>
          </w:tcPr>
          <w:p w14:paraId="71A92A46" w14:textId="77777777" w:rsidR="00F30C72" w:rsidRPr="009E02F0" w:rsidRDefault="00F30C72" w:rsidP="00D01C99">
            <w:pPr>
              <w:pStyle w:val="Normal-TableText"/>
              <w:rPr>
                <w:color w:val="000000"/>
              </w:rPr>
            </w:pPr>
            <w:r w:rsidRPr="00256EF6">
              <w:t>APP</w:t>
            </w:r>
          </w:p>
        </w:tc>
        <w:tc>
          <w:tcPr>
            <w:tcW w:w="4142" w:type="pct"/>
          </w:tcPr>
          <w:p w14:paraId="01C7AB1B" w14:textId="77777777" w:rsidR="00F30C72" w:rsidRPr="009E02F0" w:rsidRDefault="00F30C72" w:rsidP="00D01C99">
            <w:pPr>
              <w:pStyle w:val="Normal-TableText"/>
              <w:rPr>
                <w:color w:val="000000"/>
              </w:rPr>
            </w:pPr>
            <w:r w:rsidRPr="00256EF6">
              <w:t>Australian Privacy Principles</w:t>
            </w:r>
          </w:p>
        </w:tc>
      </w:tr>
      <w:tr w:rsidR="00F30C72" w:rsidRPr="009E02F0" w14:paraId="565A3559" w14:textId="77777777" w:rsidTr="00D01C99">
        <w:tc>
          <w:tcPr>
            <w:tcW w:w="858" w:type="pct"/>
          </w:tcPr>
          <w:p w14:paraId="50A826E6" w14:textId="77777777" w:rsidR="00F30C72" w:rsidRPr="009E02F0" w:rsidRDefault="00F30C72" w:rsidP="00D01C99">
            <w:pPr>
              <w:pStyle w:val="Normal-TableText"/>
              <w:rPr>
                <w:color w:val="000000"/>
              </w:rPr>
            </w:pPr>
            <w:r w:rsidRPr="00256EF6">
              <w:t>ASD</w:t>
            </w:r>
          </w:p>
        </w:tc>
        <w:tc>
          <w:tcPr>
            <w:tcW w:w="4142" w:type="pct"/>
          </w:tcPr>
          <w:p w14:paraId="5DE93319" w14:textId="77777777" w:rsidR="00F30C72" w:rsidRPr="009E02F0" w:rsidRDefault="00F30C72" w:rsidP="00D01C99">
            <w:pPr>
              <w:pStyle w:val="Normal-TableText"/>
              <w:rPr>
                <w:color w:val="000000"/>
              </w:rPr>
            </w:pPr>
            <w:r w:rsidRPr="00256EF6">
              <w:t>Australian Signals Directorate</w:t>
            </w:r>
          </w:p>
        </w:tc>
      </w:tr>
      <w:tr w:rsidR="00F30C72" w:rsidRPr="009E02F0" w14:paraId="7DA5D533" w14:textId="77777777" w:rsidTr="00D01C99">
        <w:tc>
          <w:tcPr>
            <w:tcW w:w="858" w:type="pct"/>
          </w:tcPr>
          <w:p w14:paraId="5DBD8D6B" w14:textId="77777777" w:rsidR="00F30C72" w:rsidRPr="009E02F0" w:rsidRDefault="00F30C72" w:rsidP="00D01C99">
            <w:pPr>
              <w:pStyle w:val="Normal-TableText"/>
              <w:rPr>
                <w:color w:val="000000"/>
              </w:rPr>
            </w:pPr>
            <w:r w:rsidRPr="00256EF6">
              <w:t>ASIC</w:t>
            </w:r>
          </w:p>
        </w:tc>
        <w:tc>
          <w:tcPr>
            <w:tcW w:w="4142" w:type="pct"/>
          </w:tcPr>
          <w:p w14:paraId="4BE725E6" w14:textId="77777777" w:rsidR="00F30C72" w:rsidRPr="009E02F0" w:rsidRDefault="00F30C72" w:rsidP="00D01C99">
            <w:pPr>
              <w:pStyle w:val="Normal-TableText"/>
              <w:rPr>
                <w:color w:val="000000"/>
              </w:rPr>
            </w:pPr>
            <w:r w:rsidRPr="00256EF6">
              <w:t>Australian Securities and Investments Commission</w:t>
            </w:r>
          </w:p>
        </w:tc>
      </w:tr>
      <w:tr w:rsidR="00F30C72" w:rsidRPr="009E02F0" w14:paraId="7B5D7256" w14:textId="77777777" w:rsidTr="00D01C99">
        <w:tc>
          <w:tcPr>
            <w:tcW w:w="858" w:type="pct"/>
          </w:tcPr>
          <w:p w14:paraId="5DF0EDE7" w14:textId="77777777" w:rsidR="00F30C72" w:rsidRPr="009E02F0" w:rsidRDefault="00F30C72" w:rsidP="00D01C99">
            <w:pPr>
              <w:pStyle w:val="Normal-TableText"/>
              <w:rPr>
                <w:color w:val="000000"/>
              </w:rPr>
            </w:pPr>
            <w:r w:rsidRPr="00256EF6">
              <w:t>ASIO</w:t>
            </w:r>
          </w:p>
        </w:tc>
        <w:tc>
          <w:tcPr>
            <w:tcW w:w="4142" w:type="pct"/>
          </w:tcPr>
          <w:p w14:paraId="7EE391CD" w14:textId="77777777" w:rsidR="00F30C72" w:rsidRPr="009E02F0" w:rsidRDefault="00F30C72" w:rsidP="00D01C99">
            <w:pPr>
              <w:pStyle w:val="Normal-TableText"/>
              <w:rPr>
                <w:color w:val="000000"/>
              </w:rPr>
            </w:pPr>
            <w:r w:rsidRPr="00256EF6">
              <w:t>Australian Security Intelligence Organisation</w:t>
            </w:r>
          </w:p>
        </w:tc>
      </w:tr>
      <w:tr w:rsidR="00F30C72" w:rsidRPr="009E02F0" w14:paraId="4D6A321E" w14:textId="77777777" w:rsidTr="00D01C99">
        <w:tc>
          <w:tcPr>
            <w:tcW w:w="858" w:type="pct"/>
          </w:tcPr>
          <w:p w14:paraId="4AF839AA" w14:textId="77777777" w:rsidR="00F30C72" w:rsidRPr="009E02F0" w:rsidRDefault="00F30C72" w:rsidP="00D01C99">
            <w:pPr>
              <w:pStyle w:val="Normal-TableText"/>
              <w:rPr>
                <w:color w:val="000000"/>
              </w:rPr>
            </w:pPr>
            <w:r w:rsidRPr="00256EF6">
              <w:t>B2B</w:t>
            </w:r>
          </w:p>
        </w:tc>
        <w:tc>
          <w:tcPr>
            <w:tcW w:w="4142" w:type="pct"/>
          </w:tcPr>
          <w:p w14:paraId="2FC9024E" w14:textId="77777777" w:rsidR="00F30C72" w:rsidRPr="009E02F0" w:rsidRDefault="00F30C72" w:rsidP="00D01C99">
            <w:pPr>
              <w:pStyle w:val="Normal-TableText"/>
              <w:rPr>
                <w:color w:val="000000"/>
              </w:rPr>
            </w:pPr>
            <w:r w:rsidRPr="00256EF6">
              <w:t>Business to Business</w:t>
            </w:r>
          </w:p>
        </w:tc>
      </w:tr>
      <w:tr w:rsidR="00F30C72" w:rsidRPr="009E02F0" w14:paraId="10C3379E" w14:textId="77777777" w:rsidTr="00D01C99">
        <w:tc>
          <w:tcPr>
            <w:tcW w:w="858" w:type="pct"/>
          </w:tcPr>
          <w:p w14:paraId="7E11832F" w14:textId="77777777" w:rsidR="00F30C72" w:rsidRPr="009E02F0" w:rsidRDefault="00F30C72" w:rsidP="00D01C99">
            <w:pPr>
              <w:pStyle w:val="Normal-TableText"/>
              <w:rPr>
                <w:color w:val="000000"/>
              </w:rPr>
            </w:pPr>
            <w:r w:rsidRPr="00256EF6">
              <w:t>B2I</w:t>
            </w:r>
          </w:p>
        </w:tc>
        <w:tc>
          <w:tcPr>
            <w:tcW w:w="4142" w:type="pct"/>
          </w:tcPr>
          <w:p w14:paraId="00E29D8F" w14:textId="77777777" w:rsidR="00F30C72" w:rsidRPr="009E02F0" w:rsidRDefault="00F30C72" w:rsidP="00D01C99">
            <w:pPr>
              <w:pStyle w:val="Normal-TableText"/>
              <w:rPr>
                <w:color w:val="000000"/>
              </w:rPr>
            </w:pPr>
            <w:r w:rsidRPr="00256EF6">
              <w:t>Business to Individual</w:t>
            </w:r>
          </w:p>
        </w:tc>
      </w:tr>
      <w:tr w:rsidR="00F30C72" w:rsidRPr="009E02F0" w14:paraId="7D299790" w14:textId="77777777" w:rsidTr="00D01C99">
        <w:tc>
          <w:tcPr>
            <w:tcW w:w="858" w:type="pct"/>
          </w:tcPr>
          <w:p w14:paraId="2C395283" w14:textId="77777777" w:rsidR="00F30C72" w:rsidRPr="009E02F0" w:rsidRDefault="00F30C72" w:rsidP="00D01C99">
            <w:pPr>
              <w:pStyle w:val="Normal-TableText"/>
              <w:rPr>
                <w:color w:val="000000"/>
              </w:rPr>
            </w:pPr>
            <w:r w:rsidRPr="00256EF6">
              <w:t>B2G</w:t>
            </w:r>
          </w:p>
        </w:tc>
        <w:tc>
          <w:tcPr>
            <w:tcW w:w="4142" w:type="pct"/>
          </w:tcPr>
          <w:p w14:paraId="2E1F2DB7" w14:textId="77777777" w:rsidR="00F30C72" w:rsidRPr="009E02F0" w:rsidRDefault="00F30C72" w:rsidP="00D01C99">
            <w:pPr>
              <w:pStyle w:val="Normal-TableText"/>
              <w:rPr>
                <w:color w:val="000000"/>
              </w:rPr>
            </w:pPr>
            <w:r w:rsidRPr="00256EF6">
              <w:t>Business to Government</w:t>
            </w:r>
          </w:p>
        </w:tc>
      </w:tr>
      <w:tr w:rsidR="00F30C72" w:rsidRPr="009E02F0" w14:paraId="5FB54B05" w14:textId="77777777" w:rsidTr="00D01C99">
        <w:tc>
          <w:tcPr>
            <w:tcW w:w="858" w:type="pct"/>
          </w:tcPr>
          <w:p w14:paraId="3FA85BD9" w14:textId="77777777" w:rsidR="00F30C72" w:rsidRPr="009E02F0" w:rsidRDefault="00F30C72" w:rsidP="00D01C99">
            <w:pPr>
              <w:pStyle w:val="Normal-TableText"/>
              <w:rPr>
                <w:color w:val="000000"/>
              </w:rPr>
            </w:pPr>
            <w:r w:rsidRPr="00256EF6">
              <w:t>CA</w:t>
            </w:r>
          </w:p>
        </w:tc>
        <w:tc>
          <w:tcPr>
            <w:tcW w:w="4142" w:type="pct"/>
          </w:tcPr>
          <w:p w14:paraId="38D85EB0" w14:textId="77777777" w:rsidR="00F30C72" w:rsidRPr="009E02F0" w:rsidRDefault="00F30C72" w:rsidP="00D01C99">
            <w:pPr>
              <w:pStyle w:val="Normal-TableText"/>
              <w:rPr>
                <w:color w:val="000000"/>
              </w:rPr>
            </w:pPr>
            <w:r w:rsidRPr="00256EF6">
              <w:t>Certification Authority</w:t>
            </w:r>
          </w:p>
        </w:tc>
      </w:tr>
      <w:tr w:rsidR="00F30C72" w:rsidRPr="009E02F0" w14:paraId="1AFDCA53" w14:textId="77777777" w:rsidTr="00D01C99">
        <w:tc>
          <w:tcPr>
            <w:tcW w:w="858" w:type="pct"/>
          </w:tcPr>
          <w:p w14:paraId="490BEACA" w14:textId="77777777" w:rsidR="00F30C72" w:rsidRPr="009E02F0" w:rsidRDefault="00F30C72" w:rsidP="00D01C99">
            <w:pPr>
              <w:pStyle w:val="Normal-TableText"/>
              <w:rPr>
                <w:color w:val="000000"/>
              </w:rPr>
            </w:pPr>
            <w:r w:rsidRPr="00256EF6">
              <w:t>CAPTCHA</w:t>
            </w:r>
          </w:p>
        </w:tc>
        <w:tc>
          <w:tcPr>
            <w:tcW w:w="4142" w:type="pct"/>
          </w:tcPr>
          <w:p w14:paraId="693B1767" w14:textId="77777777" w:rsidR="00F30C72" w:rsidRPr="009E02F0" w:rsidRDefault="00F30C72" w:rsidP="00D01C99">
            <w:pPr>
              <w:pStyle w:val="Normal-TableText"/>
              <w:rPr>
                <w:color w:val="000000"/>
              </w:rPr>
            </w:pPr>
            <w:r w:rsidRPr="00256EF6">
              <w:t>Completely Automated Public Turing test to tell Computers and Humans Apart</w:t>
            </w:r>
          </w:p>
        </w:tc>
      </w:tr>
      <w:tr w:rsidR="00F30C72" w:rsidRPr="009E02F0" w14:paraId="0B4A27E6" w14:textId="77777777" w:rsidTr="00D01C99">
        <w:tc>
          <w:tcPr>
            <w:tcW w:w="858" w:type="pct"/>
          </w:tcPr>
          <w:p w14:paraId="154787F4" w14:textId="77777777" w:rsidR="00F30C72" w:rsidRPr="009E02F0" w:rsidRDefault="00F30C72" w:rsidP="00D01C99">
            <w:pPr>
              <w:pStyle w:val="Normal-TableText"/>
              <w:rPr>
                <w:color w:val="000000"/>
              </w:rPr>
            </w:pPr>
            <w:r w:rsidRPr="00256EF6">
              <w:t>CISO</w:t>
            </w:r>
          </w:p>
        </w:tc>
        <w:tc>
          <w:tcPr>
            <w:tcW w:w="4142" w:type="pct"/>
          </w:tcPr>
          <w:p w14:paraId="74375F26" w14:textId="77777777" w:rsidR="00F30C72" w:rsidRPr="009E02F0" w:rsidRDefault="00F30C72" w:rsidP="00D01C99">
            <w:pPr>
              <w:pStyle w:val="Normal-TableText"/>
              <w:rPr>
                <w:color w:val="000000"/>
              </w:rPr>
            </w:pPr>
            <w:r w:rsidRPr="00256EF6">
              <w:t>Chief Information Security Officer</w:t>
            </w:r>
          </w:p>
        </w:tc>
      </w:tr>
      <w:tr w:rsidR="00F30C72" w:rsidRPr="009E02F0" w14:paraId="0F850129" w14:textId="77777777" w:rsidTr="00D01C99">
        <w:tc>
          <w:tcPr>
            <w:tcW w:w="858" w:type="pct"/>
          </w:tcPr>
          <w:p w14:paraId="36E95608" w14:textId="77777777" w:rsidR="00F30C72" w:rsidRPr="009E02F0" w:rsidRDefault="00F30C72" w:rsidP="00D01C99">
            <w:pPr>
              <w:pStyle w:val="Normal-TableText"/>
              <w:rPr>
                <w:color w:val="000000"/>
              </w:rPr>
            </w:pPr>
            <w:r w:rsidRPr="00256EF6">
              <w:t>CKMP</w:t>
            </w:r>
          </w:p>
        </w:tc>
        <w:tc>
          <w:tcPr>
            <w:tcW w:w="4142" w:type="pct"/>
          </w:tcPr>
          <w:p w14:paraId="30964294" w14:textId="77777777" w:rsidR="00F30C72" w:rsidRPr="009E02F0" w:rsidRDefault="00F30C72" w:rsidP="00D01C99">
            <w:pPr>
              <w:pStyle w:val="Normal-TableText"/>
              <w:rPr>
                <w:color w:val="000000"/>
              </w:rPr>
            </w:pPr>
            <w:r w:rsidRPr="00256EF6">
              <w:t>Cryptographic Key Management Plan</w:t>
            </w:r>
          </w:p>
        </w:tc>
      </w:tr>
      <w:tr w:rsidR="00F30C72" w:rsidRPr="009E02F0" w14:paraId="0FFE7A7D" w14:textId="77777777" w:rsidTr="00D01C99">
        <w:tc>
          <w:tcPr>
            <w:tcW w:w="858" w:type="pct"/>
          </w:tcPr>
          <w:p w14:paraId="7C8A29C1" w14:textId="77777777" w:rsidR="00F30C72" w:rsidRPr="009E02F0" w:rsidRDefault="00F30C72" w:rsidP="00D01C99">
            <w:pPr>
              <w:pStyle w:val="Normal-TableText"/>
              <w:rPr>
                <w:color w:val="000000"/>
              </w:rPr>
            </w:pPr>
            <w:r w:rsidRPr="00256EF6">
              <w:lastRenderedPageBreak/>
              <w:t>CMP</w:t>
            </w:r>
          </w:p>
        </w:tc>
        <w:tc>
          <w:tcPr>
            <w:tcW w:w="4142" w:type="pct"/>
          </w:tcPr>
          <w:p w14:paraId="5B70C33A" w14:textId="77777777" w:rsidR="00F30C72" w:rsidRPr="009E02F0" w:rsidRDefault="00F30C72" w:rsidP="00D01C99">
            <w:pPr>
              <w:pStyle w:val="Normal-TableText"/>
              <w:rPr>
                <w:color w:val="000000"/>
              </w:rPr>
            </w:pPr>
            <w:r w:rsidRPr="00256EF6">
              <w:t>Certificate Management Protocol</w:t>
            </w:r>
          </w:p>
        </w:tc>
      </w:tr>
      <w:tr w:rsidR="00F30C72" w:rsidRPr="009E02F0" w14:paraId="3B74EFA9" w14:textId="77777777" w:rsidTr="00D01C99">
        <w:tc>
          <w:tcPr>
            <w:tcW w:w="858" w:type="pct"/>
          </w:tcPr>
          <w:p w14:paraId="30ADCEE6" w14:textId="77777777" w:rsidR="00F30C72" w:rsidRPr="009E02F0" w:rsidRDefault="00F30C72" w:rsidP="00D01C99">
            <w:pPr>
              <w:pStyle w:val="Normal-TableText"/>
              <w:rPr>
                <w:color w:val="000000"/>
              </w:rPr>
            </w:pPr>
            <w:r w:rsidRPr="00256EF6">
              <w:t>COI</w:t>
            </w:r>
          </w:p>
        </w:tc>
        <w:tc>
          <w:tcPr>
            <w:tcW w:w="4142" w:type="pct"/>
          </w:tcPr>
          <w:p w14:paraId="16E71DF5" w14:textId="77777777" w:rsidR="00F30C72" w:rsidRPr="009E02F0" w:rsidRDefault="00F30C72" w:rsidP="00D01C99">
            <w:pPr>
              <w:pStyle w:val="Normal-TableText"/>
              <w:rPr>
                <w:color w:val="000000"/>
              </w:rPr>
            </w:pPr>
            <w:r w:rsidRPr="00256EF6">
              <w:t>Community of Interest</w:t>
            </w:r>
          </w:p>
        </w:tc>
      </w:tr>
      <w:tr w:rsidR="00F30C72" w:rsidRPr="009E02F0" w14:paraId="27DB1AAA" w14:textId="77777777" w:rsidTr="00D01C99">
        <w:tc>
          <w:tcPr>
            <w:tcW w:w="858" w:type="pct"/>
          </w:tcPr>
          <w:p w14:paraId="101AEDF4" w14:textId="77777777" w:rsidR="00F30C72" w:rsidRPr="009E02F0" w:rsidRDefault="00F30C72" w:rsidP="00D01C99">
            <w:pPr>
              <w:pStyle w:val="Normal-TableText"/>
              <w:rPr>
                <w:color w:val="000000"/>
              </w:rPr>
            </w:pPr>
            <w:r w:rsidRPr="00256EF6">
              <w:t>CP</w:t>
            </w:r>
          </w:p>
        </w:tc>
        <w:tc>
          <w:tcPr>
            <w:tcW w:w="4142" w:type="pct"/>
          </w:tcPr>
          <w:p w14:paraId="74276F05" w14:textId="77777777" w:rsidR="00F30C72" w:rsidRPr="009E02F0" w:rsidRDefault="00F30C72" w:rsidP="00D01C99">
            <w:pPr>
              <w:pStyle w:val="Normal-TableText"/>
              <w:rPr>
                <w:color w:val="000000"/>
              </w:rPr>
            </w:pPr>
            <w:r w:rsidRPr="00256EF6">
              <w:t>Certificate Policy</w:t>
            </w:r>
          </w:p>
        </w:tc>
      </w:tr>
      <w:tr w:rsidR="00F30C72" w:rsidRPr="009E02F0" w14:paraId="6C1DE145" w14:textId="77777777" w:rsidTr="00D01C99">
        <w:tc>
          <w:tcPr>
            <w:tcW w:w="858" w:type="pct"/>
          </w:tcPr>
          <w:p w14:paraId="1B9AAB60" w14:textId="77777777" w:rsidR="00F30C72" w:rsidRPr="009E02F0" w:rsidRDefault="00F30C72" w:rsidP="00D01C99">
            <w:pPr>
              <w:pStyle w:val="Normal-TableText"/>
              <w:rPr>
                <w:color w:val="000000"/>
              </w:rPr>
            </w:pPr>
            <w:r w:rsidRPr="00256EF6">
              <w:t>CPS</w:t>
            </w:r>
          </w:p>
        </w:tc>
        <w:tc>
          <w:tcPr>
            <w:tcW w:w="4142" w:type="pct"/>
          </w:tcPr>
          <w:p w14:paraId="17AD3D85" w14:textId="77777777" w:rsidR="00F30C72" w:rsidRPr="009E02F0" w:rsidRDefault="00F30C72" w:rsidP="00D01C99">
            <w:pPr>
              <w:pStyle w:val="Normal-TableText"/>
              <w:rPr>
                <w:color w:val="000000"/>
              </w:rPr>
            </w:pPr>
            <w:r w:rsidRPr="00256EF6">
              <w:t>Certification Practice Statement</w:t>
            </w:r>
          </w:p>
        </w:tc>
      </w:tr>
      <w:tr w:rsidR="00F30C72" w:rsidRPr="009E02F0" w14:paraId="3FF58623" w14:textId="77777777" w:rsidTr="00D01C99">
        <w:tc>
          <w:tcPr>
            <w:tcW w:w="858" w:type="pct"/>
          </w:tcPr>
          <w:p w14:paraId="5157F89F" w14:textId="77777777" w:rsidR="00F30C72" w:rsidRPr="009E02F0" w:rsidRDefault="00F30C72" w:rsidP="00D01C99">
            <w:pPr>
              <w:pStyle w:val="Normal-TableText"/>
              <w:rPr>
                <w:color w:val="000000"/>
              </w:rPr>
            </w:pPr>
            <w:r w:rsidRPr="00256EF6">
              <w:t>C-R</w:t>
            </w:r>
          </w:p>
        </w:tc>
        <w:tc>
          <w:tcPr>
            <w:tcW w:w="4142" w:type="pct"/>
          </w:tcPr>
          <w:p w14:paraId="36E9BC9C" w14:textId="77777777" w:rsidR="00F30C72" w:rsidRPr="009E02F0" w:rsidRDefault="00F30C72" w:rsidP="00D01C99">
            <w:pPr>
              <w:pStyle w:val="Normal-TableText"/>
              <w:rPr>
                <w:color w:val="000000"/>
              </w:rPr>
            </w:pPr>
            <w:r w:rsidRPr="00256EF6">
              <w:t>Challeng</w:t>
            </w:r>
            <w:r w:rsidR="00ED0382">
              <w:t>e</w:t>
            </w:r>
            <w:r w:rsidR="00ED0382">
              <w:noBreakHyphen/>
            </w:r>
            <w:r w:rsidRPr="00256EF6">
              <w:t>response</w:t>
            </w:r>
          </w:p>
        </w:tc>
      </w:tr>
      <w:tr w:rsidR="00F30C72" w:rsidRPr="009E02F0" w14:paraId="588AA325" w14:textId="77777777" w:rsidTr="00D01C99">
        <w:tc>
          <w:tcPr>
            <w:tcW w:w="858" w:type="pct"/>
          </w:tcPr>
          <w:p w14:paraId="4927C1E8" w14:textId="77777777" w:rsidR="00F30C72" w:rsidRPr="009E02F0" w:rsidRDefault="00F30C72" w:rsidP="00D01C99">
            <w:pPr>
              <w:pStyle w:val="Normal-TableText"/>
              <w:rPr>
                <w:color w:val="000000"/>
              </w:rPr>
            </w:pPr>
            <w:r w:rsidRPr="00256EF6">
              <w:t>CRL</w:t>
            </w:r>
          </w:p>
        </w:tc>
        <w:tc>
          <w:tcPr>
            <w:tcW w:w="4142" w:type="pct"/>
          </w:tcPr>
          <w:p w14:paraId="1546CF47" w14:textId="77777777" w:rsidR="00F30C72" w:rsidRPr="009E02F0" w:rsidRDefault="00F30C72" w:rsidP="00D01C99">
            <w:pPr>
              <w:pStyle w:val="Normal-TableText"/>
              <w:rPr>
                <w:color w:val="000000"/>
              </w:rPr>
            </w:pPr>
            <w:r w:rsidRPr="00256EF6">
              <w:t>Certificate Revocation List</w:t>
            </w:r>
          </w:p>
        </w:tc>
      </w:tr>
      <w:tr w:rsidR="00F30C72" w:rsidRPr="009E02F0" w14:paraId="46BEDA44" w14:textId="77777777" w:rsidTr="00D01C99">
        <w:tc>
          <w:tcPr>
            <w:tcW w:w="858" w:type="pct"/>
          </w:tcPr>
          <w:p w14:paraId="59A19FCD" w14:textId="77777777" w:rsidR="00F30C72" w:rsidRPr="009E02F0" w:rsidRDefault="00F30C72" w:rsidP="00D01C99">
            <w:pPr>
              <w:pStyle w:val="Normal-TableText"/>
              <w:rPr>
                <w:color w:val="000000"/>
              </w:rPr>
            </w:pPr>
            <w:r w:rsidRPr="00256EF6">
              <w:t>CSP</w:t>
            </w:r>
          </w:p>
        </w:tc>
        <w:tc>
          <w:tcPr>
            <w:tcW w:w="4142" w:type="pct"/>
          </w:tcPr>
          <w:p w14:paraId="287C61C0" w14:textId="77777777" w:rsidR="00F30C72" w:rsidRPr="009E02F0" w:rsidRDefault="00F30C72" w:rsidP="00D01C99">
            <w:pPr>
              <w:pStyle w:val="Normal-TableText"/>
              <w:rPr>
                <w:color w:val="000000"/>
              </w:rPr>
            </w:pPr>
            <w:r w:rsidRPr="00256EF6">
              <w:t>Credential Service Provider</w:t>
            </w:r>
          </w:p>
        </w:tc>
      </w:tr>
      <w:tr w:rsidR="00F30C72" w:rsidRPr="009E02F0" w14:paraId="5274CC43" w14:textId="77777777" w:rsidTr="00D01C99">
        <w:tc>
          <w:tcPr>
            <w:tcW w:w="858" w:type="pct"/>
          </w:tcPr>
          <w:p w14:paraId="22C8428A" w14:textId="77777777" w:rsidR="00F30C72" w:rsidRPr="009E02F0" w:rsidRDefault="00F30C72" w:rsidP="00D01C99">
            <w:pPr>
              <w:pStyle w:val="Normal-TableText"/>
              <w:rPr>
                <w:color w:val="000000"/>
              </w:rPr>
            </w:pPr>
            <w:r w:rsidRPr="00256EF6">
              <w:t>CSR</w:t>
            </w:r>
          </w:p>
        </w:tc>
        <w:tc>
          <w:tcPr>
            <w:tcW w:w="4142" w:type="pct"/>
          </w:tcPr>
          <w:p w14:paraId="77AD67D2" w14:textId="77777777" w:rsidR="00F30C72" w:rsidRPr="009E02F0" w:rsidRDefault="00F30C72" w:rsidP="00D01C99">
            <w:pPr>
              <w:pStyle w:val="Normal-TableText"/>
              <w:rPr>
                <w:color w:val="000000"/>
              </w:rPr>
            </w:pPr>
            <w:r w:rsidRPr="00256EF6">
              <w:t>Certificate Signing Request</w:t>
            </w:r>
          </w:p>
        </w:tc>
      </w:tr>
      <w:tr w:rsidR="00F30C72" w:rsidRPr="009E02F0" w14:paraId="1CE76819" w14:textId="77777777" w:rsidTr="00D01C99">
        <w:tc>
          <w:tcPr>
            <w:tcW w:w="858" w:type="pct"/>
          </w:tcPr>
          <w:p w14:paraId="65CD129C" w14:textId="77777777" w:rsidR="00F30C72" w:rsidRPr="009E02F0" w:rsidRDefault="00F30C72" w:rsidP="00D01C99">
            <w:pPr>
              <w:pStyle w:val="Normal-TableText"/>
              <w:rPr>
                <w:color w:val="000000"/>
              </w:rPr>
            </w:pPr>
            <w:r w:rsidRPr="00256EF6">
              <w:t>DH</w:t>
            </w:r>
          </w:p>
        </w:tc>
        <w:tc>
          <w:tcPr>
            <w:tcW w:w="4142" w:type="pct"/>
          </w:tcPr>
          <w:p w14:paraId="074FD693" w14:textId="77777777" w:rsidR="00F30C72" w:rsidRPr="009E02F0" w:rsidRDefault="00F30C72" w:rsidP="00D01C99">
            <w:pPr>
              <w:pStyle w:val="Normal-TableText"/>
              <w:rPr>
                <w:color w:val="000000"/>
              </w:rPr>
            </w:pPr>
            <w:r w:rsidRPr="00256EF6">
              <w:t>Diffi</w:t>
            </w:r>
            <w:r w:rsidR="00ED0382">
              <w:t>e</w:t>
            </w:r>
            <w:r w:rsidR="00ED0382">
              <w:noBreakHyphen/>
            </w:r>
            <w:r w:rsidRPr="00256EF6">
              <w:t>Hellman</w:t>
            </w:r>
          </w:p>
        </w:tc>
      </w:tr>
      <w:tr w:rsidR="00F30C72" w:rsidRPr="009E02F0" w14:paraId="07CF32A7" w14:textId="77777777" w:rsidTr="00D01C99">
        <w:tc>
          <w:tcPr>
            <w:tcW w:w="858" w:type="pct"/>
          </w:tcPr>
          <w:p w14:paraId="74913E60" w14:textId="77777777" w:rsidR="00F30C72" w:rsidRPr="009E02F0" w:rsidRDefault="00F30C72" w:rsidP="00D01C99">
            <w:pPr>
              <w:pStyle w:val="Normal-TableText"/>
              <w:rPr>
                <w:color w:val="000000"/>
              </w:rPr>
            </w:pPr>
            <w:r w:rsidRPr="00256EF6">
              <w:t>DLM</w:t>
            </w:r>
          </w:p>
        </w:tc>
        <w:tc>
          <w:tcPr>
            <w:tcW w:w="4142" w:type="pct"/>
          </w:tcPr>
          <w:p w14:paraId="0312EB08" w14:textId="77777777" w:rsidR="00F30C72" w:rsidRPr="009E02F0" w:rsidRDefault="00F30C72" w:rsidP="00D01C99">
            <w:pPr>
              <w:pStyle w:val="Normal-TableText"/>
              <w:rPr>
                <w:color w:val="000000"/>
              </w:rPr>
            </w:pPr>
            <w:r w:rsidRPr="00256EF6">
              <w:t>Dissemination Limiting Marker</w:t>
            </w:r>
          </w:p>
        </w:tc>
      </w:tr>
      <w:tr w:rsidR="00F30C72" w:rsidRPr="009E02F0" w14:paraId="7E1FF024" w14:textId="77777777" w:rsidTr="00D01C99">
        <w:tc>
          <w:tcPr>
            <w:tcW w:w="858" w:type="pct"/>
          </w:tcPr>
          <w:p w14:paraId="32D6F29C" w14:textId="77777777" w:rsidR="00F30C72" w:rsidRPr="009E02F0" w:rsidRDefault="00F30C72" w:rsidP="00D01C99">
            <w:pPr>
              <w:pStyle w:val="Normal-TableText"/>
              <w:rPr>
                <w:color w:val="000000"/>
              </w:rPr>
            </w:pPr>
            <w:r w:rsidRPr="00256EF6">
              <w:t>DRBCP</w:t>
            </w:r>
          </w:p>
        </w:tc>
        <w:tc>
          <w:tcPr>
            <w:tcW w:w="4142" w:type="pct"/>
          </w:tcPr>
          <w:p w14:paraId="7B260F25" w14:textId="77777777" w:rsidR="00F30C72" w:rsidRPr="009E02F0" w:rsidRDefault="00F30C72" w:rsidP="00D01C99">
            <w:pPr>
              <w:pStyle w:val="Normal-TableText"/>
              <w:rPr>
                <w:color w:val="000000"/>
              </w:rPr>
            </w:pPr>
            <w:r w:rsidRPr="00256EF6">
              <w:t>Disaster Recovery and Business Continuity Plan</w:t>
            </w:r>
          </w:p>
        </w:tc>
      </w:tr>
      <w:tr w:rsidR="00F30C72" w:rsidRPr="009E02F0" w14:paraId="62B49267" w14:textId="77777777" w:rsidTr="00D01C99">
        <w:tc>
          <w:tcPr>
            <w:tcW w:w="858" w:type="pct"/>
          </w:tcPr>
          <w:p w14:paraId="2A4C9AAD" w14:textId="77777777" w:rsidR="00F30C72" w:rsidRPr="009E02F0" w:rsidRDefault="00F30C72" w:rsidP="00D01C99">
            <w:pPr>
              <w:pStyle w:val="Normal-TableText"/>
              <w:rPr>
                <w:color w:val="000000"/>
              </w:rPr>
            </w:pPr>
            <w:r w:rsidRPr="00256EF6">
              <w:t>DSA</w:t>
            </w:r>
          </w:p>
        </w:tc>
        <w:tc>
          <w:tcPr>
            <w:tcW w:w="4142" w:type="pct"/>
          </w:tcPr>
          <w:p w14:paraId="57D6B397" w14:textId="77777777" w:rsidR="00F30C72" w:rsidRPr="009E02F0" w:rsidRDefault="00F30C72" w:rsidP="00D01C99">
            <w:pPr>
              <w:pStyle w:val="Normal-TableText"/>
              <w:rPr>
                <w:color w:val="000000"/>
              </w:rPr>
            </w:pPr>
            <w:r w:rsidRPr="00256EF6">
              <w:t>Digital Signature Algorithm</w:t>
            </w:r>
          </w:p>
        </w:tc>
      </w:tr>
      <w:tr w:rsidR="00F30C72" w:rsidRPr="009E02F0" w14:paraId="6636B14B" w14:textId="77777777" w:rsidTr="00D01C99">
        <w:tc>
          <w:tcPr>
            <w:tcW w:w="858" w:type="pct"/>
          </w:tcPr>
          <w:p w14:paraId="44615E7F" w14:textId="77777777" w:rsidR="00F30C72" w:rsidRPr="009E02F0" w:rsidRDefault="00F30C72" w:rsidP="00D01C99">
            <w:pPr>
              <w:pStyle w:val="Normal-TableText"/>
              <w:rPr>
                <w:color w:val="000000"/>
              </w:rPr>
            </w:pPr>
            <w:r w:rsidRPr="00256EF6">
              <w:t>DTO</w:t>
            </w:r>
          </w:p>
        </w:tc>
        <w:tc>
          <w:tcPr>
            <w:tcW w:w="4142" w:type="pct"/>
          </w:tcPr>
          <w:p w14:paraId="6673093F" w14:textId="77777777" w:rsidR="00F30C72" w:rsidRPr="009E02F0" w:rsidRDefault="00F30C72" w:rsidP="00D01C99">
            <w:pPr>
              <w:pStyle w:val="Normal-TableText"/>
              <w:rPr>
                <w:color w:val="000000"/>
              </w:rPr>
            </w:pPr>
            <w:r w:rsidRPr="00256EF6">
              <w:t>Digital Transformation Office</w:t>
            </w:r>
          </w:p>
        </w:tc>
      </w:tr>
      <w:tr w:rsidR="00F30C72" w:rsidRPr="009E02F0" w14:paraId="6961B512" w14:textId="77777777" w:rsidTr="00D01C99">
        <w:tc>
          <w:tcPr>
            <w:tcW w:w="858" w:type="pct"/>
          </w:tcPr>
          <w:p w14:paraId="5B3C6A4E" w14:textId="77777777" w:rsidR="00F30C72" w:rsidRPr="009E02F0" w:rsidRDefault="00F30C72" w:rsidP="00D01C99">
            <w:pPr>
              <w:pStyle w:val="Normal-TableText"/>
              <w:rPr>
                <w:color w:val="000000"/>
              </w:rPr>
            </w:pPr>
            <w:r w:rsidRPr="00256EF6">
              <w:t>DVS</w:t>
            </w:r>
          </w:p>
        </w:tc>
        <w:tc>
          <w:tcPr>
            <w:tcW w:w="4142" w:type="pct"/>
          </w:tcPr>
          <w:p w14:paraId="37C706EE" w14:textId="77777777" w:rsidR="00F30C72" w:rsidRPr="009E02F0" w:rsidRDefault="00F30C72" w:rsidP="00D01C99">
            <w:pPr>
              <w:pStyle w:val="Normal-TableText"/>
              <w:rPr>
                <w:color w:val="000000"/>
              </w:rPr>
            </w:pPr>
            <w:r w:rsidRPr="00256EF6">
              <w:t>Document Verification Service</w:t>
            </w:r>
          </w:p>
        </w:tc>
      </w:tr>
      <w:tr w:rsidR="00F30C72" w:rsidRPr="009E02F0" w14:paraId="43E0769B" w14:textId="77777777" w:rsidTr="00D01C99">
        <w:tc>
          <w:tcPr>
            <w:tcW w:w="858" w:type="pct"/>
          </w:tcPr>
          <w:p w14:paraId="646C60DC" w14:textId="77777777" w:rsidR="00F30C72" w:rsidRPr="009E02F0" w:rsidRDefault="00F30C72" w:rsidP="00D01C99">
            <w:pPr>
              <w:pStyle w:val="Normal-TableText"/>
              <w:rPr>
                <w:color w:val="000000"/>
              </w:rPr>
            </w:pPr>
            <w:r w:rsidRPr="00256EF6">
              <w:t>EAL</w:t>
            </w:r>
          </w:p>
        </w:tc>
        <w:tc>
          <w:tcPr>
            <w:tcW w:w="4142" w:type="pct"/>
          </w:tcPr>
          <w:p w14:paraId="2CCCB249" w14:textId="77777777" w:rsidR="00F30C72" w:rsidRPr="009E02F0" w:rsidRDefault="00F30C72" w:rsidP="00D01C99">
            <w:pPr>
              <w:pStyle w:val="Normal-TableText"/>
              <w:rPr>
                <w:color w:val="000000"/>
              </w:rPr>
            </w:pPr>
            <w:r w:rsidRPr="00256EF6">
              <w:t>Evaluated Assurance Level</w:t>
            </w:r>
          </w:p>
        </w:tc>
      </w:tr>
      <w:tr w:rsidR="00F30C72" w:rsidRPr="009E02F0" w14:paraId="1F3CC77B" w14:textId="77777777" w:rsidTr="00D01C99">
        <w:tc>
          <w:tcPr>
            <w:tcW w:w="858" w:type="pct"/>
          </w:tcPr>
          <w:p w14:paraId="1532FB38" w14:textId="77777777" w:rsidR="00F30C72" w:rsidRPr="009E02F0" w:rsidRDefault="00F30C72" w:rsidP="00D01C99">
            <w:pPr>
              <w:pStyle w:val="Normal-TableText"/>
              <w:rPr>
                <w:color w:val="000000"/>
              </w:rPr>
            </w:pPr>
            <w:r w:rsidRPr="00256EF6">
              <w:t>ECDH</w:t>
            </w:r>
          </w:p>
        </w:tc>
        <w:tc>
          <w:tcPr>
            <w:tcW w:w="4142" w:type="pct"/>
          </w:tcPr>
          <w:p w14:paraId="5FDC3DD4" w14:textId="77777777" w:rsidR="00F30C72" w:rsidRPr="009E02F0" w:rsidRDefault="00F30C72" w:rsidP="00D01C99">
            <w:pPr>
              <w:pStyle w:val="Normal-TableText"/>
              <w:rPr>
                <w:color w:val="000000"/>
              </w:rPr>
            </w:pPr>
            <w:r w:rsidRPr="00256EF6">
              <w:t>Elliptic Curve Diffi</w:t>
            </w:r>
            <w:r w:rsidR="00ED0382">
              <w:t>e</w:t>
            </w:r>
            <w:r w:rsidR="00ED0382">
              <w:noBreakHyphen/>
            </w:r>
            <w:r w:rsidRPr="00256EF6">
              <w:t>Hellman</w:t>
            </w:r>
          </w:p>
        </w:tc>
      </w:tr>
      <w:tr w:rsidR="00F30C72" w:rsidRPr="009E02F0" w14:paraId="5B83A9DD" w14:textId="77777777" w:rsidTr="00D01C99">
        <w:tc>
          <w:tcPr>
            <w:tcW w:w="858" w:type="pct"/>
          </w:tcPr>
          <w:p w14:paraId="79BD8EE0" w14:textId="77777777" w:rsidR="00F30C72" w:rsidRPr="009E02F0" w:rsidRDefault="00F30C72" w:rsidP="00D01C99">
            <w:pPr>
              <w:pStyle w:val="Normal-TableText"/>
              <w:rPr>
                <w:color w:val="000000"/>
              </w:rPr>
            </w:pPr>
            <w:r w:rsidRPr="00256EF6">
              <w:t>ECDSA</w:t>
            </w:r>
          </w:p>
        </w:tc>
        <w:tc>
          <w:tcPr>
            <w:tcW w:w="4142" w:type="pct"/>
          </w:tcPr>
          <w:p w14:paraId="781F155E" w14:textId="77777777" w:rsidR="00F30C72" w:rsidRPr="009E02F0" w:rsidRDefault="00F30C72" w:rsidP="00D01C99">
            <w:pPr>
              <w:pStyle w:val="Normal-TableText"/>
              <w:rPr>
                <w:color w:val="000000"/>
              </w:rPr>
            </w:pPr>
            <w:r w:rsidRPr="00256EF6">
              <w:t>Elliptic Curve Digital Signature Algorithm</w:t>
            </w:r>
          </w:p>
        </w:tc>
      </w:tr>
      <w:tr w:rsidR="00F30C72" w:rsidRPr="009E02F0" w14:paraId="7ACA25BF" w14:textId="77777777" w:rsidTr="00D01C99">
        <w:tc>
          <w:tcPr>
            <w:tcW w:w="858" w:type="pct"/>
          </w:tcPr>
          <w:p w14:paraId="651860B8" w14:textId="77777777" w:rsidR="00F30C72" w:rsidRPr="009E02F0" w:rsidRDefault="00F30C72" w:rsidP="00D01C99">
            <w:pPr>
              <w:pStyle w:val="Normal-TableText"/>
              <w:rPr>
                <w:color w:val="000000"/>
              </w:rPr>
            </w:pPr>
            <w:r w:rsidRPr="00256EF6">
              <w:t>EOI</w:t>
            </w:r>
          </w:p>
        </w:tc>
        <w:tc>
          <w:tcPr>
            <w:tcW w:w="4142" w:type="pct"/>
          </w:tcPr>
          <w:p w14:paraId="73436016" w14:textId="77777777" w:rsidR="00F30C72" w:rsidRPr="009E02F0" w:rsidRDefault="00F30C72" w:rsidP="00D01C99">
            <w:pPr>
              <w:pStyle w:val="Normal-TableText"/>
              <w:rPr>
                <w:color w:val="000000"/>
              </w:rPr>
            </w:pPr>
            <w:r w:rsidRPr="00256EF6">
              <w:t>Evidence of Identity</w:t>
            </w:r>
          </w:p>
        </w:tc>
      </w:tr>
      <w:tr w:rsidR="00F30C72" w:rsidRPr="009E02F0" w14:paraId="468380E6" w14:textId="77777777" w:rsidTr="00D01C99">
        <w:tc>
          <w:tcPr>
            <w:tcW w:w="858" w:type="pct"/>
          </w:tcPr>
          <w:p w14:paraId="38171709" w14:textId="77777777" w:rsidR="00F30C72" w:rsidRPr="009E02F0" w:rsidRDefault="00F30C72" w:rsidP="00D01C99">
            <w:pPr>
              <w:pStyle w:val="Normal-TableText"/>
              <w:rPr>
                <w:color w:val="000000"/>
              </w:rPr>
            </w:pPr>
            <w:r w:rsidRPr="00256EF6">
              <w:t>EOR</w:t>
            </w:r>
          </w:p>
        </w:tc>
        <w:tc>
          <w:tcPr>
            <w:tcW w:w="4142" w:type="pct"/>
          </w:tcPr>
          <w:p w14:paraId="68DB777A" w14:textId="77777777" w:rsidR="00F30C72" w:rsidRPr="009E02F0" w:rsidRDefault="00F30C72" w:rsidP="00D01C99">
            <w:pPr>
              <w:pStyle w:val="Normal-TableText"/>
              <w:rPr>
                <w:color w:val="000000"/>
              </w:rPr>
            </w:pPr>
            <w:r w:rsidRPr="00256EF6">
              <w:t>Evidence of Relationship</w:t>
            </w:r>
          </w:p>
        </w:tc>
      </w:tr>
      <w:tr w:rsidR="00F30C72" w:rsidRPr="009E02F0" w14:paraId="3182861F" w14:textId="77777777" w:rsidTr="00D01C99">
        <w:tc>
          <w:tcPr>
            <w:tcW w:w="858" w:type="pct"/>
          </w:tcPr>
          <w:p w14:paraId="3DF4E1E1" w14:textId="77777777" w:rsidR="00F30C72" w:rsidRPr="009E02F0" w:rsidRDefault="00F30C72" w:rsidP="00D01C99">
            <w:pPr>
              <w:pStyle w:val="Normal-TableText"/>
              <w:rPr>
                <w:color w:val="000000"/>
              </w:rPr>
            </w:pPr>
            <w:r w:rsidRPr="00256EF6">
              <w:t>EPL</w:t>
            </w:r>
          </w:p>
        </w:tc>
        <w:tc>
          <w:tcPr>
            <w:tcW w:w="4142" w:type="pct"/>
          </w:tcPr>
          <w:p w14:paraId="768A44E9" w14:textId="77777777" w:rsidR="00F30C72" w:rsidRPr="009E02F0" w:rsidRDefault="00F30C72" w:rsidP="00D01C99">
            <w:pPr>
              <w:pStyle w:val="Normal-TableText"/>
              <w:rPr>
                <w:color w:val="000000"/>
              </w:rPr>
            </w:pPr>
            <w:r w:rsidRPr="00256EF6">
              <w:t>Evaluated Products List</w:t>
            </w:r>
          </w:p>
        </w:tc>
      </w:tr>
      <w:tr w:rsidR="00F30C72" w:rsidRPr="009E02F0" w14:paraId="2095E4D2" w14:textId="77777777" w:rsidTr="00D01C99">
        <w:tc>
          <w:tcPr>
            <w:tcW w:w="858" w:type="pct"/>
          </w:tcPr>
          <w:p w14:paraId="77602741" w14:textId="77777777" w:rsidR="00F30C72" w:rsidRPr="009E02F0" w:rsidRDefault="00F30C72" w:rsidP="00D01C99">
            <w:pPr>
              <w:pStyle w:val="Normal-TableText"/>
              <w:rPr>
                <w:color w:val="000000"/>
              </w:rPr>
            </w:pPr>
            <w:r w:rsidRPr="00256EF6">
              <w:t>ETSI</w:t>
            </w:r>
          </w:p>
        </w:tc>
        <w:tc>
          <w:tcPr>
            <w:tcW w:w="4142" w:type="pct"/>
          </w:tcPr>
          <w:p w14:paraId="3ECEDA34" w14:textId="77777777" w:rsidR="00F30C72" w:rsidRPr="009E02F0" w:rsidRDefault="00F30C72" w:rsidP="00D01C99">
            <w:pPr>
              <w:pStyle w:val="Normal-TableText"/>
              <w:rPr>
                <w:color w:val="000000"/>
              </w:rPr>
            </w:pPr>
            <w:r w:rsidRPr="00256EF6">
              <w:t>European Telecommunication Standards Institute</w:t>
            </w:r>
          </w:p>
        </w:tc>
      </w:tr>
      <w:tr w:rsidR="00F30C72" w:rsidRPr="009E02F0" w14:paraId="35086B60" w14:textId="77777777" w:rsidTr="00D01C99">
        <w:tc>
          <w:tcPr>
            <w:tcW w:w="858" w:type="pct"/>
          </w:tcPr>
          <w:p w14:paraId="3177FD4B" w14:textId="77777777" w:rsidR="00F30C72" w:rsidRPr="009E02F0" w:rsidRDefault="00F30C72" w:rsidP="00D01C99">
            <w:pPr>
              <w:pStyle w:val="Normal-TableText"/>
              <w:rPr>
                <w:color w:val="000000"/>
              </w:rPr>
            </w:pPr>
            <w:r w:rsidRPr="00256EF6">
              <w:t>G2G</w:t>
            </w:r>
          </w:p>
        </w:tc>
        <w:tc>
          <w:tcPr>
            <w:tcW w:w="4142" w:type="pct"/>
          </w:tcPr>
          <w:p w14:paraId="633CF824" w14:textId="77777777" w:rsidR="00F30C72" w:rsidRPr="009E02F0" w:rsidRDefault="00F30C72" w:rsidP="00D01C99">
            <w:pPr>
              <w:pStyle w:val="Normal-TableText"/>
              <w:rPr>
                <w:color w:val="000000"/>
              </w:rPr>
            </w:pPr>
            <w:r w:rsidRPr="00256EF6">
              <w:t>Government to Government</w:t>
            </w:r>
          </w:p>
        </w:tc>
      </w:tr>
      <w:tr w:rsidR="00F30C72" w:rsidRPr="009E02F0" w14:paraId="0F510D8C" w14:textId="77777777" w:rsidTr="00D01C99">
        <w:tc>
          <w:tcPr>
            <w:tcW w:w="858" w:type="pct"/>
          </w:tcPr>
          <w:p w14:paraId="1F0C03BD" w14:textId="77777777" w:rsidR="00F30C72" w:rsidRPr="009E02F0" w:rsidRDefault="00F30C72" w:rsidP="00D01C99">
            <w:pPr>
              <w:pStyle w:val="Normal-TableText"/>
              <w:rPr>
                <w:color w:val="000000"/>
              </w:rPr>
            </w:pPr>
            <w:r w:rsidRPr="00256EF6">
              <w:t>GAC</w:t>
            </w:r>
          </w:p>
        </w:tc>
        <w:tc>
          <w:tcPr>
            <w:tcW w:w="4142" w:type="pct"/>
          </w:tcPr>
          <w:p w14:paraId="2AF8368A" w14:textId="77777777" w:rsidR="00F30C72" w:rsidRPr="009E02F0" w:rsidRDefault="00F30C72" w:rsidP="00D01C99">
            <w:pPr>
              <w:pStyle w:val="Normal-TableText"/>
              <w:rPr>
                <w:color w:val="000000"/>
              </w:rPr>
            </w:pPr>
            <w:r w:rsidRPr="00256EF6">
              <w:t>Gatekeeper Accreditation Certificate</w:t>
            </w:r>
          </w:p>
        </w:tc>
      </w:tr>
      <w:tr w:rsidR="00F30C72" w:rsidRPr="009E02F0" w14:paraId="4D7A5F5C" w14:textId="77777777" w:rsidTr="00D01C99">
        <w:tc>
          <w:tcPr>
            <w:tcW w:w="858" w:type="pct"/>
          </w:tcPr>
          <w:p w14:paraId="33817D4A" w14:textId="77777777" w:rsidR="00F30C72" w:rsidRPr="009E02F0" w:rsidRDefault="00F30C72" w:rsidP="00D01C99">
            <w:pPr>
              <w:pStyle w:val="Normal-TableText"/>
              <w:rPr>
                <w:color w:val="000000"/>
              </w:rPr>
            </w:pPr>
            <w:r w:rsidRPr="00256EF6">
              <w:t>GCA</w:t>
            </w:r>
          </w:p>
        </w:tc>
        <w:tc>
          <w:tcPr>
            <w:tcW w:w="4142" w:type="pct"/>
          </w:tcPr>
          <w:p w14:paraId="09B05A06" w14:textId="77777777" w:rsidR="00F30C72" w:rsidRPr="009E02F0" w:rsidRDefault="00F30C72" w:rsidP="00D01C99">
            <w:pPr>
              <w:pStyle w:val="Normal-TableText"/>
              <w:rPr>
                <w:color w:val="000000"/>
              </w:rPr>
            </w:pPr>
            <w:r w:rsidRPr="00256EF6">
              <w:t>Gatekeeper Competent Authority</w:t>
            </w:r>
          </w:p>
        </w:tc>
      </w:tr>
      <w:tr w:rsidR="00F30C72" w:rsidRPr="009E02F0" w14:paraId="038A5B37" w14:textId="77777777" w:rsidTr="00D01C99">
        <w:tc>
          <w:tcPr>
            <w:tcW w:w="858" w:type="pct"/>
          </w:tcPr>
          <w:p w14:paraId="6AA93BB0" w14:textId="77777777" w:rsidR="00F30C72" w:rsidRPr="009E02F0" w:rsidRDefault="00F30C72" w:rsidP="00D01C99">
            <w:pPr>
              <w:pStyle w:val="Normal-TableText"/>
              <w:rPr>
                <w:color w:val="000000"/>
              </w:rPr>
            </w:pPr>
            <w:r w:rsidRPr="00256EF6">
              <w:lastRenderedPageBreak/>
              <w:t>GCAP</w:t>
            </w:r>
          </w:p>
        </w:tc>
        <w:tc>
          <w:tcPr>
            <w:tcW w:w="4142" w:type="pct"/>
          </w:tcPr>
          <w:p w14:paraId="7963C505" w14:textId="77777777" w:rsidR="00F30C72" w:rsidRPr="009E02F0" w:rsidRDefault="00F30C72" w:rsidP="00D01C99">
            <w:pPr>
              <w:pStyle w:val="Normal-TableText"/>
              <w:rPr>
                <w:color w:val="000000"/>
              </w:rPr>
            </w:pPr>
            <w:r w:rsidRPr="00256EF6">
              <w:t>Gatekeeper Compliance Audit Program</w:t>
            </w:r>
          </w:p>
        </w:tc>
      </w:tr>
      <w:tr w:rsidR="00F30C72" w:rsidRPr="009E02F0" w14:paraId="291CBE51" w14:textId="77777777" w:rsidTr="00D01C99">
        <w:tc>
          <w:tcPr>
            <w:tcW w:w="858" w:type="pct"/>
          </w:tcPr>
          <w:p w14:paraId="6DD9ECF9" w14:textId="77777777" w:rsidR="00F30C72" w:rsidRPr="009E02F0" w:rsidRDefault="00F30C72" w:rsidP="00D01C99">
            <w:pPr>
              <w:pStyle w:val="Normal-TableText"/>
              <w:rPr>
                <w:color w:val="000000"/>
              </w:rPr>
            </w:pPr>
            <w:r w:rsidRPr="00256EF6">
              <w:t>HSM</w:t>
            </w:r>
          </w:p>
        </w:tc>
        <w:tc>
          <w:tcPr>
            <w:tcW w:w="4142" w:type="pct"/>
          </w:tcPr>
          <w:p w14:paraId="5C64FBCD" w14:textId="77777777" w:rsidR="00F30C72" w:rsidRPr="009E02F0" w:rsidRDefault="00F30C72" w:rsidP="00D01C99">
            <w:pPr>
              <w:pStyle w:val="Normal-TableText"/>
              <w:rPr>
                <w:color w:val="000000"/>
              </w:rPr>
            </w:pPr>
            <w:r w:rsidRPr="00256EF6">
              <w:t>Hardware Security Module</w:t>
            </w:r>
          </w:p>
        </w:tc>
      </w:tr>
      <w:tr w:rsidR="00F30C72" w:rsidRPr="009E02F0" w14:paraId="2BC6FA0E" w14:textId="77777777" w:rsidTr="00D01C99">
        <w:tc>
          <w:tcPr>
            <w:tcW w:w="858" w:type="pct"/>
          </w:tcPr>
          <w:p w14:paraId="4EBDF0E8" w14:textId="77777777" w:rsidR="00F30C72" w:rsidRPr="009E02F0" w:rsidRDefault="00F30C72" w:rsidP="00D01C99">
            <w:pPr>
              <w:pStyle w:val="Normal-TableText"/>
            </w:pPr>
            <w:r w:rsidRPr="009E02F0">
              <w:t>ICT</w:t>
            </w:r>
          </w:p>
        </w:tc>
        <w:tc>
          <w:tcPr>
            <w:tcW w:w="4142" w:type="pct"/>
          </w:tcPr>
          <w:p w14:paraId="67CFD90F" w14:textId="77777777" w:rsidR="00F30C72" w:rsidRPr="009E02F0" w:rsidRDefault="00F30C72" w:rsidP="00D01C99">
            <w:pPr>
              <w:pStyle w:val="Normal-TableText"/>
            </w:pPr>
            <w:r w:rsidRPr="009E02F0">
              <w:t>Information and Communication Technologies</w:t>
            </w:r>
          </w:p>
        </w:tc>
      </w:tr>
      <w:tr w:rsidR="00F30C72" w:rsidRPr="009E02F0" w14:paraId="0004E2E2" w14:textId="77777777" w:rsidTr="00D01C99">
        <w:tc>
          <w:tcPr>
            <w:tcW w:w="858" w:type="pct"/>
          </w:tcPr>
          <w:p w14:paraId="0B73AA41" w14:textId="77777777" w:rsidR="00F30C72" w:rsidRPr="009E02F0" w:rsidRDefault="00F30C72" w:rsidP="00D01C99">
            <w:pPr>
              <w:pStyle w:val="Normal-TableText"/>
              <w:rPr>
                <w:color w:val="000000"/>
              </w:rPr>
            </w:pPr>
            <w:r w:rsidRPr="00256EF6">
              <w:t>IdP</w:t>
            </w:r>
          </w:p>
        </w:tc>
        <w:tc>
          <w:tcPr>
            <w:tcW w:w="4142" w:type="pct"/>
          </w:tcPr>
          <w:p w14:paraId="6F5737CF" w14:textId="77777777" w:rsidR="00F30C72" w:rsidRPr="009E02F0" w:rsidRDefault="00F30C72" w:rsidP="00D01C99">
            <w:pPr>
              <w:pStyle w:val="Normal-TableText"/>
              <w:rPr>
                <w:color w:val="000000"/>
              </w:rPr>
            </w:pPr>
            <w:r w:rsidRPr="00256EF6">
              <w:t>Identity Provider</w:t>
            </w:r>
          </w:p>
        </w:tc>
      </w:tr>
      <w:tr w:rsidR="00F30C72" w:rsidRPr="009E02F0" w14:paraId="424EBD79" w14:textId="77777777" w:rsidTr="00D01C99">
        <w:tc>
          <w:tcPr>
            <w:tcW w:w="858" w:type="pct"/>
          </w:tcPr>
          <w:p w14:paraId="5680B41E" w14:textId="77777777" w:rsidR="00F30C72" w:rsidRPr="009E02F0" w:rsidRDefault="00F30C72" w:rsidP="00D01C99">
            <w:pPr>
              <w:pStyle w:val="Normal-TableText"/>
              <w:rPr>
                <w:color w:val="000000"/>
              </w:rPr>
            </w:pPr>
            <w:r w:rsidRPr="00256EF6">
              <w:t>IP</w:t>
            </w:r>
          </w:p>
        </w:tc>
        <w:tc>
          <w:tcPr>
            <w:tcW w:w="4142" w:type="pct"/>
          </w:tcPr>
          <w:p w14:paraId="228ACFB3" w14:textId="77777777" w:rsidR="00F30C72" w:rsidRPr="009E02F0" w:rsidRDefault="00F30C72" w:rsidP="00D01C99">
            <w:pPr>
              <w:pStyle w:val="Normal-TableText"/>
              <w:rPr>
                <w:color w:val="000000"/>
              </w:rPr>
            </w:pPr>
            <w:r w:rsidRPr="00256EF6">
              <w:t>Internet Protocol</w:t>
            </w:r>
          </w:p>
        </w:tc>
      </w:tr>
      <w:tr w:rsidR="00F30C72" w:rsidRPr="009E02F0" w14:paraId="42C33DDE" w14:textId="77777777" w:rsidTr="00D01C99">
        <w:tc>
          <w:tcPr>
            <w:tcW w:w="858" w:type="pct"/>
          </w:tcPr>
          <w:p w14:paraId="61C7B4AE" w14:textId="77777777" w:rsidR="00F30C72" w:rsidRPr="009E02F0" w:rsidRDefault="00F30C72" w:rsidP="00D01C99">
            <w:pPr>
              <w:pStyle w:val="Normal-TableText"/>
              <w:rPr>
                <w:color w:val="000000"/>
              </w:rPr>
            </w:pPr>
            <w:r w:rsidRPr="00256EF6">
              <w:t>IPPs</w:t>
            </w:r>
          </w:p>
        </w:tc>
        <w:tc>
          <w:tcPr>
            <w:tcW w:w="4142" w:type="pct"/>
          </w:tcPr>
          <w:p w14:paraId="456B5C5D" w14:textId="77777777" w:rsidR="00F30C72" w:rsidRPr="009E02F0" w:rsidRDefault="00F30C72" w:rsidP="00D01C99">
            <w:pPr>
              <w:pStyle w:val="Normal-TableText"/>
              <w:rPr>
                <w:color w:val="000000"/>
              </w:rPr>
            </w:pPr>
            <w:r w:rsidRPr="00256EF6">
              <w:t>Information Privacy Principles</w:t>
            </w:r>
          </w:p>
        </w:tc>
      </w:tr>
      <w:tr w:rsidR="00F30C72" w:rsidRPr="009E02F0" w14:paraId="438CBE08" w14:textId="77777777" w:rsidTr="00D01C99">
        <w:tc>
          <w:tcPr>
            <w:tcW w:w="858" w:type="pct"/>
          </w:tcPr>
          <w:p w14:paraId="57293E92" w14:textId="77777777" w:rsidR="00F30C72" w:rsidRPr="009E02F0" w:rsidRDefault="00F30C72" w:rsidP="00D01C99">
            <w:pPr>
              <w:pStyle w:val="Normal-TableText"/>
              <w:rPr>
                <w:color w:val="000000"/>
              </w:rPr>
            </w:pPr>
            <w:r w:rsidRPr="00256EF6">
              <w:t>IRAP</w:t>
            </w:r>
          </w:p>
        </w:tc>
        <w:tc>
          <w:tcPr>
            <w:tcW w:w="4142" w:type="pct"/>
          </w:tcPr>
          <w:p w14:paraId="64524778" w14:textId="77777777" w:rsidR="00F30C72" w:rsidRPr="009E02F0" w:rsidRDefault="00F30C72" w:rsidP="00D01C99">
            <w:pPr>
              <w:pStyle w:val="Normal-TableText"/>
              <w:rPr>
                <w:color w:val="000000"/>
              </w:rPr>
            </w:pPr>
            <w:r w:rsidRPr="00256EF6">
              <w:t>Information Security Registered Assessors Program</w:t>
            </w:r>
          </w:p>
        </w:tc>
      </w:tr>
      <w:tr w:rsidR="00F30C72" w:rsidRPr="009E02F0" w14:paraId="0B7FD5DD" w14:textId="77777777" w:rsidTr="00D01C99">
        <w:tc>
          <w:tcPr>
            <w:tcW w:w="858" w:type="pct"/>
          </w:tcPr>
          <w:p w14:paraId="096300EA" w14:textId="77777777" w:rsidR="00F30C72" w:rsidRPr="009E02F0" w:rsidRDefault="00F30C72" w:rsidP="00D01C99">
            <w:pPr>
              <w:pStyle w:val="Normal-TableText"/>
              <w:rPr>
                <w:color w:val="000000"/>
              </w:rPr>
            </w:pPr>
            <w:r w:rsidRPr="00256EF6">
              <w:t>IRP</w:t>
            </w:r>
          </w:p>
        </w:tc>
        <w:tc>
          <w:tcPr>
            <w:tcW w:w="4142" w:type="pct"/>
          </w:tcPr>
          <w:p w14:paraId="3626D9D7" w14:textId="77777777" w:rsidR="00F30C72" w:rsidRPr="009E02F0" w:rsidRDefault="00F30C72" w:rsidP="00D01C99">
            <w:pPr>
              <w:pStyle w:val="Normal-TableText"/>
              <w:rPr>
                <w:color w:val="000000"/>
              </w:rPr>
            </w:pPr>
            <w:r w:rsidRPr="00256EF6">
              <w:t>Incident Response Plan</w:t>
            </w:r>
          </w:p>
        </w:tc>
      </w:tr>
      <w:tr w:rsidR="00F30C72" w:rsidRPr="009E02F0" w14:paraId="3D986019" w14:textId="77777777" w:rsidTr="00D01C99">
        <w:tc>
          <w:tcPr>
            <w:tcW w:w="858" w:type="pct"/>
          </w:tcPr>
          <w:p w14:paraId="423C4113" w14:textId="77777777" w:rsidR="00F30C72" w:rsidRPr="009E02F0" w:rsidRDefault="00F30C72" w:rsidP="00D01C99">
            <w:pPr>
              <w:pStyle w:val="Normal-TableText"/>
              <w:rPr>
                <w:color w:val="000000"/>
              </w:rPr>
            </w:pPr>
            <w:r w:rsidRPr="00256EF6">
              <w:t>I2I</w:t>
            </w:r>
          </w:p>
        </w:tc>
        <w:tc>
          <w:tcPr>
            <w:tcW w:w="4142" w:type="pct"/>
          </w:tcPr>
          <w:p w14:paraId="1C993BD0" w14:textId="77777777" w:rsidR="00F30C72" w:rsidRPr="009E02F0" w:rsidRDefault="00F30C72" w:rsidP="00D01C99">
            <w:pPr>
              <w:pStyle w:val="Normal-TableText"/>
              <w:rPr>
                <w:color w:val="000000"/>
              </w:rPr>
            </w:pPr>
            <w:r w:rsidRPr="00256EF6">
              <w:t>Individual to Individual</w:t>
            </w:r>
          </w:p>
        </w:tc>
      </w:tr>
      <w:tr w:rsidR="00F30C72" w:rsidRPr="009E02F0" w14:paraId="6C3412A9" w14:textId="77777777" w:rsidTr="00D01C99">
        <w:tc>
          <w:tcPr>
            <w:tcW w:w="858" w:type="pct"/>
          </w:tcPr>
          <w:p w14:paraId="19AB6824" w14:textId="77777777" w:rsidR="00F30C72" w:rsidRPr="009E02F0" w:rsidRDefault="00F30C72" w:rsidP="00D01C99">
            <w:pPr>
              <w:pStyle w:val="Normal-TableText"/>
              <w:rPr>
                <w:color w:val="000000"/>
              </w:rPr>
            </w:pPr>
            <w:r w:rsidRPr="00256EF6">
              <w:t>I2G</w:t>
            </w:r>
          </w:p>
        </w:tc>
        <w:tc>
          <w:tcPr>
            <w:tcW w:w="4142" w:type="pct"/>
          </w:tcPr>
          <w:p w14:paraId="5FC6E460" w14:textId="77777777" w:rsidR="00F30C72" w:rsidRPr="009E02F0" w:rsidRDefault="00F30C72" w:rsidP="00D01C99">
            <w:pPr>
              <w:pStyle w:val="Normal-TableText"/>
              <w:rPr>
                <w:color w:val="000000"/>
              </w:rPr>
            </w:pPr>
            <w:r w:rsidRPr="00256EF6">
              <w:t>Individual to Government</w:t>
            </w:r>
          </w:p>
        </w:tc>
      </w:tr>
      <w:tr w:rsidR="00F30C72" w:rsidRPr="009E02F0" w14:paraId="50D5AC72" w14:textId="77777777" w:rsidTr="00D01C99">
        <w:tc>
          <w:tcPr>
            <w:tcW w:w="858" w:type="pct"/>
          </w:tcPr>
          <w:p w14:paraId="24BCCACB" w14:textId="77777777" w:rsidR="00F30C72" w:rsidRPr="009E02F0" w:rsidRDefault="00F30C72" w:rsidP="00D01C99">
            <w:pPr>
              <w:pStyle w:val="Normal-TableText"/>
              <w:rPr>
                <w:color w:val="000000"/>
              </w:rPr>
            </w:pPr>
            <w:r w:rsidRPr="00256EF6">
              <w:t>ISD</w:t>
            </w:r>
          </w:p>
        </w:tc>
        <w:tc>
          <w:tcPr>
            <w:tcW w:w="4142" w:type="pct"/>
          </w:tcPr>
          <w:p w14:paraId="79BC88B6" w14:textId="77777777" w:rsidR="00F30C72" w:rsidRPr="009E02F0" w:rsidRDefault="00F30C72" w:rsidP="00D01C99">
            <w:pPr>
              <w:pStyle w:val="Normal-TableText"/>
              <w:rPr>
                <w:color w:val="000000"/>
              </w:rPr>
            </w:pPr>
            <w:r w:rsidRPr="00256EF6">
              <w:t>Information Security Documents</w:t>
            </w:r>
          </w:p>
        </w:tc>
      </w:tr>
      <w:tr w:rsidR="00F30C72" w:rsidRPr="009E02F0" w14:paraId="6A38B1E9" w14:textId="77777777" w:rsidTr="00D01C99">
        <w:tc>
          <w:tcPr>
            <w:tcW w:w="858" w:type="pct"/>
          </w:tcPr>
          <w:p w14:paraId="304574D8" w14:textId="77777777" w:rsidR="00F30C72" w:rsidRPr="009E02F0" w:rsidRDefault="00F30C72" w:rsidP="00D01C99">
            <w:pPr>
              <w:pStyle w:val="Normal-TableText"/>
              <w:rPr>
                <w:color w:val="000000"/>
              </w:rPr>
            </w:pPr>
            <w:r w:rsidRPr="00256EF6">
              <w:t>ISM</w:t>
            </w:r>
          </w:p>
        </w:tc>
        <w:tc>
          <w:tcPr>
            <w:tcW w:w="4142" w:type="pct"/>
          </w:tcPr>
          <w:p w14:paraId="73A05DBB" w14:textId="77777777" w:rsidR="00F30C72" w:rsidRPr="009E02F0" w:rsidRDefault="00F30C72" w:rsidP="00D01C99">
            <w:pPr>
              <w:pStyle w:val="Normal-TableText"/>
              <w:rPr>
                <w:color w:val="000000"/>
              </w:rPr>
            </w:pPr>
            <w:r w:rsidRPr="00256EF6">
              <w:t>Australian Government Information Security Manual</w:t>
            </w:r>
          </w:p>
        </w:tc>
      </w:tr>
      <w:tr w:rsidR="00F30C72" w:rsidRPr="009E02F0" w14:paraId="10F9DA19" w14:textId="77777777" w:rsidTr="00D01C99">
        <w:tc>
          <w:tcPr>
            <w:tcW w:w="858" w:type="pct"/>
          </w:tcPr>
          <w:p w14:paraId="1C0E35E7" w14:textId="77777777" w:rsidR="00F30C72" w:rsidRPr="009E02F0" w:rsidRDefault="00F30C72" w:rsidP="00D01C99">
            <w:pPr>
              <w:pStyle w:val="Normal-TableText"/>
              <w:rPr>
                <w:color w:val="000000"/>
              </w:rPr>
            </w:pPr>
            <w:r w:rsidRPr="00256EF6">
              <w:t>ISO/IEC</w:t>
            </w:r>
          </w:p>
        </w:tc>
        <w:tc>
          <w:tcPr>
            <w:tcW w:w="4142" w:type="pct"/>
          </w:tcPr>
          <w:p w14:paraId="683694DD" w14:textId="77777777" w:rsidR="00F30C72" w:rsidRPr="009E02F0" w:rsidRDefault="00F30C72" w:rsidP="00D01C99">
            <w:pPr>
              <w:pStyle w:val="Normal-TableText"/>
              <w:rPr>
                <w:color w:val="000000"/>
              </w:rPr>
            </w:pPr>
            <w:r w:rsidRPr="00256EF6">
              <w:t>International Organisation for standardization / International Electro-technical Commission</w:t>
            </w:r>
          </w:p>
        </w:tc>
      </w:tr>
      <w:tr w:rsidR="00F30C72" w:rsidRPr="009E02F0" w14:paraId="7BA43954" w14:textId="77777777" w:rsidTr="00D01C99">
        <w:tc>
          <w:tcPr>
            <w:tcW w:w="858" w:type="pct"/>
          </w:tcPr>
          <w:p w14:paraId="5C30B591" w14:textId="77777777" w:rsidR="00F30C72" w:rsidRPr="009E02F0" w:rsidRDefault="00F30C72" w:rsidP="00D01C99">
            <w:pPr>
              <w:pStyle w:val="Normal-TableText"/>
              <w:rPr>
                <w:color w:val="000000"/>
              </w:rPr>
            </w:pPr>
            <w:r w:rsidRPr="00256EF6">
              <w:t>ISP</w:t>
            </w:r>
          </w:p>
        </w:tc>
        <w:tc>
          <w:tcPr>
            <w:tcW w:w="4142" w:type="pct"/>
          </w:tcPr>
          <w:p w14:paraId="53B25643" w14:textId="77777777" w:rsidR="00F30C72" w:rsidRPr="009E02F0" w:rsidRDefault="00F30C72" w:rsidP="00D01C99">
            <w:pPr>
              <w:pStyle w:val="Normal-TableText"/>
              <w:rPr>
                <w:color w:val="000000"/>
              </w:rPr>
            </w:pPr>
            <w:r w:rsidRPr="00256EF6">
              <w:t>Information Security Policy</w:t>
            </w:r>
          </w:p>
        </w:tc>
      </w:tr>
      <w:tr w:rsidR="00F30C72" w:rsidRPr="009E02F0" w14:paraId="4A1F8506" w14:textId="77777777" w:rsidTr="00D01C99">
        <w:tc>
          <w:tcPr>
            <w:tcW w:w="858" w:type="pct"/>
          </w:tcPr>
          <w:p w14:paraId="6638486B" w14:textId="77777777" w:rsidR="00F30C72" w:rsidRPr="009E02F0" w:rsidRDefault="00F30C72" w:rsidP="00D01C99">
            <w:pPr>
              <w:pStyle w:val="Normal-TableText"/>
              <w:rPr>
                <w:color w:val="000000"/>
              </w:rPr>
            </w:pPr>
            <w:r w:rsidRPr="00256EF6">
              <w:t>IT</w:t>
            </w:r>
          </w:p>
        </w:tc>
        <w:tc>
          <w:tcPr>
            <w:tcW w:w="4142" w:type="pct"/>
          </w:tcPr>
          <w:p w14:paraId="183F2949" w14:textId="77777777" w:rsidR="00F30C72" w:rsidRPr="009E02F0" w:rsidRDefault="00F30C72" w:rsidP="00D01C99">
            <w:pPr>
              <w:pStyle w:val="Normal-TableText"/>
              <w:rPr>
                <w:color w:val="000000"/>
              </w:rPr>
            </w:pPr>
            <w:r w:rsidRPr="00256EF6">
              <w:t>Information Technology</w:t>
            </w:r>
          </w:p>
        </w:tc>
      </w:tr>
      <w:tr w:rsidR="00F30C72" w:rsidRPr="009E02F0" w14:paraId="1B3285D6" w14:textId="77777777" w:rsidTr="00D01C99">
        <w:tc>
          <w:tcPr>
            <w:tcW w:w="858" w:type="pct"/>
          </w:tcPr>
          <w:p w14:paraId="363F172A" w14:textId="77777777" w:rsidR="00F30C72" w:rsidRPr="009E02F0" w:rsidRDefault="00F30C72" w:rsidP="00D01C99">
            <w:pPr>
              <w:pStyle w:val="Normal-TableText"/>
              <w:rPr>
                <w:color w:val="000000"/>
              </w:rPr>
            </w:pPr>
            <w:r w:rsidRPr="00256EF6">
              <w:t>ITSA</w:t>
            </w:r>
          </w:p>
        </w:tc>
        <w:tc>
          <w:tcPr>
            <w:tcW w:w="4142" w:type="pct"/>
          </w:tcPr>
          <w:p w14:paraId="2D6873E3" w14:textId="77777777" w:rsidR="00F30C72" w:rsidRPr="009E02F0" w:rsidRDefault="00F30C72" w:rsidP="00D01C99">
            <w:pPr>
              <w:pStyle w:val="Normal-TableText"/>
              <w:rPr>
                <w:color w:val="000000"/>
              </w:rPr>
            </w:pPr>
            <w:r w:rsidRPr="00256EF6">
              <w:t>Information Technology Security Adviser</w:t>
            </w:r>
          </w:p>
        </w:tc>
      </w:tr>
      <w:tr w:rsidR="00F30C72" w:rsidRPr="009E02F0" w14:paraId="6D65D109" w14:textId="77777777" w:rsidTr="00D01C99">
        <w:tc>
          <w:tcPr>
            <w:tcW w:w="858" w:type="pct"/>
          </w:tcPr>
          <w:p w14:paraId="7C452952" w14:textId="77777777" w:rsidR="00F30C72" w:rsidRPr="009E02F0" w:rsidRDefault="00F30C72" w:rsidP="00D01C99">
            <w:pPr>
              <w:pStyle w:val="Normal-TableText"/>
              <w:rPr>
                <w:color w:val="000000"/>
              </w:rPr>
            </w:pPr>
            <w:r w:rsidRPr="00256EF6">
              <w:t>ITSM</w:t>
            </w:r>
          </w:p>
        </w:tc>
        <w:tc>
          <w:tcPr>
            <w:tcW w:w="4142" w:type="pct"/>
          </w:tcPr>
          <w:p w14:paraId="044F330B" w14:textId="77777777" w:rsidR="00F30C72" w:rsidRPr="009E02F0" w:rsidRDefault="00F30C72" w:rsidP="00D01C99">
            <w:pPr>
              <w:pStyle w:val="Normal-TableText"/>
              <w:rPr>
                <w:color w:val="000000"/>
              </w:rPr>
            </w:pPr>
            <w:r w:rsidRPr="00256EF6">
              <w:t>Information Technology Security Manager</w:t>
            </w:r>
          </w:p>
        </w:tc>
      </w:tr>
      <w:tr w:rsidR="00F30C72" w:rsidRPr="009E02F0" w14:paraId="18DB9C45" w14:textId="77777777" w:rsidTr="00D01C99">
        <w:tc>
          <w:tcPr>
            <w:tcW w:w="858" w:type="pct"/>
          </w:tcPr>
          <w:p w14:paraId="76112E44" w14:textId="77777777" w:rsidR="00F30C72" w:rsidRPr="009E02F0" w:rsidRDefault="00F30C72" w:rsidP="00D01C99">
            <w:pPr>
              <w:pStyle w:val="Normal-TableText"/>
              <w:rPr>
                <w:color w:val="000000"/>
              </w:rPr>
            </w:pPr>
            <w:r w:rsidRPr="00256EF6">
              <w:t>ITSO</w:t>
            </w:r>
          </w:p>
        </w:tc>
        <w:tc>
          <w:tcPr>
            <w:tcW w:w="4142" w:type="pct"/>
          </w:tcPr>
          <w:p w14:paraId="0C28EB68" w14:textId="77777777" w:rsidR="00F30C72" w:rsidRPr="009E02F0" w:rsidRDefault="00F30C72" w:rsidP="00D01C99">
            <w:pPr>
              <w:pStyle w:val="Normal-TableText"/>
              <w:rPr>
                <w:color w:val="000000"/>
              </w:rPr>
            </w:pPr>
            <w:r w:rsidRPr="00256EF6">
              <w:t>Information Technology Security Officer</w:t>
            </w:r>
          </w:p>
        </w:tc>
      </w:tr>
      <w:tr w:rsidR="00F30C72" w:rsidRPr="009E02F0" w14:paraId="249EF473" w14:textId="77777777" w:rsidTr="00D01C99">
        <w:tc>
          <w:tcPr>
            <w:tcW w:w="858" w:type="pct"/>
          </w:tcPr>
          <w:p w14:paraId="3C06D257" w14:textId="77777777" w:rsidR="00F30C72" w:rsidRPr="009E02F0" w:rsidRDefault="00F30C72" w:rsidP="00D01C99">
            <w:pPr>
              <w:pStyle w:val="Normal-TableText"/>
              <w:rPr>
                <w:color w:val="000000"/>
              </w:rPr>
            </w:pPr>
            <w:r w:rsidRPr="00256EF6">
              <w:t>ITU-T</w:t>
            </w:r>
          </w:p>
        </w:tc>
        <w:tc>
          <w:tcPr>
            <w:tcW w:w="4142" w:type="pct"/>
          </w:tcPr>
          <w:p w14:paraId="6CC03430" w14:textId="77777777" w:rsidR="00F30C72" w:rsidRPr="009E02F0" w:rsidRDefault="00F30C72" w:rsidP="00D01C99">
            <w:pPr>
              <w:pStyle w:val="Normal-TableText"/>
              <w:rPr>
                <w:color w:val="000000"/>
              </w:rPr>
            </w:pPr>
            <w:r w:rsidRPr="00256EF6">
              <w:t>International Telecommunication Union – Telecommunication Standardization Sector</w:t>
            </w:r>
          </w:p>
        </w:tc>
      </w:tr>
      <w:tr w:rsidR="00F30C72" w:rsidRPr="009E02F0" w14:paraId="274DFDFB" w14:textId="77777777" w:rsidTr="00D01C99">
        <w:tc>
          <w:tcPr>
            <w:tcW w:w="858" w:type="pct"/>
          </w:tcPr>
          <w:p w14:paraId="01149F8C" w14:textId="77777777" w:rsidR="00F30C72" w:rsidRPr="009E02F0" w:rsidRDefault="00F30C72" w:rsidP="00D01C99">
            <w:pPr>
              <w:pStyle w:val="Normal-TableText"/>
              <w:rPr>
                <w:color w:val="000000"/>
              </w:rPr>
            </w:pPr>
            <w:r w:rsidRPr="00256EF6">
              <w:t>IVR</w:t>
            </w:r>
          </w:p>
        </w:tc>
        <w:tc>
          <w:tcPr>
            <w:tcW w:w="4142" w:type="pct"/>
          </w:tcPr>
          <w:p w14:paraId="0F396114" w14:textId="77777777" w:rsidR="00F30C72" w:rsidRPr="009E02F0" w:rsidRDefault="00F30C72" w:rsidP="00D01C99">
            <w:pPr>
              <w:pStyle w:val="Normal-TableText"/>
              <w:rPr>
                <w:color w:val="000000"/>
              </w:rPr>
            </w:pPr>
            <w:r w:rsidRPr="00256EF6">
              <w:t>Interactive Voice Response</w:t>
            </w:r>
          </w:p>
        </w:tc>
      </w:tr>
      <w:tr w:rsidR="00F30C72" w:rsidRPr="009E02F0" w14:paraId="11755F2B" w14:textId="77777777" w:rsidTr="00D01C99">
        <w:tc>
          <w:tcPr>
            <w:tcW w:w="858" w:type="pct"/>
          </w:tcPr>
          <w:p w14:paraId="7615509F" w14:textId="77777777" w:rsidR="00F30C72" w:rsidRPr="009E02F0" w:rsidRDefault="00F30C72" w:rsidP="00D01C99">
            <w:pPr>
              <w:pStyle w:val="Normal-TableText"/>
              <w:rPr>
                <w:color w:val="000000"/>
              </w:rPr>
            </w:pPr>
            <w:r w:rsidRPr="00256EF6">
              <w:t>LOA</w:t>
            </w:r>
          </w:p>
        </w:tc>
        <w:tc>
          <w:tcPr>
            <w:tcW w:w="4142" w:type="pct"/>
          </w:tcPr>
          <w:p w14:paraId="2AC2E26E" w14:textId="77777777" w:rsidR="00F30C72" w:rsidRPr="009E02F0" w:rsidRDefault="00F30C72" w:rsidP="00D01C99">
            <w:pPr>
              <w:pStyle w:val="Normal-TableText"/>
              <w:rPr>
                <w:color w:val="000000"/>
              </w:rPr>
            </w:pPr>
            <w:r w:rsidRPr="00256EF6">
              <w:t>Level of Assurance</w:t>
            </w:r>
          </w:p>
        </w:tc>
      </w:tr>
      <w:tr w:rsidR="00F30C72" w:rsidRPr="009E02F0" w14:paraId="529A0597" w14:textId="77777777" w:rsidTr="00D01C99">
        <w:tc>
          <w:tcPr>
            <w:tcW w:w="858" w:type="pct"/>
          </w:tcPr>
          <w:p w14:paraId="5ED0B9DA" w14:textId="77777777" w:rsidR="00F30C72" w:rsidRPr="009E02F0" w:rsidRDefault="00F30C72" w:rsidP="00D01C99">
            <w:pPr>
              <w:pStyle w:val="Normal-TableText"/>
              <w:rPr>
                <w:color w:val="000000"/>
              </w:rPr>
            </w:pPr>
            <w:r w:rsidRPr="00256EF6">
              <w:t>MOA</w:t>
            </w:r>
          </w:p>
        </w:tc>
        <w:tc>
          <w:tcPr>
            <w:tcW w:w="4142" w:type="pct"/>
          </w:tcPr>
          <w:p w14:paraId="0876DA1B" w14:textId="77777777" w:rsidR="00F30C72" w:rsidRPr="009E02F0" w:rsidRDefault="00F30C72" w:rsidP="00D01C99">
            <w:pPr>
              <w:pStyle w:val="Normal-TableText"/>
              <w:rPr>
                <w:color w:val="000000"/>
              </w:rPr>
            </w:pPr>
            <w:r w:rsidRPr="00256EF6">
              <w:t>Gatekeeper Memorandum of Agreement / Head Agreement</w:t>
            </w:r>
          </w:p>
        </w:tc>
      </w:tr>
      <w:tr w:rsidR="00F30C72" w:rsidRPr="009E02F0" w14:paraId="00A3E0FB" w14:textId="77777777" w:rsidTr="00D01C99">
        <w:tc>
          <w:tcPr>
            <w:tcW w:w="858" w:type="pct"/>
          </w:tcPr>
          <w:p w14:paraId="79D54C24" w14:textId="77777777" w:rsidR="00F30C72" w:rsidRPr="009E02F0" w:rsidRDefault="00F30C72" w:rsidP="00D01C99">
            <w:pPr>
              <w:pStyle w:val="Normal-TableText"/>
              <w:rPr>
                <w:color w:val="000000"/>
              </w:rPr>
            </w:pPr>
            <w:r w:rsidRPr="00256EF6">
              <w:t>NeAF</w:t>
            </w:r>
          </w:p>
        </w:tc>
        <w:tc>
          <w:tcPr>
            <w:tcW w:w="4142" w:type="pct"/>
          </w:tcPr>
          <w:p w14:paraId="06D6FC90" w14:textId="77777777" w:rsidR="00F30C72" w:rsidRPr="009E02F0" w:rsidRDefault="00F30C72" w:rsidP="00D01C99">
            <w:pPr>
              <w:pStyle w:val="Normal-TableText"/>
              <w:rPr>
                <w:color w:val="000000"/>
              </w:rPr>
            </w:pPr>
            <w:r w:rsidRPr="00256EF6">
              <w:t xml:space="preserve">National </w:t>
            </w:r>
            <w:r w:rsidR="00ED0382">
              <w:t>e</w:t>
            </w:r>
            <w:r w:rsidR="00ED0382">
              <w:noBreakHyphen/>
            </w:r>
            <w:r w:rsidRPr="00256EF6">
              <w:t>Authentication Framework</w:t>
            </w:r>
          </w:p>
        </w:tc>
      </w:tr>
      <w:tr w:rsidR="00F30C72" w:rsidRPr="009E02F0" w14:paraId="22CB5DBC" w14:textId="77777777" w:rsidTr="00D01C99">
        <w:tc>
          <w:tcPr>
            <w:tcW w:w="858" w:type="pct"/>
          </w:tcPr>
          <w:p w14:paraId="29FAA74C" w14:textId="77777777" w:rsidR="00F30C72" w:rsidRPr="009E02F0" w:rsidRDefault="00F30C72" w:rsidP="00D01C99">
            <w:pPr>
              <w:pStyle w:val="Normal-TableText"/>
              <w:rPr>
                <w:color w:val="000000"/>
              </w:rPr>
            </w:pPr>
            <w:r w:rsidRPr="00256EF6">
              <w:t>NIAP</w:t>
            </w:r>
          </w:p>
        </w:tc>
        <w:tc>
          <w:tcPr>
            <w:tcW w:w="4142" w:type="pct"/>
          </w:tcPr>
          <w:p w14:paraId="0FF0C53D" w14:textId="77777777" w:rsidR="00F30C72" w:rsidRPr="009E02F0" w:rsidRDefault="00F30C72" w:rsidP="00D01C99">
            <w:pPr>
              <w:pStyle w:val="Normal-TableText"/>
              <w:rPr>
                <w:color w:val="000000"/>
              </w:rPr>
            </w:pPr>
            <w:r w:rsidRPr="00256EF6">
              <w:t>National Information Assurance Partnership</w:t>
            </w:r>
          </w:p>
        </w:tc>
      </w:tr>
      <w:tr w:rsidR="00F30C72" w:rsidRPr="009E02F0" w14:paraId="305F0952" w14:textId="77777777" w:rsidTr="00D01C99">
        <w:tc>
          <w:tcPr>
            <w:tcW w:w="858" w:type="pct"/>
          </w:tcPr>
          <w:p w14:paraId="6ED7C9B3" w14:textId="77777777" w:rsidR="00F30C72" w:rsidRPr="009E02F0" w:rsidRDefault="00F30C72" w:rsidP="00D01C99">
            <w:pPr>
              <w:pStyle w:val="Normal-TableText"/>
              <w:rPr>
                <w:color w:val="000000"/>
              </w:rPr>
            </w:pPr>
            <w:r w:rsidRPr="00256EF6">
              <w:lastRenderedPageBreak/>
              <w:t>NIPG</w:t>
            </w:r>
          </w:p>
        </w:tc>
        <w:tc>
          <w:tcPr>
            <w:tcW w:w="4142" w:type="pct"/>
          </w:tcPr>
          <w:p w14:paraId="6761DCC3" w14:textId="77777777" w:rsidR="00F30C72" w:rsidRPr="009E02F0" w:rsidRDefault="00F30C72" w:rsidP="00D01C99">
            <w:pPr>
              <w:pStyle w:val="Normal-TableText"/>
              <w:rPr>
                <w:color w:val="000000"/>
              </w:rPr>
            </w:pPr>
            <w:r w:rsidRPr="00256EF6">
              <w:t>National Identity Proofing Guidelines</w:t>
            </w:r>
          </w:p>
        </w:tc>
      </w:tr>
      <w:tr w:rsidR="00F30C72" w:rsidRPr="009E02F0" w14:paraId="64BEA1CA" w14:textId="77777777" w:rsidTr="00D01C99">
        <w:tc>
          <w:tcPr>
            <w:tcW w:w="858" w:type="pct"/>
          </w:tcPr>
          <w:p w14:paraId="48F55885" w14:textId="77777777" w:rsidR="00F30C72" w:rsidRPr="009E02F0" w:rsidRDefault="00F30C72" w:rsidP="00D01C99">
            <w:pPr>
              <w:pStyle w:val="Normal-TableText"/>
              <w:rPr>
                <w:color w:val="000000"/>
              </w:rPr>
            </w:pPr>
            <w:r w:rsidRPr="00256EF6">
              <w:t>NIST</w:t>
            </w:r>
          </w:p>
        </w:tc>
        <w:tc>
          <w:tcPr>
            <w:tcW w:w="4142" w:type="pct"/>
          </w:tcPr>
          <w:p w14:paraId="0751B5F8" w14:textId="77777777" w:rsidR="00F30C72" w:rsidRPr="009E02F0" w:rsidRDefault="00F30C72" w:rsidP="00D01C99">
            <w:pPr>
              <w:pStyle w:val="Normal-TableText"/>
              <w:rPr>
                <w:color w:val="000000"/>
              </w:rPr>
            </w:pPr>
            <w:r w:rsidRPr="00256EF6">
              <w:t>National Institute of Standards and Technology</w:t>
            </w:r>
          </w:p>
        </w:tc>
      </w:tr>
      <w:tr w:rsidR="00F30C72" w:rsidRPr="009E02F0" w14:paraId="51EFDD2C" w14:textId="77777777" w:rsidTr="00D01C99">
        <w:tc>
          <w:tcPr>
            <w:tcW w:w="858" w:type="pct"/>
          </w:tcPr>
          <w:p w14:paraId="0051B327" w14:textId="77777777" w:rsidR="00F30C72" w:rsidRPr="009E02F0" w:rsidRDefault="00F30C72" w:rsidP="00D01C99">
            <w:pPr>
              <w:pStyle w:val="Normal-TableText"/>
              <w:rPr>
                <w:color w:val="000000"/>
              </w:rPr>
            </w:pPr>
            <w:r w:rsidRPr="00256EF6">
              <w:t>NLZ</w:t>
            </w:r>
          </w:p>
        </w:tc>
        <w:tc>
          <w:tcPr>
            <w:tcW w:w="4142" w:type="pct"/>
          </w:tcPr>
          <w:p w14:paraId="5952A0CE" w14:textId="77777777" w:rsidR="00F30C72" w:rsidRPr="009E02F0" w:rsidRDefault="00F30C72" w:rsidP="00D01C99">
            <w:pPr>
              <w:pStyle w:val="Normal-TableText"/>
              <w:rPr>
                <w:color w:val="000000"/>
              </w:rPr>
            </w:pPr>
            <w:r w:rsidRPr="00256EF6">
              <w:t>No Lone Zone</w:t>
            </w:r>
          </w:p>
        </w:tc>
      </w:tr>
      <w:tr w:rsidR="00F30C72" w:rsidRPr="009E02F0" w14:paraId="7E6CD639" w14:textId="77777777" w:rsidTr="00D01C99">
        <w:tc>
          <w:tcPr>
            <w:tcW w:w="858" w:type="pct"/>
          </w:tcPr>
          <w:p w14:paraId="7A04BD25" w14:textId="77777777" w:rsidR="00F30C72" w:rsidRPr="009E02F0" w:rsidRDefault="00F30C72" w:rsidP="00D01C99">
            <w:pPr>
              <w:pStyle w:val="Normal-TableText"/>
              <w:rPr>
                <w:color w:val="000000"/>
              </w:rPr>
            </w:pPr>
            <w:r w:rsidRPr="00256EF6">
              <w:t>NPE</w:t>
            </w:r>
          </w:p>
        </w:tc>
        <w:tc>
          <w:tcPr>
            <w:tcW w:w="4142" w:type="pct"/>
          </w:tcPr>
          <w:p w14:paraId="22D91E51" w14:textId="77777777" w:rsidR="00F30C72" w:rsidRPr="009E02F0" w:rsidRDefault="00F30C72" w:rsidP="00D01C99">
            <w:pPr>
              <w:pStyle w:val="Normal-TableText"/>
              <w:rPr>
                <w:color w:val="000000"/>
              </w:rPr>
            </w:pPr>
            <w:r w:rsidRPr="00256EF6">
              <w:t>Non-person Entity</w:t>
            </w:r>
          </w:p>
        </w:tc>
      </w:tr>
      <w:tr w:rsidR="00F30C72" w:rsidRPr="009E02F0" w14:paraId="230848A6" w14:textId="77777777" w:rsidTr="00D01C99">
        <w:tc>
          <w:tcPr>
            <w:tcW w:w="858" w:type="pct"/>
          </w:tcPr>
          <w:p w14:paraId="30634FE1" w14:textId="77777777" w:rsidR="00F30C72" w:rsidRPr="009E02F0" w:rsidRDefault="00F30C72" w:rsidP="00D01C99">
            <w:pPr>
              <w:pStyle w:val="Normal-TableText"/>
              <w:rPr>
                <w:color w:val="000000"/>
              </w:rPr>
            </w:pPr>
            <w:r w:rsidRPr="00256EF6">
              <w:t>OAIC</w:t>
            </w:r>
          </w:p>
        </w:tc>
        <w:tc>
          <w:tcPr>
            <w:tcW w:w="4142" w:type="pct"/>
          </w:tcPr>
          <w:p w14:paraId="6CFC3849" w14:textId="77777777" w:rsidR="00F30C72" w:rsidRPr="009E02F0" w:rsidRDefault="00F30C72" w:rsidP="00D01C99">
            <w:pPr>
              <w:pStyle w:val="Normal-TableText"/>
              <w:rPr>
                <w:color w:val="000000"/>
              </w:rPr>
            </w:pPr>
            <w:r w:rsidRPr="00256EF6">
              <w:t>Office of the Australian Information Commissioner</w:t>
            </w:r>
          </w:p>
        </w:tc>
      </w:tr>
      <w:tr w:rsidR="00F30C72" w:rsidRPr="009E02F0" w14:paraId="73E2B2CA" w14:textId="77777777" w:rsidTr="00D01C99">
        <w:tc>
          <w:tcPr>
            <w:tcW w:w="858" w:type="pct"/>
          </w:tcPr>
          <w:p w14:paraId="0FD7D329" w14:textId="77777777" w:rsidR="00F30C72" w:rsidRPr="009E02F0" w:rsidRDefault="00F30C72" w:rsidP="00D01C99">
            <w:pPr>
              <w:pStyle w:val="Normal-TableText"/>
              <w:rPr>
                <w:color w:val="000000"/>
              </w:rPr>
            </w:pPr>
            <w:r w:rsidRPr="00256EF6">
              <w:t>OASIS</w:t>
            </w:r>
          </w:p>
        </w:tc>
        <w:tc>
          <w:tcPr>
            <w:tcW w:w="4142" w:type="pct"/>
          </w:tcPr>
          <w:p w14:paraId="65CC90FA" w14:textId="77777777" w:rsidR="00F30C72" w:rsidRPr="009E02F0" w:rsidRDefault="00F30C72" w:rsidP="00D01C99">
            <w:pPr>
              <w:pStyle w:val="Normal-TableText"/>
              <w:rPr>
                <w:color w:val="000000"/>
              </w:rPr>
            </w:pPr>
            <w:r w:rsidRPr="00256EF6">
              <w:t>Organisation for the Advancement of Structured Information Standards</w:t>
            </w:r>
          </w:p>
        </w:tc>
      </w:tr>
      <w:tr w:rsidR="00F30C72" w:rsidRPr="009E02F0" w14:paraId="1C8D37F9" w14:textId="77777777" w:rsidTr="00D01C99">
        <w:tc>
          <w:tcPr>
            <w:tcW w:w="858" w:type="pct"/>
          </w:tcPr>
          <w:p w14:paraId="5AF1E5C5" w14:textId="77777777" w:rsidR="00F30C72" w:rsidRPr="009E02F0" w:rsidRDefault="00F30C72" w:rsidP="00D01C99">
            <w:pPr>
              <w:pStyle w:val="Normal-TableText"/>
              <w:rPr>
                <w:color w:val="000000"/>
              </w:rPr>
            </w:pPr>
            <w:r w:rsidRPr="00256EF6">
              <w:t>OCSP</w:t>
            </w:r>
          </w:p>
        </w:tc>
        <w:tc>
          <w:tcPr>
            <w:tcW w:w="4142" w:type="pct"/>
          </w:tcPr>
          <w:p w14:paraId="0D08901C" w14:textId="77777777" w:rsidR="00F30C72" w:rsidRPr="009E02F0" w:rsidRDefault="00F30C72" w:rsidP="00D01C99">
            <w:pPr>
              <w:pStyle w:val="Normal-TableText"/>
              <w:rPr>
                <w:color w:val="000000"/>
              </w:rPr>
            </w:pPr>
            <w:r w:rsidRPr="00256EF6">
              <w:t>Online Certificate Status Protocol</w:t>
            </w:r>
          </w:p>
        </w:tc>
      </w:tr>
      <w:tr w:rsidR="00F30C72" w:rsidRPr="009E02F0" w14:paraId="1CE8AE21" w14:textId="77777777" w:rsidTr="00D01C99">
        <w:tc>
          <w:tcPr>
            <w:tcW w:w="858" w:type="pct"/>
          </w:tcPr>
          <w:p w14:paraId="70A90EF7" w14:textId="77777777" w:rsidR="00F30C72" w:rsidRPr="009E02F0" w:rsidRDefault="00F30C72" w:rsidP="00D01C99">
            <w:pPr>
              <w:pStyle w:val="Normal-TableText"/>
              <w:rPr>
                <w:color w:val="000000"/>
              </w:rPr>
            </w:pPr>
            <w:r w:rsidRPr="00256EF6">
              <w:t>OID</w:t>
            </w:r>
          </w:p>
        </w:tc>
        <w:tc>
          <w:tcPr>
            <w:tcW w:w="4142" w:type="pct"/>
          </w:tcPr>
          <w:p w14:paraId="20B00CD3" w14:textId="77777777" w:rsidR="00F30C72" w:rsidRPr="009E02F0" w:rsidRDefault="00F30C72" w:rsidP="00D01C99">
            <w:pPr>
              <w:pStyle w:val="Normal-TableText"/>
              <w:rPr>
                <w:color w:val="000000"/>
              </w:rPr>
            </w:pPr>
            <w:r w:rsidRPr="00256EF6">
              <w:t>Object Identifier</w:t>
            </w:r>
          </w:p>
        </w:tc>
      </w:tr>
      <w:tr w:rsidR="00F30C72" w:rsidRPr="009E02F0" w14:paraId="3FF56A3F" w14:textId="77777777" w:rsidTr="00D01C99">
        <w:tc>
          <w:tcPr>
            <w:tcW w:w="858" w:type="pct"/>
          </w:tcPr>
          <w:p w14:paraId="256CF9A9" w14:textId="77777777" w:rsidR="00F30C72" w:rsidRPr="009E02F0" w:rsidRDefault="00F30C72" w:rsidP="00D01C99">
            <w:pPr>
              <w:pStyle w:val="Normal-TableText"/>
              <w:rPr>
                <w:color w:val="000000"/>
              </w:rPr>
            </w:pPr>
            <w:r w:rsidRPr="00256EF6">
              <w:t>OTP</w:t>
            </w:r>
          </w:p>
        </w:tc>
        <w:tc>
          <w:tcPr>
            <w:tcW w:w="4142" w:type="pct"/>
          </w:tcPr>
          <w:p w14:paraId="60B2A1C8" w14:textId="77777777" w:rsidR="00F30C72" w:rsidRPr="009E02F0" w:rsidRDefault="00F30C72" w:rsidP="00D01C99">
            <w:pPr>
              <w:pStyle w:val="Normal-TableText"/>
              <w:rPr>
                <w:color w:val="000000"/>
              </w:rPr>
            </w:pPr>
            <w:r w:rsidRPr="00256EF6">
              <w:t>On</w:t>
            </w:r>
            <w:r w:rsidR="00ED0382">
              <w:t>e</w:t>
            </w:r>
            <w:r w:rsidR="00ED0382">
              <w:noBreakHyphen/>
            </w:r>
            <w:r w:rsidRPr="00256EF6">
              <w:t>Time Password</w:t>
            </w:r>
          </w:p>
        </w:tc>
      </w:tr>
      <w:tr w:rsidR="00F30C72" w:rsidRPr="009E02F0" w14:paraId="4F2BD978" w14:textId="77777777" w:rsidTr="00D01C99">
        <w:tc>
          <w:tcPr>
            <w:tcW w:w="858" w:type="pct"/>
          </w:tcPr>
          <w:p w14:paraId="44F9BEA4" w14:textId="77777777" w:rsidR="00F30C72" w:rsidRPr="009E02F0" w:rsidRDefault="00F30C72" w:rsidP="00D01C99">
            <w:pPr>
              <w:pStyle w:val="Normal-TableText"/>
              <w:rPr>
                <w:color w:val="000000"/>
              </w:rPr>
            </w:pPr>
            <w:r w:rsidRPr="00256EF6">
              <w:t>PAA</w:t>
            </w:r>
          </w:p>
        </w:tc>
        <w:tc>
          <w:tcPr>
            <w:tcW w:w="4142" w:type="pct"/>
          </w:tcPr>
          <w:p w14:paraId="3C13658E" w14:textId="77777777" w:rsidR="00F30C72" w:rsidRPr="009E02F0" w:rsidRDefault="00F30C72" w:rsidP="00D01C99">
            <w:pPr>
              <w:pStyle w:val="Normal-TableText"/>
              <w:rPr>
                <w:color w:val="000000"/>
              </w:rPr>
            </w:pPr>
            <w:r w:rsidRPr="00256EF6">
              <w:t>Policy Approval Authority</w:t>
            </w:r>
          </w:p>
        </w:tc>
      </w:tr>
      <w:tr w:rsidR="00F30C72" w:rsidRPr="009E02F0" w14:paraId="6049F2CA" w14:textId="77777777" w:rsidTr="00D01C99">
        <w:tc>
          <w:tcPr>
            <w:tcW w:w="858" w:type="pct"/>
          </w:tcPr>
          <w:p w14:paraId="6042A51C" w14:textId="77777777" w:rsidR="00F30C72" w:rsidRPr="009E02F0" w:rsidRDefault="00F30C72" w:rsidP="00D01C99">
            <w:pPr>
              <w:pStyle w:val="Normal-TableText"/>
              <w:rPr>
                <w:color w:val="000000"/>
              </w:rPr>
            </w:pPr>
            <w:r w:rsidRPr="00256EF6">
              <w:t>PAD</w:t>
            </w:r>
          </w:p>
        </w:tc>
        <w:tc>
          <w:tcPr>
            <w:tcW w:w="4142" w:type="pct"/>
          </w:tcPr>
          <w:p w14:paraId="77C51F2D" w14:textId="77777777" w:rsidR="00F30C72" w:rsidRPr="009E02F0" w:rsidRDefault="00F30C72" w:rsidP="00D01C99">
            <w:pPr>
              <w:pStyle w:val="Normal-TableText"/>
              <w:rPr>
                <w:color w:val="000000"/>
              </w:rPr>
            </w:pPr>
            <w:r w:rsidRPr="00256EF6">
              <w:t>Personal Authentication Device</w:t>
            </w:r>
          </w:p>
        </w:tc>
      </w:tr>
      <w:tr w:rsidR="00F30C72" w:rsidRPr="009E02F0" w14:paraId="3EDF8731" w14:textId="77777777" w:rsidTr="00D01C99">
        <w:tc>
          <w:tcPr>
            <w:tcW w:w="858" w:type="pct"/>
          </w:tcPr>
          <w:p w14:paraId="0FF40986" w14:textId="77777777" w:rsidR="00F30C72" w:rsidRPr="009E02F0" w:rsidRDefault="00F30C72" w:rsidP="00D01C99">
            <w:pPr>
              <w:pStyle w:val="Normal-TableText"/>
              <w:rPr>
                <w:color w:val="000000"/>
              </w:rPr>
            </w:pPr>
            <w:r w:rsidRPr="00256EF6">
              <w:t>PESP</w:t>
            </w:r>
          </w:p>
        </w:tc>
        <w:tc>
          <w:tcPr>
            <w:tcW w:w="4142" w:type="pct"/>
          </w:tcPr>
          <w:p w14:paraId="201E20DD" w14:textId="77777777" w:rsidR="00F30C72" w:rsidRPr="009E02F0" w:rsidRDefault="00F30C72" w:rsidP="00D01C99">
            <w:pPr>
              <w:pStyle w:val="Normal-TableText"/>
              <w:rPr>
                <w:color w:val="000000"/>
              </w:rPr>
            </w:pPr>
            <w:r w:rsidRPr="00256EF6">
              <w:t>Physical and Environmental Security Plan</w:t>
            </w:r>
          </w:p>
        </w:tc>
      </w:tr>
      <w:tr w:rsidR="00F30C72" w:rsidRPr="009E02F0" w14:paraId="38656667" w14:textId="77777777" w:rsidTr="00D01C99">
        <w:tc>
          <w:tcPr>
            <w:tcW w:w="858" w:type="pct"/>
          </w:tcPr>
          <w:p w14:paraId="20523287" w14:textId="77777777" w:rsidR="00F30C72" w:rsidRPr="009E02F0" w:rsidRDefault="00F30C72" w:rsidP="00D01C99">
            <w:pPr>
              <w:pStyle w:val="Normal-TableText"/>
              <w:rPr>
                <w:color w:val="000000"/>
              </w:rPr>
            </w:pPr>
            <w:r w:rsidRPr="00256EF6">
              <w:t>PIA</w:t>
            </w:r>
          </w:p>
        </w:tc>
        <w:tc>
          <w:tcPr>
            <w:tcW w:w="4142" w:type="pct"/>
          </w:tcPr>
          <w:p w14:paraId="0C6922B6" w14:textId="77777777" w:rsidR="00F30C72" w:rsidRPr="009E02F0" w:rsidRDefault="00F30C72" w:rsidP="00D01C99">
            <w:pPr>
              <w:pStyle w:val="Normal-TableText"/>
              <w:rPr>
                <w:color w:val="000000"/>
              </w:rPr>
            </w:pPr>
            <w:r w:rsidRPr="00256EF6">
              <w:t>Privacy Impact Assessment</w:t>
            </w:r>
          </w:p>
        </w:tc>
      </w:tr>
      <w:tr w:rsidR="00F30C72" w:rsidRPr="009E02F0" w14:paraId="5B914076" w14:textId="77777777" w:rsidTr="00D01C99">
        <w:tc>
          <w:tcPr>
            <w:tcW w:w="858" w:type="pct"/>
          </w:tcPr>
          <w:p w14:paraId="25163F6F" w14:textId="77777777" w:rsidR="00F30C72" w:rsidRPr="009E02F0" w:rsidRDefault="00F30C72" w:rsidP="00D01C99">
            <w:pPr>
              <w:pStyle w:val="Normal-TableText"/>
              <w:rPr>
                <w:color w:val="000000"/>
              </w:rPr>
            </w:pPr>
            <w:r w:rsidRPr="00256EF6">
              <w:t>PII</w:t>
            </w:r>
          </w:p>
        </w:tc>
        <w:tc>
          <w:tcPr>
            <w:tcW w:w="4142" w:type="pct"/>
          </w:tcPr>
          <w:p w14:paraId="618C39C6" w14:textId="77777777" w:rsidR="00F30C72" w:rsidRPr="009E02F0" w:rsidRDefault="00F30C72" w:rsidP="00D01C99">
            <w:pPr>
              <w:pStyle w:val="Normal-TableText"/>
              <w:rPr>
                <w:color w:val="000000"/>
              </w:rPr>
            </w:pPr>
            <w:r w:rsidRPr="00256EF6">
              <w:t>Personal Identifiable Information</w:t>
            </w:r>
          </w:p>
        </w:tc>
      </w:tr>
      <w:tr w:rsidR="00F30C72" w:rsidRPr="009E02F0" w14:paraId="3CF418EF" w14:textId="77777777" w:rsidTr="00D01C99">
        <w:tc>
          <w:tcPr>
            <w:tcW w:w="858" w:type="pct"/>
          </w:tcPr>
          <w:p w14:paraId="6E62DF68" w14:textId="77777777" w:rsidR="00F30C72" w:rsidRPr="009E02F0" w:rsidRDefault="002B1FCE" w:rsidP="00D01C99">
            <w:pPr>
              <w:pStyle w:val="Normal-TableText"/>
              <w:rPr>
                <w:color w:val="000000"/>
              </w:rPr>
            </w:pPr>
            <w:r w:rsidRPr="00256EF6">
              <w:t>PIN</w:t>
            </w:r>
          </w:p>
        </w:tc>
        <w:tc>
          <w:tcPr>
            <w:tcW w:w="4142" w:type="pct"/>
          </w:tcPr>
          <w:p w14:paraId="6221923D" w14:textId="77777777" w:rsidR="00F30C72" w:rsidRPr="009E02F0" w:rsidRDefault="002B1FCE" w:rsidP="00D01C99">
            <w:pPr>
              <w:pStyle w:val="Normal-TableText"/>
              <w:rPr>
                <w:color w:val="000000"/>
              </w:rPr>
            </w:pPr>
            <w:r w:rsidRPr="00256EF6">
              <w:t>Personal I</w:t>
            </w:r>
            <w:r w:rsidR="00F30C72" w:rsidRPr="00256EF6">
              <w:t>dentification Number</w:t>
            </w:r>
          </w:p>
        </w:tc>
      </w:tr>
      <w:tr w:rsidR="00F30C72" w:rsidRPr="009E02F0" w14:paraId="2E903180" w14:textId="77777777" w:rsidTr="00D01C99">
        <w:tc>
          <w:tcPr>
            <w:tcW w:w="858" w:type="pct"/>
          </w:tcPr>
          <w:p w14:paraId="7B6D5C71" w14:textId="77777777" w:rsidR="00F30C72" w:rsidRPr="009E02F0" w:rsidRDefault="00F30C72" w:rsidP="00D01C99">
            <w:pPr>
              <w:pStyle w:val="Normal-TableText"/>
              <w:rPr>
                <w:color w:val="000000"/>
              </w:rPr>
            </w:pPr>
            <w:r w:rsidRPr="00256EF6">
              <w:t>PKC</w:t>
            </w:r>
          </w:p>
        </w:tc>
        <w:tc>
          <w:tcPr>
            <w:tcW w:w="4142" w:type="pct"/>
          </w:tcPr>
          <w:p w14:paraId="2D80502A" w14:textId="77777777" w:rsidR="00F30C72" w:rsidRPr="009E02F0" w:rsidRDefault="00F30C72" w:rsidP="00D01C99">
            <w:pPr>
              <w:pStyle w:val="Normal-TableText"/>
              <w:rPr>
                <w:color w:val="000000"/>
              </w:rPr>
            </w:pPr>
            <w:r w:rsidRPr="00256EF6">
              <w:t>Public Key Cryptography</w:t>
            </w:r>
          </w:p>
        </w:tc>
      </w:tr>
      <w:tr w:rsidR="00F30C72" w:rsidRPr="009E02F0" w14:paraId="39C5C36E" w14:textId="77777777" w:rsidTr="00D01C99">
        <w:tc>
          <w:tcPr>
            <w:tcW w:w="858" w:type="pct"/>
          </w:tcPr>
          <w:p w14:paraId="6CC7D7F6" w14:textId="77777777" w:rsidR="00F30C72" w:rsidRPr="009E02F0" w:rsidRDefault="00F30C72" w:rsidP="00D01C99">
            <w:pPr>
              <w:pStyle w:val="Normal-TableText"/>
              <w:rPr>
                <w:color w:val="000000"/>
              </w:rPr>
            </w:pPr>
            <w:r w:rsidRPr="00256EF6">
              <w:t>PKI</w:t>
            </w:r>
          </w:p>
        </w:tc>
        <w:tc>
          <w:tcPr>
            <w:tcW w:w="4142" w:type="pct"/>
          </w:tcPr>
          <w:p w14:paraId="49B4D7C0" w14:textId="77777777" w:rsidR="00F30C72" w:rsidRPr="009E02F0" w:rsidRDefault="00F30C72" w:rsidP="00D01C99">
            <w:pPr>
              <w:pStyle w:val="Normal-TableText"/>
              <w:rPr>
                <w:color w:val="000000"/>
              </w:rPr>
            </w:pPr>
            <w:r w:rsidRPr="00256EF6">
              <w:t>Public Key Infrastructure</w:t>
            </w:r>
          </w:p>
        </w:tc>
      </w:tr>
      <w:tr w:rsidR="00F30C72" w:rsidRPr="009E02F0" w14:paraId="5471D08D" w14:textId="77777777" w:rsidTr="00D01C99">
        <w:tc>
          <w:tcPr>
            <w:tcW w:w="858" w:type="pct"/>
          </w:tcPr>
          <w:p w14:paraId="72E73544" w14:textId="77777777" w:rsidR="00F30C72" w:rsidRPr="009E02F0" w:rsidRDefault="00F30C72" w:rsidP="00D01C99">
            <w:pPr>
              <w:pStyle w:val="Normal-TableText"/>
              <w:rPr>
                <w:color w:val="000000"/>
              </w:rPr>
            </w:pPr>
            <w:r w:rsidRPr="00256EF6">
              <w:t>PKT</w:t>
            </w:r>
          </w:p>
        </w:tc>
        <w:tc>
          <w:tcPr>
            <w:tcW w:w="4142" w:type="pct"/>
          </w:tcPr>
          <w:p w14:paraId="2AF35788" w14:textId="77777777" w:rsidR="00F30C72" w:rsidRPr="009E02F0" w:rsidRDefault="00F30C72" w:rsidP="00D01C99">
            <w:pPr>
              <w:pStyle w:val="Normal-TableText"/>
              <w:rPr>
                <w:color w:val="000000"/>
              </w:rPr>
            </w:pPr>
            <w:r w:rsidRPr="00256EF6">
              <w:t>Public Key Technology</w:t>
            </w:r>
          </w:p>
        </w:tc>
      </w:tr>
      <w:tr w:rsidR="00F30C72" w:rsidRPr="009E02F0" w14:paraId="7B0CD36B" w14:textId="77777777" w:rsidTr="00D01C99">
        <w:tc>
          <w:tcPr>
            <w:tcW w:w="858" w:type="pct"/>
          </w:tcPr>
          <w:p w14:paraId="2D5A8A64" w14:textId="77777777" w:rsidR="00F30C72" w:rsidRPr="009E02F0" w:rsidRDefault="00F30C72" w:rsidP="00D01C99">
            <w:pPr>
              <w:pStyle w:val="Normal-TableText"/>
              <w:rPr>
                <w:color w:val="000000"/>
              </w:rPr>
            </w:pPr>
            <w:r w:rsidRPr="00256EF6">
              <w:t>PMA</w:t>
            </w:r>
          </w:p>
        </w:tc>
        <w:tc>
          <w:tcPr>
            <w:tcW w:w="4142" w:type="pct"/>
          </w:tcPr>
          <w:p w14:paraId="057BD7A7" w14:textId="77777777" w:rsidR="00F30C72" w:rsidRPr="009E02F0" w:rsidRDefault="00F30C72" w:rsidP="00D01C99">
            <w:pPr>
              <w:pStyle w:val="Normal-TableText"/>
              <w:rPr>
                <w:color w:val="000000"/>
              </w:rPr>
            </w:pPr>
            <w:r w:rsidRPr="00256EF6">
              <w:t>Policy Management Authority</w:t>
            </w:r>
          </w:p>
        </w:tc>
      </w:tr>
      <w:tr w:rsidR="00F30C72" w:rsidRPr="009E02F0" w14:paraId="6198F887" w14:textId="77777777" w:rsidTr="00D01C99">
        <w:tc>
          <w:tcPr>
            <w:tcW w:w="858" w:type="pct"/>
          </w:tcPr>
          <w:p w14:paraId="3617A117" w14:textId="77777777" w:rsidR="00F30C72" w:rsidRPr="009E02F0" w:rsidRDefault="00F30C72" w:rsidP="00D01C99">
            <w:pPr>
              <w:pStyle w:val="Normal-TableText"/>
              <w:rPr>
                <w:color w:val="000000"/>
              </w:rPr>
            </w:pPr>
            <w:r w:rsidRPr="00256EF6">
              <w:t>PoI</w:t>
            </w:r>
          </w:p>
        </w:tc>
        <w:tc>
          <w:tcPr>
            <w:tcW w:w="4142" w:type="pct"/>
          </w:tcPr>
          <w:p w14:paraId="438BB484" w14:textId="77777777" w:rsidR="00F30C72" w:rsidRPr="009E02F0" w:rsidRDefault="00F30C72" w:rsidP="00D01C99">
            <w:pPr>
              <w:pStyle w:val="Normal-TableText"/>
              <w:rPr>
                <w:color w:val="000000"/>
              </w:rPr>
            </w:pPr>
            <w:r w:rsidRPr="00256EF6">
              <w:t>Proof of Identity</w:t>
            </w:r>
          </w:p>
        </w:tc>
      </w:tr>
      <w:tr w:rsidR="00F30C72" w:rsidRPr="009E02F0" w14:paraId="4D3E7CAD" w14:textId="77777777" w:rsidTr="00D01C99">
        <w:tc>
          <w:tcPr>
            <w:tcW w:w="858" w:type="pct"/>
          </w:tcPr>
          <w:p w14:paraId="4483454F" w14:textId="77777777" w:rsidR="00F30C72" w:rsidRPr="009E02F0" w:rsidRDefault="00F30C72" w:rsidP="00D01C99">
            <w:pPr>
              <w:pStyle w:val="Normal-TableText"/>
              <w:rPr>
                <w:color w:val="000000"/>
              </w:rPr>
            </w:pPr>
            <w:r w:rsidRPr="00256EF6">
              <w:t>PoT</w:t>
            </w:r>
          </w:p>
        </w:tc>
        <w:tc>
          <w:tcPr>
            <w:tcW w:w="4142" w:type="pct"/>
          </w:tcPr>
          <w:p w14:paraId="7B06C19C" w14:textId="77777777" w:rsidR="00F30C72" w:rsidRPr="009E02F0" w:rsidRDefault="00F30C72" w:rsidP="00D01C99">
            <w:pPr>
              <w:pStyle w:val="Normal-TableText"/>
              <w:rPr>
                <w:color w:val="000000"/>
              </w:rPr>
            </w:pPr>
            <w:r w:rsidRPr="00256EF6">
              <w:t>Position of Trust</w:t>
            </w:r>
          </w:p>
        </w:tc>
      </w:tr>
      <w:tr w:rsidR="00F30C72" w:rsidRPr="009E02F0" w14:paraId="23DE17C6" w14:textId="77777777" w:rsidTr="00D01C99">
        <w:tc>
          <w:tcPr>
            <w:tcW w:w="858" w:type="pct"/>
          </w:tcPr>
          <w:p w14:paraId="7141CE30" w14:textId="77777777" w:rsidR="00F30C72" w:rsidRPr="009E02F0" w:rsidRDefault="00F30C72" w:rsidP="00D01C99">
            <w:pPr>
              <w:pStyle w:val="Normal-TableText"/>
              <w:rPr>
                <w:color w:val="000000"/>
              </w:rPr>
            </w:pPr>
            <w:r w:rsidRPr="00256EF6">
              <w:t>PP</w:t>
            </w:r>
          </w:p>
        </w:tc>
        <w:tc>
          <w:tcPr>
            <w:tcW w:w="4142" w:type="pct"/>
          </w:tcPr>
          <w:p w14:paraId="0490035F" w14:textId="77777777" w:rsidR="00F30C72" w:rsidRPr="009E02F0" w:rsidRDefault="00F30C72" w:rsidP="00D01C99">
            <w:pPr>
              <w:pStyle w:val="Normal-TableText"/>
              <w:rPr>
                <w:color w:val="000000"/>
              </w:rPr>
            </w:pPr>
            <w:r w:rsidRPr="00256EF6">
              <w:t>Protection Profile</w:t>
            </w:r>
          </w:p>
        </w:tc>
      </w:tr>
      <w:tr w:rsidR="00F30C72" w:rsidRPr="009E02F0" w14:paraId="004633F7" w14:textId="77777777" w:rsidTr="00D01C99">
        <w:tc>
          <w:tcPr>
            <w:tcW w:w="858" w:type="pct"/>
          </w:tcPr>
          <w:p w14:paraId="1A42CC9E" w14:textId="77777777" w:rsidR="00F30C72" w:rsidRPr="009E02F0" w:rsidRDefault="00F30C72" w:rsidP="00D01C99">
            <w:pPr>
              <w:pStyle w:val="Normal-TableText"/>
              <w:rPr>
                <w:color w:val="000000"/>
              </w:rPr>
            </w:pPr>
            <w:r w:rsidRPr="00256EF6">
              <w:t>PSP</w:t>
            </w:r>
          </w:p>
        </w:tc>
        <w:tc>
          <w:tcPr>
            <w:tcW w:w="4142" w:type="pct"/>
          </w:tcPr>
          <w:p w14:paraId="0FB07A08" w14:textId="77777777" w:rsidR="00F30C72" w:rsidRPr="009E02F0" w:rsidRDefault="00F30C72" w:rsidP="00D01C99">
            <w:pPr>
              <w:pStyle w:val="Normal-TableText"/>
              <w:rPr>
                <w:color w:val="000000"/>
              </w:rPr>
            </w:pPr>
            <w:r w:rsidRPr="00256EF6">
              <w:t>Personnel Security Plan</w:t>
            </w:r>
          </w:p>
        </w:tc>
      </w:tr>
      <w:tr w:rsidR="00F30C72" w:rsidRPr="009E02F0" w14:paraId="01C877F1" w14:textId="77777777" w:rsidTr="00D01C99">
        <w:tc>
          <w:tcPr>
            <w:tcW w:w="858" w:type="pct"/>
          </w:tcPr>
          <w:p w14:paraId="204440E8" w14:textId="77777777" w:rsidR="00F30C72" w:rsidRPr="009E02F0" w:rsidRDefault="00F30C72" w:rsidP="00D01C99">
            <w:pPr>
              <w:pStyle w:val="Normal-TableText"/>
              <w:rPr>
                <w:color w:val="000000"/>
              </w:rPr>
            </w:pPr>
            <w:r w:rsidRPr="00256EF6">
              <w:t>PSPF</w:t>
            </w:r>
          </w:p>
        </w:tc>
        <w:tc>
          <w:tcPr>
            <w:tcW w:w="4142" w:type="pct"/>
          </w:tcPr>
          <w:p w14:paraId="757AC445" w14:textId="77777777" w:rsidR="00F30C72" w:rsidRPr="009E02F0" w:rsidRDefault="00F30C72" w:rsidP="00D01C99">
            <w:pPr>
              <w:pStyle w:val="Normal-TableText"/>
              <w:rPr>
                <w:color w:val="000000"/>
              </w:rPr>
            </w:pPr>
            <w:r w:rsidRPr="00256EF6">
              <w:t>Australian Government Protective Security Policy Framework</w:t>
            </w:r>
          </w:p>
        </w:tc>
      </w:tr>
      <w:tr w:rsidR="00F30C72" w:rsidRPr="009E02F0" w14:paraId="2D228886" w14:textId="77777777" w:rsidTr="00D01C99">
        <w:tc>
          <w:tcPr>
            <w:tcW w:w="858" w:type="pct"/>
          </w:tcPr>
          <w:p w14:paraId="02AE092F" w14:textId="77777777" w:rsidR="00F30C72" w:rsidRPr="009E02F0" w:rsidRDefault="00F30C72" w:rsidP="00D01C99">
            <w:pPr>
              <w:pStyle w:val="Normal-TableText"/>
              <w:rPr>
                <w:color w:val="000000"/>
              </w:rPr>
            </w:pPr>
            <w:r w:rsidRPr="00256EF6">
              <w:lastRenderedPageBreak/>
              <w:t>PSRR</w:t>
            </w:r>
          </w:p>
        </w:tc>
        <w:tc>
          <w:tcPr>
            <w:tcW w:w="4142" w:type="pct"/>
          </w:tcPr>
          <w:p w14:paraId="69A2FF21" w14:textId="77777777" w:rsidR="00F30C72" w:rsidRPr="009E02F0" w:rsidRDefault="00F30C72" w:rsidP="00D01C99">
            <w:pPr>
              <w:pStyle w:val="Normal-TableText"/>
              <w:rPr>
                <w:color w:val="000000"/>
              </w:rPr>
            </w:pPr>
            <w:r w:rsidRPr="00256EF6">
              <w:t>Protective Security Risk Review</w:t>
            </w:r>
          </w:p>
        </w:tc>
      </w:tr>
      <w:tr w:rsidR="00F30C72" w:rsidRPr="009E02F0" w14:paraId="5588826C" w14:textId="77777777" w:rsidTr="00D01C99">
        <w:tc>
          <w:tcPr>
            <w:tcW w:w="858" w:type="pct"/>
          </w:tcPr>
          <w:p w14:paraId="20DC5253" w14:textId="77777777" w:rsidR="00F30C72" w:rsidRPr="009E02F0" w:rsidRDefault="00F30C72" w:rsidP="00D01C99">
            <w:pPr>
              <w:pStyle w:val="Normal-TableText"/>
              <w:rPr>
                <w:color w:val="000000"/>
              </w:rPr>
            </w:pPr>
            <w:r w:rsidRPr="00256EF6">
              <w:t>RA</w:t>
            </w:r>
          </w:p>
        </w:tc>
        <w:tc>
          <w:tcPr>
            <w:tcW w:w="4142" w:type="pct"/>
          </w:tcPr>
          <w:p w14:paraId="3F4F053B" w14:textId="77777777" w:rsidR="00F30C72" w:rsidRPr="009E02F0" w:rsidRDefault="00F30C72" w:rsidP="00D01C99">
            <w:pPr>
              <w:pStyle w:val="Normal-TableText"/>
              <w:rPr>
                <w:color w:val="000000"/>
              </w:rPr>
            </w:pPr>
            <w:r w:rsidRPr="00256EF6">
              <w:t>Registration Authority</w:t>
            </w:r>
          </w:p>
        </w:tc>
      </w:tr>
      <w:tr w:rsidR="00F30C72" w:rsidRPr="009E02F0" w14:paraId="55E91772" w14:textId="77777777" w:rsidTr="00D01C99">
        <w:tc>
          <w:tcPr>
            <w:tcW w:w="858" w:type="pct"/>
          </w:tcPr>
          <w:p w14:paraId="710048D7" w14:textId="77777777" w:rsidR="00F30C72" w:rsidRPr="009E02F0" w:rsidRDefault="00F30C72" w:rsidP="00D01C99">
            <w:pPr>
              <w:pStyle w:val="Normal-TableText"/>
              <w:rPr>
                <w:color w:val="000000"/>
              </w:rPr>
            </w:pPr>
            <w:r w:rsidRPr="00256EF6">
              <w:t>RCA</w:t>
            </w:r>
          </w:p>
        </w:tc>
        <w:tc>
          <w:tcPr>
            <w:tcW w:w="4142" w:type="pct"/>
          </w:tcPr>
          <w:p w14:paraId="32F7579E" w14:textId="77777777" w:rsidR="00F30C72" w:rsidRPr="009E02F0" w:rsidRDefault="00F30C72" w:rsidP="00D01C99">
            <w:pPr>
              <w:pStyle w:val="Normal-TableText"/>
              <w:rPr>
                <w:color w:val="000000"/>
              </w:rPr>
            </w:pPr>
            <w:r w:rsidRPr="00256EF6">
              <w:t>Root Certification Authority</w:t>
            </w:r>
          </w:p>
        </w:tc>
      </w:tr>
      <w:tr w:rsidR="00F30C72" w:rsidRPr="009E02F0" w14:paraId="5FD47197" w14:textId="77777777" w:rsidTr="00D01C99">
        <w:tc>
          <w:tcPr>
            <w:tcW w:w="858" w:type="pct"/>
          </w:tcPr>
          <w:p w14:paraId="6A356274" w14:textId="77777777" w:rsidR="00F30C72" w:rsidRPr="009E02F0" w:rsidRDefault="00F30C72" w:rsidP="00D01C99">
            <w:pPr>
              <w:pStyle w:val="Normal-TableText"/>
              <w:rPr>
                <w:color w:val="000000"/>
              </w:rPr>
            </w:pPr>
            <w:r w:rsidRPr="00256EF6">
              <w:t>RFC</w:t>
            </w:r>
          </w:p>
        </w:tc>
        <w:tc>
          <w:tcPr>
            <w:tcW w:w="4142" w:type="pct"/>
          </w:tcPr>
          <w:p w14:paraId="1D0EE784" w14:textId="77777777" w:rsidR="00F30C72" w:rsidRPr="009E02F0" w:rsidRDefault="00F30C72" w:rsidP="00D01C99">
            <w:pPr>
              <w:pStyle w:val="Normal-TableText"/>
              <w:rPr>
                <w:color w:val="000000"/>
              </w:rPr>
            </w:pPr>
            <w:r w:rsidRPr="00256EF6">
              <w:t>Request for Comment</w:t>
            </w:r>
          </w:p>
        </w:tc>
      </w:tr>
      <w:tr w:rsidR="00F30C72" w:rsidRPr="009E02F0" w14:paraId="256DDA1D" w14:textId="77777777" w:rsidTr="00D01C99">
        <w:tc>
          <w:tcPr>
            <w:tcW w:w="858" w:type="pct"/>
          </w:tcPr>
          <w:p w14:paraId="7416A85C" w14:textId="77777777" w:rsidR="00F30C72" w:rsidRPr="009E02F0" w:rsidRDefault="00F30C72" w:rsidP="00D01C99">
            <w:pPr>
              <w:pStyle w:val="Normal-TableText"/>
              <w:rPr>
                <w:color w:val="000000"/>
              </w:rPr>
            </w:pPr>
            <w:r w:rsidRPr="00256EF6">
              <w:t>RFT</w:t>
            </w:r>
          </w:p>
        </w:tc>
        <w:tc>
          <w:tcPr>
            <w:tcW w:w="4142" w:type="pct"/>
          </w:tcPr>
          <w:p w14:paraId="2445D0F4" w14:textId="77777777" w:rsidR="00F30C72" w:rsidRPr="009E02F0" w:rsidRDefault="00F30C72" w:rsidP="00D01C99">
            <w:pPr>
              <w:pStyle w:val="Normal-TableText"/>
              <w:rPr>
                <w:color w:val="000000"/>
              </w:rPr>
            </w:pPr>
            <w:r w:rsidRPr="00256EF6">
              <w:t>Request for Tender</w:t>
            </w:r>
          </w:p>
        </w:tc>
      </w:tr>
      <w:tr w:rsidR="00F30C72" w:rsidRPr="009E02F0" w14:paraId="239CE069" w14:textId="77777777" w:rsidTr="00D01C99">
        <w:tc>
          <w:tcPr>
            <w:tcW w:w="858" w:type="pct"/>
          </w:tcPr>
          <w:p w14:paraId="02554A3A" w14:textId="77777777" w:rsidR="00F30C72" w:rsidRPr="009E02F0" w:rsidRDefault="00F30C72" w:rsidP="00D01C99">
            <w:pPr>
              <w:pStyle w:val="Normal-TableText"/>
              <w:rPr>
                <w:color w:val="000000"/>
              </w:rPr>
            </w:pPr>
            <w:r w:rsidRPr="00256EF6">
              <w:t>RP</w:t>
            </w:r>
          </w:p>
        </w:tc>
        <w:tc>
          <w:tcPr>
            <w:tcW w:w="4142" w:type="pct"/>
          </w:tcPr>
          <w:p w14:paraId="1D0D55AF" w14:textId="77777777" w:rsidR="00F30C72" w:rsidRPr="009E02F0" w:rsidRDefault="00F30C72" w:rsidP="00D01C99">
            <w:pPr>
              <w:pStyle w:val="Normal-TableText"/>
              <w:rPr>
                <w:color w:val="000000"/>
              </w:rPr>
            </w:pPr>
            <w:r w:rsidRPr="00256EF6">
              <w:t>Relying Party</w:t>
            </w:r>
          </w:p>
        </w:tc>
      </w:tr>
      <w:tr w:rsidR="00F30C72" w:rsidRPr="009E02F0" w14:paraId="606827F7" w14:textId="77777777" w:rsidTr="00D01C99">
        <w:tc>
          <w:tcPr>
            <w:tcW w:w="858" w:type="pct"/>
          </w:tcPr>
          <w:p w14:paraId="5459F1B6" w14:textId="77777777" w:rsidR="00F30C72" w:rsidRPr="009E02F0" w:rsidRDefault="00F30C72" w:rsidP="00D01C99">
            <w:pPr>
              <w:pStyle w:val="Normal-TableText"/>
              <w:rPr>
                <w:color w:val="000000"/>
              </w:rPr>
            </w:pPr>
            <w:r w:rsidRPr="00256EF6">
              <w:t>RSA</w:t>
            </w:r>
          </w:p>
        </w:tc>
        <w:tc>
          <w:tcPr>
            <w:tcW w:w="4142" w:type="pct"/>
          </w:tcPr>
          <w:p w14:paraId="199ABD98" w14:textId="77777777" w:rsidR="00F30C72" w:rsidRPr="009E02F0" w:rsidRDefault="00F30C72" w:rsidP="00D01C99">
            <w:pPr>
              <w:pStyle w:val="Normal-TableText"/>
              <w:rPr>
                <w:color w:val="000000"/>
              </w:rPr>
            </w:pPr>
            <w:r w:rsidRPr="00256EF6">
              <w:t>Rivest-Shamir-Adleman</w:t>
            </w:r>
          </w:p>
        </w:tc>
      </w:tr>
      <w:tr w:rsidR="00F30C72" w:rsidRPr="009E02F0" w14:paraId="13CCD9A3" w14:textId="77777777" w:rsidTr="00D01C99">
        <w:tc>
          <w:tcPr>
            <w:tcW w:w="858" w:type="pct"/>
          </w:tcPr>
          <w:p w14:paraId="16D20DF8" w14:textId="77777777" w:rsidR="00F30C72" w:rsidRPr="009E02F0" w:rsidRDefault="00F30C72" w:rsidP="00D01C99">
            <w:pPr>
              <w:pStyle w:val="Normal-TableText"/>
              <w:rPr>
                <w:color w:val="000000"/>
              </w:rPr>
            </w:pPr>
            <w:r w:rsidRPr="00256EF6">
              <w:t>RSS</w:t>
            </w:r>
          </w:p>
        </w:tc>
        <w:tc>
          <w:tcPr>
            <w:tcW w:w="4142" w:type="pct"/>
          </w:tcPr>
          <w:p w14:paraId="136E9167" w14:textId="77777777" w:rsidR="00F30C72" w:rsidRPr="009E02F0" w:rsidRDefault="00F30C72" w:rsidP="00D01C99">
            <w:pPr>
              <w:pStyle w:val="Normal-TableText"/>
              <w:rPr>
                <w:color w:val="000000"/>
              </w:rPr>
            </w:pPr>
            <w:r w:rsidRPr="00256EF6">
              <w:t>Rich Site Summary</w:t>
            </w:r>
          </w:p>
        </w:tc>
      </w:tr>
      <w:tr w:rsidR="00F30C72" w:rsidRPr="009E02F0" w14:paraId="7E17ED6E" w14:textId="77777777" w:rsidTr="00D01C99">
        <w:tc>
          <w:tcPr>
            <w:tcW w:w="858" w:type="pct"/>
          </w:tcPr>
          <w:p w14:paraId="34C6050D" w14:textId="77777777" w:rsidR="00F30C72" w:rsidRPr="009E02F0" w:rsidRDefault="00F30C72" w:rsidP="00D01C99">
            <w:pPr>
              <w:pStyle w:val="Normal-TableText"/>
              <w:rPr>
                <w:color w:val="000000"/>
              </w:rPr>
            </w:pPr>
            <w:r w:rsidRPr="00256EF6">
              <w:t>SAML</w:t>
            </w:r>
          </w:p>
        </w:tc>
        <w:tc>
          <w:tcPr>
            <w:tcW w:w="4142" w:type="pct"/>
          </w:tcPr>
          <w:p w14:paraId="2BBC9E76" w14:textId="77777777" w:rsidR="00F30C72" w:rsidRPr="009E02F0" w:rsidRDefault="00F30C72" w:rsidP="00D01C99">
            <w:pPr>
              <w:pStyle w:val="Normal-TableText"/>
              <w:rPr>
                <w:color w:val="000000"/>
              </w:rPr>
            </w:pPr>
            <w:r w:rsidRPr="00256EF6">
              <w:t>Security Assertion Mark-up Language</w:t>
            </w:r>
          </w:p>
        </w:tc>
      </w:tr>
      <w:tr w:rsidR="00F30C72" w:rsidRPr="009E02F0" w14:paraId="0242D9A3" w14:textId="77777777" w:rsidTr="00D01C99">
        <w:tc>
          <w:tcPr>
            <w:tcW w:w="858" w:type="pct"/>
          </w:tcPr>
          <w:p w14:paraId="76FC899F" w14:textId="77777777" w:rsidR="00F30C72" w:rsidRPr="009E02F0" w:rsidRDefault="00F30C72" w:rsidP="00D01C99">
            <w:pPr>
              <w:pStyle w:val="Normal-TableText"/>
              <w:rPr>
                <w:color w:val="000000"/>
              </w:rPr>
            </w:pPr>
            <w:r w:rsidRPr="00256EF6">
              <w:t>SBR</w:t>
            </w:r>
          </w:p>
        </w:tc>
        <w:tc>
          <w:tcPr>
            <w:tcW w:w="4142" w:type="pct"/>
          </w:tcPr>
          <w:p w14:paraId="513891EC" w14:textId="77777777" w:rsidR="00F30C72" w:rsidRPr="009E02F0" w:rsidRDefault="00F30C72" w:rsidP="00D01C99">
            <w:pPr>
              <w:pStyle w:val="Normal-TableText"/>
              <w:rPr>
                <w:color w:val="000000"/>
              </w:rPr>
            </w:pPr>
            <w:r w:rsidRPr="00256EF6">
              <w:t>Standard Business Reporting</w:t>
            </w:r>
          </w:p>
        </w:tc>
      </w:tr>
      <w:tr w:rsidR="00F30C72" w:rsidRPr="009E02F0" w14:paraId="0BB1E3E0" w14:textId="77777777" w:rsidTr="00D01C99">
        <w:tc>
          <w:tcPr>
            <w:tcW w:w="858" w:type="pct"/>
          </w:tcPr>
          <w:p w14:paraId="59A3FFF4" w14:textId="77777777" w:rsidR="00F30C72" w:rsidRPr="009E02F0" w:rsidRDefault="00F30C72" w:rsidP="00D01C99">
            <w:pPr>
              <w:pStyle w:val="Normal-TableText"/>
              <w:rPr>
                <w:color w:val="000000"/>
              </w:rPr>
            </w:pPr>
            <w:r w:rsidRPr="00256EF6">
              <w:t>SDLC</w:t>
            </w:r>
          </w:p>
        </w:tc>
        <w:tc>
          <w:tcPr>
            <w:tcW w:w="4142" w:type="pct"/>
          </w:tcPr>
          <w:p w14:paraId="039F2743" w14:textId="77777777" w:rsidR="00F30C72" w:rsidRPr="009E02F0" w:rsidRDefault="00F30C72" w:rsidP="00D01C99">
            <w:pPr>
              <w:pStyle w:val="Normal-TableText"/>
              <w:rPr>
                <w:color w:val="000000"/>
              </w:rPr>
            </w:pPr>
            <w:r w:rsidRPr="00256EF6">
              <w:t>System Development Lifecycle</w:t>
            </w:r>
          </w:p>
        </w:tc>
      </w:tr>
      <w:tr w:rsidR="00F30C72" w:rsidRPr="009E02F0" w14:paraId="6520624C" w14:textId="77777777" w:rsidTr="00D01C99">
        <w:tc>
          <w:tcPr>
            <w:tcW w:w="858" w:type="pct"/>
          </w:tcPr>
          <w:p w14:paraId="427FB422" w14:textId="77777777" w:rsidR="00F30C72" w:rsidRPr="009E02F0" w:rsidRDefault="00F30C72" w:rsidP="00D01C99">
            <w:pPr>
              <w:pStyle w:val="Normal-TableText"/>
              <w:rPr>
                <w:color w:val="000000"/>
              </w:rPr>
            </w:pPr>
            <w:r w:rsidRPr="00256EF6">
              <w:t>SHA</w:t>
            </w:r>
          </w:p>
        </w:tc>
        <w:tc>
          <w:tcPr>
            <w:tcW w:w="4142" w:type="pct"/>
          </w:tcPr>
          <w:p w14:paraId="382E5930" w14:textId="77777777" w:rsidR="00F30C72" w:rsidRPr="009E02F0" w:rsidRDefault="00F30C72" w:rsidP="00D01C99">
            <w:pPr>
              <w:pStyle w:val="Normal-TableText"/>
              <w:rPr>
                <w:color w:val="000000"/>
              </w:rPr>
            </w:pPr>
            <w:r w:rsidRPr="00256EF6">
              <w:t>Secure Hashing Algorithm</w:t>
            </w:r>
          </w:p>
        </w:tc>
      </w:tr>
      <w:tr w:rsidR="00F30C72" w:rsidRPr="009E02F0" w14:paraId="22980A77" w14:textId="77777777" w:rsidTr="00D01C99">
        <w:tc>
          <w:tcPr>
            <w:tcW w:w="858" w:type="pct"/>
          </w:tcPr>
          <w:p w14:paraId="2667F1FA" w14:textId="77777777" w:rsidR="00F30C72" w:rsidRPr="009E02F0" w:rsidRDefault="00F30C72" w:rsidP="00D01C99">
            <w:pPr>
              <w:pStyle w:val="Normal-TableText"/>
              <w:rPr>
                <w:color w:val="000000"/>
              </w:rPr>
            </w:pPr>
            <w:r w:rsidRPr="00256EF6">
              <w:t>SMS</w:t>
            </w:r>
          </w:p>
        </w:tc>
        <w:tc>
          <w:tcPr>
            <w:tcW w:w="4142" w:type="pct"/>
          </w:tcPr>
          <w:p w14:paraId="7CBABAAA" w14:textId="77777777" w:rsidR="00F30C72" w:rsidRPr="009E02F0" w:rsidRDefault="00F30C72" w:rsidP="00D01C99">
            <w:pPr>
              <w:pStyle w:val="Normal-TableText"/>
              <w:rPr>
                <w:color w:val="000000"/>
              </w:rPr>
            </w:pPr>
            <w:r w:rsidRPr="00256EF6">
              <w:t>Short Message Service</w:t>
            </w:r>
          </w:p>
        </w:tc>
      </w:tr>
      <w:tr w:rsidR="00F30C72" w:rsidRPr="009E02F0" w14:paraId="5C8FCD3D" w14:textId="77777777" w:rsidTr="00D01C99">
        <w:tc>
          <w:tcPr>
            <w:tcW w:w="858" w:type="pct"/>
          </w:tcPr>
          <w:p w14:paraId="3DD630B3" w14:textId="77777777" w:rsidR="00F30C72" w:rsidRPr="009E02F0" w:rsidRDefault="00F30C72" w:rsidP="00D01C99">
            <w:pPr>
              <w:pStyle w:val="Normal-TableText"/>
              <w:rPr>
                <w:color w:val="000000"/>
              </w:rPr>
            </w:pPr>
            <w:r w:rsidRPr="00256EF6">
              <w:t>SOA</w:t>
            </w:r>
          </w:p>
        </w:tc>
        <w:tc>
          <w:tcPr>
            <w:tcW w:w="4142" w:type="pct"/>
          </w:tcPr>
          <w:p w14:paraId="5D172914" w14:textId="77777777" w:rsidR="00F30C72" w:rsidRPr="009E02F0" w:rsidRDefault="00F30C72" w:rsidP="00D01C99">
            <w:pPr>
              <w:pStyle w:val="Normal-TableText"/>
              <w:rPr>
                <w:color w:val="000000"/>
              </w:rPr>
            </w:pPr>
            <w:r w:rsidRPr="00256EF6">
              <w:t>Service Orientated Architecture</w:t>
            </w:r>
          </w:p>
        </w:tc>
      </w:tr>
      <w:tr w:rsidR="00F30C72" w:rsidRPr="009E02F0" w14:paraId="7FF95315" w14:textId="77777777" w:rsidTr="00D01C99">
        <w:tc>
          <w:tcPr>
            <w:tcW w:w="858" w:type="pct"/>
          </w:tcPr>
          <w:p w14:paraId="13C1895C" w14:textId="77777777" w:rsidR="00F30C72" w:rsidRPr="009E02F0" w:rsidRDefault="00F30C72" w:rsidP="00D01C99">
            <w:pPr>
              <w:pStyle w:val="Normal-TableText"/>
              <w:rPr>
                <w:color w:val="000000"/>
              </w:rPr>
            </w:pPr>
            <w:r w:rsidRPr="00256EF6">
              <w:t>SOP</w:t>
            </w:r>
          </w:p>
        </w:tc>
        <w:tc>
          <w:tcPr>
            <w:tcW w:w="4142" w:type="pct"/>
          </w:tcPr>
          <w:p w14:paraId="02BF4CFE" w14:textId="77777777" w:rsidR="00F30C72" w:rsidRPr="009E02F0" w:rsidRDefault="00F30C72" w:rsidP="00D01C99">
            <w:pPr>
              <w:pStyle w:val="Normal-TableText"/>
              <w:rPr>
                <w:color w:val="000000"/>
              </w:rPr>
            </w:pPr>
            <w:r w:rsidRPr="00256EF6">
              <w:t>Standard Operating Procedure</w:t>
            </w:r>
          </w:p>
        </w:tc>
      </w:tr>
      <w:tr w:rsidR="00F30C72" w:rsidRPr="009E02F0" w14:paraId="6A2BA061" w14:textId="77777777" w:rsidTr="00D01C99">
        <w:tc>
          <w:tcPr>
            <w:tcW w:w="858" w:type="pct"/>
          </w:tcPr>
          <w:p w14:paraId="1AF55048" w14:textId="77777777" w:rsidR="00F30C72" w:rsidRPr="009E02F0" w:rsidRDefault="00F30C72" w:rsidP="00D01C99">
            <w:pPr>
              <w:pStyle w:val="Normal-TableText"/>
              <w:rPr>
                <w:color w:val="000000"/>
              </w:rPr>
            </w:pPr>
            <w:r w:rsidRPr="00256EF6">
              <w:t>SOW</w:t>
            </w:r>
          </w:p>
        </w:tc>
        <w:tc>
          <w:tcPr>
            <w:tcW w:w="4142" w:type="pct"/>
          </w:tcPr>
          <w:p w14:paraId="5015AA1B" w14:textId="77777777" w:rsidR="00F30C72" w:rsidRPr="009E02F0" w:rsidRDefault="00F30C72" w:rsidP="00D01C99">
            <w:pPr>
              <w:pStyle w:val="Normal-TableText"/>
              <w:rPr>
                <w:color w:val="000000"/>
              </w:rPr>
            </w:pPr>
            <w:r w:rsidRPr="00256EF6">
              <w:t>Statement of Work</w:t>
            </w:r>
          </w:p>
        </w:tc>
      </w:tr>
      <w:tr w:rsidR="00F30C72" w:rsidRPr="009E02F0" w14:paraId="39E8CE2D" w14:textId="77777777" w:rsidTr="00D01C99">
        <w:tc>
          <w:tcPr>
            <w:tcW w:w="858" w:type="pct"/>
          </w:tcPr>
          <w:p w14:paraId="26B48986" w14:textId="77777777" w:rsidR="00F30C72" w:rsidRPr="009E02F0" w:rsidRDefault="00F30C72" w:rsidP="00D01C99">
            <w:pPr>
              <w:pStyle w:val="Normal-TableText"/>
              <w:rPr>
                <w:color w:val="000000"/>
              </w:rPr>
            </w:pPr>
            <w:r w:rsidRPr="00256EF6">
              <w:t>SRMP</w:t>
            </w:r>
          </w:p>
        </w:tc>
        <w:tc>
          <w:tcPr>
            <w:tcW w:w="4142" w:type="pct"/>
          </w:tcPr>
          <w:p w14:paraId="770C9CD0" w14:textId="77777777" w:rsidR="00F30C72" w:rsidRPr="009E02F0" w:rsidRDefault="00F30C72" w:rsidP="00D01C99">
            <w:pPr>
              <w:pStyle w:val="Normal-TableText"/>
              <w:rPr>
                <w:color w:val="000000"/>
              </w:rPr>
            </w:pPr>
            <w:r w:rsidRPr="00256EF6">
              <w:t>Security Risk Management Plan</w:t>
            </w:r>
          </w:p>
        </w:tc>
      </w:tr>
      <w:tr w:rsidR="00F30C72" w:rsidRPr="009E02F0" w14:paraId="2EF4E25E" w14:textId="77777777" w:rsidTr="00D01C99">
        <w:tc>
          <w:tcPr>
            <w:tcW w:w="858" w:type="pct"/>
          </w:tcPr>
          <w:p w14:paraId="333A5C81" w14:textId="77777777" w:rsidR="00F30C72" w:rsidRPr="009E02F0" w:rsidRDefault="00F30C72" w:rsidP="00D01C99">
            <w:pPr>
              <w:pStyle w:val="Normal-TableText"/>
              <w:rPr>
                <w:color w:val="000000"/>
              </w:rPr>
            </w:pPr>
            <w:r w:rsidRPr="00256EF6">
              <w:t>SSP</w:t>
            </w:r>
          </w:p>
        </w:tc>
        <w:tc>
          <w:tcPr>
            <w:tcW w:w="4142" w:type="pct"/>
          </w:tcPr>
          <w:p w14:paraId="60FB97A1" w14:textId="77777777" w:rsidR="00F30C72" w:rsidRPr="009E02F0" w:rsidRDefault="00F30C72" w:rsidP="00D01C99">
            <w:pPr>
              <w:pStyle w:val="Normal-TableText"/>
              <w:rPr>
                <w:color w:val="000000"/>
              </w:rPr>
            </w:pPr>
            <w:r w:rsidRPr="00256EF6">
              <w:t>System Security Plan</w:t>
            </w:r>
          </w:p>
        </w:tc>
      </w:tr>
      <w:tr w:rsidR="00F30C72" w:rsidRPr="009E02F0" w14:paraId="09B98987" w14:textId="77777777" w:rsidTr="00D01C99">
        <w:tc>
          <w:tcPr>
            <w:tcW w:w="858" w:type="pct"/>
          </w:tcPr>
          <w:p w14:paraId="039CF2B0" w14:textId="77777777" w:rsidR="00F30C72" w:rsidRPr="009E02F0" w:rsidRDefault="00F30C72" w:rsidP="00D01C99">
            <w:pPr>
              <w:pStyle w:val="Normal-TableText"/>
              <w:rPr>
                <w:color w:val="000000"/>
              </w:rPr>
            </w:pPr>
            <w:r w:rsidRPr="00256EF6">
              <w:t>Top 4</w:t>
            </w:r>
          </w:p>
        </w:tc>
        <w:tc>
          <w:tcPr>
            <w:tcW w:w="4142" w:type="pct"/>
          </w:tcPr>
          <w:p w14:paraId="371708CE" w14:textId="77777777" w:rsidR="00F30C72" w:rsidRPr="009E02F0" w:rsidRDefault="00F30C72" w:rsidP="00D01C99">
            <w:pPr>
              <w:pStyle w:val="Normal-TableText"/>
              <w:rPr>
                <w:color w:val="000000"/>
              </w:rPr>
            </w:pPr>
            <w:r w:rsidRPr="00256EF6">
              <w:t>Top 4 Strategies to Mitigate Cyber Intrusions</w:t>
            </w:r>
          </w:p>
        </w:tc>
      </w:tr>
      <w:tr w:rsidR="00F30C72" w:rsidRPr="009E02F0" w14:paraId="1BCEB854" w14:textId="77777777" w:rsidTr="00D01C99">
        <w:tc>
          <w:tcPr>
            <w:tcW w:w="858" w:type="pct"/>
          </w:tcPr>
          <w:p w14:paraId="2DDDA67C" w14:textId="77777777" w:rsidR="00F30C72" w:rsidRPr="009E02F0" w:rsidRDefault="00F30C72" w:rsidP="00D01C99">
            <w:pPr>
              <w:pStyle w:val="Normal-TableText"/>
              <w:rPr>
                <w:color w:val="000000"/>
              </w:rPr>
            </w:pPr>
            <w:r w:rsidRPr="00256EF6">
              <w:t>TPISAF</w:t>
            </w:r>
          </w:p>
        </w:tc>
        <w:tc>
          <w:tcPr>
            <w:tcW w:w="4142" w:type="pct"/>
          </w:tcPr>
          <w:p w14:paraId="2B489D7E" w14:textId="77777777" w:rsidR="00F30C72" w:rsidRPr="009E02F0" w:rsidRDefault="00F30C72" w:rsidP="00D01C99">
            <w:pPr>
              <w:pStyle w:val="Normal-TableText"/>
              <w:rPr>
                <w:color w:val="000000"/>
              </w:rPr>
            </w:pPr>
            <w:r w:rsidRPr="00256EF6">
              <w:t>Third Party Identity Services Assurance Framework</w:t>
            </w:r>
          </w:p>
        </w:tc>
      </w:tr>
      <w:tr w:rsidR="00F30C72" w:rsidRPr="009E02F0" w14:paraId="3755596A" w14:textId="77777777" w:rsidTr="00D01C99">
        <w:tc>
          <w:tcPr>
            <w:tcW w:w="858" w:type="pct"/>
          </w:tcPr>
          <w:p w14:paraId="648221EA" w14:textId="77777777" w:rsidR="00F30C72" w:rsidRPr="009E02F0" w:rsidRDefault="00F30C72" w:rsidP="00D01C99">
            <w:pPr>
              <w:pStyle w:val="Normal-TableText"/>
              <w:rPr>
                <w:color w:val="000000"/>
              </w:rPr>
            </w:pPr>
            <w:r w:rsidRPr="00256EF6">
              <w:t>VA</w:t>
            </w:r>
          </w:p>
        </w:tc>
        <w:tc>
          <w:tcPr>
            <w:tcW w:w="4142" w:type="pct"/>
          </w:tcPr>
          <w:p w14:paraId="6F5BFF12" w14:textId="77777777" w:rsidR="00F30C72" w:rsidRPr="009E02F0" w:rsidRDefault="00F30C72" w:rsidP="00D01C99">
            <w:pPr>
              <w:pStyle w:val="Normal-TableText"/>
              <w:rPr>
                <w:color w:val="000000"/>
              </w:rPr>
            </w:pPr>
            <w:r w:rsidRPr="00256EF6">
              <w:t>Validation Authority</w:t>
            </w:r>
          </w:p>
        </w:tc>
      </w:tr>
      <w:tr w:rsidR="00F30C72" w:rsidRPr="009E02F0" w14:paraId="4B09B23F" w14:textId="77777777" w:rsidTr="00D01C99">
        <w:tc>
          <w:tcPr>
            <w:tcW w:w="858" w:type="pct"/>
          </w:tcPr>
          <w:p w14:paraId="6054055B" w14:textId="77777777" w:rsidR="00F30C72" w:rsidRPr="009E02F0" w:rsidDel="000E432E" w:rsidRDefault="00F30C72" w:rsidP="00D01C99">
            <w:pPr>
              <w:pStyle w:val="Normal-TableText"/>
              <w:rPr>
                <w:color w:val="000000"/>
              </w:rPr>
            </w:pPr>
            <w:r w:rsidRPr="00256EF6">
              <w:t>VSP</w:t>
            </w:r>
          </w:p>
        </w:tc>
        <w:tc>
          <w:tcPr>
            <w:tcW w:w="4142" w:type="pct"/>
          </w:tcPr>
          <w:p w14:paraId="125E69B3" w14:textId="77777777" w:rsidR="00F30C72" w:rsidRPr="009E02F0" w:rsidDel="000E432E" w:rsidRDefault="00F30C72" w:rsidP="00D01C99">
            <w:pPr>
              <w:pStyle w:val="Normal-TableText"/>
              <w:rPr>
                <w:color w:val="000000"/>
              </w:rPr>
            </w:pPr>
            <w:r w:rsidRPr="00256EF6">
              <w:t>Verification Service Provider</w:t>
            </w:r>
          </w:p>
        </w:tc>
      </w:tr>
      <w:tr w:rsidR="00F30C72" w:rsidRPr="009E02F0" w14:paraId="6B818F5E" w14:textId="77777777" w:rsidTr="00D01C99">
        <w:tc>
          <w:tcPr>
            <w:tcW w:w="858" w:type="pct"/>
          </w:tcPr>
          <w:p w14:paraId="4E07F9E5" w14:textId="77777777" w:rsidR="00F30C72" w:rsidRPr="009E02F0" w:rsidRDefault="00F30C72" w:rsidP="00D01C99">
            <w:pPr>
              <w:pStyle w:val="Normal-TableText"/>
              <w:rPr>
                <w:color w:val="000000"/>
              </w:rPr>
            </w:pPr>
            <w:r w:rsidRPr="00256EF6">
              <w:t>WebTrust</w:t>
            </w:r>
          </w:p>
        </w:tc>
        <w:tc>
          <w:tcPr>
            <w:tcW w:w="4142" w:type="pct"/>
          </w:tcPr>
          <w:p w14:paraId="230AAC52" w14:textId="77777777" w:rsidR="00F30C72" w:rsidRPr="009E02F0" w:rsidRDefault="00F30C72" w:rsidP="00D01C99">
            <w:pPr>
              <w:pStyle w:val="Normal-TableText"/>
              <w:rPr>
                <w:color w:val="000000"/>
              </w:rPr>
            </w:pPr>
            <w:r w:rsidRPr="009E02F0">
              <w:t>WebTrust Program for Certification Authorities</w:t>
            </w:r>
          </w:p>
        </w:tc>
      </w:tr>
    </w:tbl>
    <w:p w14:paraId="6465F139" w14:textId="77777777" w:rsidR="00F30C72" w:rsidRPr="00C56341" w:rsidRDefault="00F30C72" w:rsidP="00F30C72"/>
    <w:p w14:paraId="35E3FD16" w14:textId="77777777" w:rsidR="00F30C72" w:rsidRPr="00C56341" w:rsidRDefault="00F30C72" w:rsidP="002B1FCE">
      <w:pPr>
        <w:pStyle w:val="Heading1Numbered"/>
      </w:pPr>
      <w:bookmarkStart w:id="11" w:name="_Toc430257557"/>
      <w:bookmarkStart w:id="12" w:name="_Ref430785605"/>
      <w:bookmarkStart w:id="13" w:name="_Ref433902227"/>
      <w:r>
        <w:lastRenderedPageBreak/>
        <w:t>Glossary of Terms</w:t>
      </w:r>
      <w:bookmarkEnd w:id="11"/>
      <w:bookmarkEnd w:id="12"/>
      <w:bookmarkEnd w:id="13"/>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414"/>
        <w:gridCol w:w="6646"/>
      </w:tblGrid>
      <w:tr w:rsidR="00F30C72" w:rsidRPr="009E02F0" w14:paraId="1AA29290" w14:textId="77777777" w:rsidTr="002B1FCE">
        <w:trPr>
          <w:cnfStyle w:val="100000000000" w:firstRow="1" w:lastRow="0" w:firstColumn="0" w:lastColumn="0" w:oddVBand="0" w:evenVBand="0" w:oddHBand="0" w:evenHBand="0" w:firstRowFirstColumn="0" w:firstRowLastColumn="0" w:lastRowFirstColumn="0" w:lastRowLastColumn="0"/>
          <w:tblHeader/>
        </w:trPr>
        <w:tc>
          <w:tcPr>
            <w:tcW w:w="1332" w:type="pct"/>
          </w:tcPr>
          <w:p w14:paraId="0671059E" w14:textId="77777777" w:rsidR="00F30C72" w:rsidRPr="009E02F0" w:rsidRDefault="00F30C72" w:rsidP="002B1FCE">
            <w:pPr>
              <w:pStyle w:val="Normal-TableText"/>
            </w:pPr>
            <w:r w:rsidRPr="009E02F0">
              <w:t>Term</w:t>
            </w:r>
          </w:p>
        </w:tc>
        <w:tc>
          <w:tcPr>
            <w:tcW w:w="3668" w:type="pct"/>
          </w:tcPr>
          <w:p w14:paraId="38F142F5" w14:textId="77777777" w:rsidR="00F30C72" w:rsidRPr="009E02F0" w:rsidRDefault="00F30C72" w:rsidP="002B1FCE">
            <w:pPr>
              <w:pStyle w:val="Normal-TableText"/>
            </w:pPr>
            <w:r w:rsidRPr="009E02F0">
              <w:t>Definition</w:t>
            </w:r>
          </w:p>
        </w:tc>
      </w:tr>
      <w:tr w:rsidR="00F30C72" w:rsidRPr="009E02F0" w14:paraId="3B8EF6B4" w14:textId="77777777" w:rsidTr="002B1FCE">
        <w:tc>
          <w:tcPr>
            <w:tcW w:w="1332" w:type="pct"/>
          </w:tcPr>
          <w:p w14:paraId="69DD64D1" w14:textId="77777777" w:rsidR="00F30C72" w:rsidRPr="009E02F0" w:rsidRDefault="00F30C72" w:rsidP="002B1FCE">
            <w:pPr>
              <w:pStyle w:val="Normal-TableText"/>
              <w:rPr>
                <w:color w:val="000000"/>
              </w:rPr>
            </w:pPr>
            <w:r w:rsidRPr="00256EF6">
              <w:t>Accreditation</w:t>
            </w:r>
          </w:p>
        </w:tc>
        <w:tc>
          <w:tcPr>
            <w:tcW w:w="3668" w:type="pct"/>
          </w:tcPr>
          <w:p w14:paraId="6D71A334" w14:textId="77777777" w:rsidR="00F30C72" w:rsidRPr="009E02F0" w:rsidRDefault="00F30C72" w:rsidP="002B1FCE">
            <w:pPr>
              <w:pStyle w:val="Normal-TableText"/>
              <w:rPr>
                <w:color w:val="000000"/>
              </w:rPr>
            </w:pPr>
            <w:r w:rsidRPr="00256EF6">
              <w:t>The procedure by which an authoritative body gives independent attestation conveying formal demonstration of a Service Provider’s competence to provide services of the kind specified in an assurance framework.</w:t>
            </w:r>
          </w:p>
        </w:tc>
      </w:tr>
      <w:tr w:rsidR="00F30C72" w:rsidRPr="009E02F0" w14:paraId="0C59D14B" w14:textId="77777777" w:rsidTr="002B1FCE">
        <w:tc>
          <w:tcPr>
            <w:tcW w:w="1332" w:type="pct"/>
          </w:tcPr>
          <w:p w14:paraId="769B381F" w14:textId="77777777" w:rsidR="00F30C72" w:rsidRPr="009E02F0" w:rsidRDefault="00F30C72" w:rsidP="002B1FCE">
            <w:pPr>
              <w:pStyle w:val="Normal-TableText"/>
              <w:rPr>
                <w:color w:val="000000"/>
              </w:rPr>
            </w:pPr>
            <w:r w:rsidRPr="00256EF6">
              <w:t>Accreditation Process</w:t>
            </w:r>
          </w:p>
        </w:tc>
        <w:tc>
          <w:tcPr>
            <w:tcW w:w="3668" w:type="pct"/>
          </w:tcPr>
          <w:p w14:paraId="3BC4EA35" w14:textId="176CE6E3" w:rsidR="00F30C72" w:rsidRPr="009E02F0" w:rsidRDefault="00F30C72" w:rsidP="002B1FCE">
            <w:pPr>
              <w:pStyle w:val="Normal-TableText"/>
              <w:rPr>
                <w:color w:val="000000"/>
              </w:rPr>
            </w:pPr>
            <w:r w:rsidRPr="00256EF6">
              <w:t xml:space="preserve">The process for obtaining Gatekeeper Accreditation as set out at </w:t>
            </w:r>
            <w:hyperlink r:id="rId20" w:tooltip="Digital Transformation Office website" w:history="1">
              <w:r w:rsidRPr="002B1FCE">
                <w:rPr>
                  <w:rStyle w:val="Hyperlink"/>
                  <w:rFonts w:cstheme="minorBidi"/>
                </w:rPr>
                <w:t>https://www.dto.gov.au/</w:t>
              </w:r>
            </w:hyperlink>
          </w:p>
        </w:tc>
      </w:tr>
      <w:tr w:rsidR="00F30C72" w:rsidRPr="009E02F0" w14:paraId="1FA28880" w14:textId="77777777" w:rsidTr="002B1FCE">
        <w:tc>
          <w:tcPr>
            <w:tcW w:w="1332" w:type="pct"/>
          </w:tcPr>
          <w:p w14:paraId="6CBEDC25" w14:textId="77777777" w:rsidR="00F30C72" w:rsidRPr="009E02F0" w:rsidRDefault="00F30C72" w:rsidP="002B1FCE">
            <w:pPr>
              <w:pStyle w:val="Normal-TableText"/>
              <w:rPr>
                <w:color w:val="000000"/>
              </w:rPr>
            </w:pPr>
            <w:r w:rsidRPr="00256EF6">
              <w:t>Accreditation Policies and Criteria</w:t>
            </w:r>
          </w:p>
        </w:tc>
        <w:tc>
          <w:tcPr>
            <w:tcW w:w="3668" w:type="pct"/>
          </w:tcPr>
          <w:p w14:paraId="71107698" w14:textId="20825EE4" w:rsidR="00F30C72" w:rsidRPr="009E02F0" w:rsidRDefault="00F30C72" w:rsidP="002B1FCE">
            <w:pPr>
              <w:pStyle w:val="Normal-TableText"/>
              <w:rPr>
                <w:color w:val="000000"/>
              </w:rPr>
            </w:pPr>
            <w:r w:rsidRPr="00256EF6">
              <w:t xml:space="preserve">The policies and criteria to be met by Service Providers as set out at </w:t>
            </w:r>
            <w:hyperlink r:id="rId21" w:tooltip="Digital Transformation Office website" w:history="1">
              <w:r w:rsidRPr="002B1FCE">
                <w:rPr>
                  <w:rStyle w:val="Hyperlink"/>
                  <w:rFonts w:cstheme="minorBidi"/>
                </w:rPr>
                <w:t>https://www.dto.gov.au/</w:t>
              </w:r>
            </w:hyperlink>
          </w:p>
        </w:tc>
      </w:tr>
      <w:tr w:rsidR="00F30C72" w:rsidRPr="009E02F0" w14:paraId="62D05255" w14:textId="77777777" w:rsidTr="002B1FCE">
        <w:tc>
          <w:tcPr>
            <w:tcW w:w="1332" w:type="pct"/>
          </w:tcPr>
          <w:p w14:paraId="395B63E7" w14:textId="77777777" w:rsidR="00F30C72" w:rsidRPr="009E02F0" w:rsidRDefault="00F30C72" w:rsidP="002B1FCE">
            <w:pPr>
              <w:pStyle w:val="Normal-TableText"/>
              <w:rPr>
                <w:color w:val="000000"/>
              </w:rPr>
            </w:pPr>
            <w:r w:rsidRPr="00256EF6">
              <w:t>Agency</w:t>
            </w:r>
          </w:p>
        </w:tc>
        <w:tc>
          <w:tcPr>
            <w:tcW w:w="3668" w:type="pct"/>
          </w:tcPr>
          <w:p w14:paraId="021460C0" w14:textId="77777777" w:rsidR="00F30C72" w:rsidRPr="009E02F0" w:rsidRDefault="00F30C72" w:rsidP="002B1FCE">
            <w:pPr>
              <w:pStyle w:val="Normal-TableText"/>
            </w:pPr>
            <w:r w:rsidRPr="00256EF6">
              <w:t xml:space="preserve">Includes all Australian Government non-corporate Commonwealth entities, corporate Commonwealth entities or companies under the </w:t>
            </w:r>
            <w:r w:rsidRPr="00256EF6">
              <w:rPr>
                <w:rStyle w:val="Emphasis"/>
              </w:rPr>
              <w:t>Public Governance Performance and Accountability Act 2013</w:t>
            </w:r>
            <w:r w:rsidRPr="00256EF6">
              <w:t xml:space="preserve"> or other bodies established in relation to public purposes.</w:t>
            </w:r>
          </w:p>
        </w:tc>
      </w:tr>
      <w:tr w:rsidR="00F30C72" w:rsidRPr="009E02F0" w14:paraId="20C7EF61" w14:textId="77777777" w:rsidTr="002B1FCE">
        <w:tc>
          <w:tcPr>
            <w:tcW w:w="1332" w:type="pct"/>
          </w:tcPr>
          <w:p w14:paraId="6CF363A4" w14:textId="77777777" w:rsidR="00F30C72" w:rsidRPr="009E02F0" w:rsidRDefault="00F30C72" w:rsidP="002B1FCE">
            <w:pPr>
              <w:pStyle w:val="Normal-TableText"/>
              <w:rPr>
                <w:color w:val="000000"/>
              </w:rPr>
            </w:pPr>
            <w:r w:rsidRPr="00256EF6">
              <w:t>Applicant</w:t>
            </w:r>
          </w:p>
        </w:tc>
        <w:tc>
          <w:tcPr>
            <w:tcW w:w="3668" w:type="pct"/>
          </w:tcPr>
          <w:p w14:paraId="50427679" w14:textId="77777777" w:rsidR="00F30C72" w:rsidRPr="009E02F0" w:rsidRDefault="00F30C72" w:rsidP="002B1FCE">
            <w:pPr>
              <w:pStyle w:val="Normal-TableText"/>
              <w:rPr>
                <w:color w:val="000000"/>
              </w:rPr>
            </w:pPr>
            <w:r w:rsidRPr="00256EF6">
              <w:t>An individual or an Organisation (represented by an individual) who has lodged an application with a Service Provider for the issuance of a Digital Certificate.</w:t>
            </w:r>
          </w:p>
        </w:tc>
      </w:tr>
      <w:tr w:rsidR="00F30C72" w:rsidRPr="009E02F0" w14:paraId="4205ABEB" w14:textId="77777777" w:rsidTr="002B1FCE">
        <w:tc>
          <w:tcPr>
            <w:tcW w:w="1332" w:type="pct"/>
          </w:tcPr>
          <w:p w14:paraId="31371389" w14:textId="77777777" w:rsidR="00F30C72" w:rsidRPr="009E02F0" w:rsidRDefault="00F30C72" w:rsidP="002B1FCE">
            <w:pPr>
              <w:pStyle w:val="Normal-TableText"/>
              <w:rPr>
                <w:color w:val="000000"/>
              </w:rPr>
            </w:pPr>
            <w:r w:rsidRPr="00256EF6">
              <w:t>Approved Documents</w:t>
            </w:r>
          </w:p>
        </w:tc>
        <w:tc>
          <w:tcPr>
            <w:tcW w:w="3668" w:type="pct"/>
          </w:tcPr>
          <w:p w14:paraId="28F54A8F" w14:textId="77777777" w:rsidR="00F30C72" w:rsidRPr="00256EF6" w:rsidRDefault="00F30C72" w:rsidP="002B1FCE">
            <w:pPr>
              <w:pStyle w:val="Normal-TableText"/>
            </w:pPr>
            <w:r w:rsidRPr="00256EF6">
              <w:t>The documents that describe the operations of the Applicant and have been:</w:t>
            </w:r>
          </w:p>
          <w:p w14:paraId="653A16FB" w14:textId="77777777" w:rsidR="00F30C72" w:rsidRPr="00256EF6" w:rsidRDefault="00F30C72" w:rsidP="002B1FCE">
            <w:pPr>
              <w:pStyle w:val="Normal-TableText"/>
            </w:pPr>
            <w:r w:rsidRPr="00256EF6">
              <w:t>Evaluated by Authorised Evaluator/s against the Gatekeeper Criteria and Policies as part of the Gatekeeper Accreditation Process; and subsequently</w:t>
            </w:r>
          </w:p>
          <w:p w14:paraId="00907C85" w14:textId="77777777" w:rsidR="00F30C72" w:rsidRPr="009E02F0" w:rsidRDefault="00F30C72" w:rsidP="002B1FCE">
            <w:pPr>
              <w:pStyle w:val="Normal-TableText"/>
              <w:rPr>
                <w:rFonts w:ascii="Arial" w:hAnsi="Arial"/>
                <w:color w:val="000000"/>
              </w:rPr>
            </w:pPr>
            <w:r w:rsidRPr="00256EF6">
              <w:t>Approved by the Gatekeeper Competent Authority in the course of granting Gatekeeper Accreditation to the Applicant.</w:t>
            </w:r>
          </w:p>
        </w:tc>
      </w:tr>
      <w:tr w:rsidR="00F30C72" w:rsidRPr="009E02F0" w14:paraId="01A52FCA" w14:textId="77777777" w:rsidTr="002B1FCE">
        <w:tc>
          <w:tcPr>
            <w:tcW w:w="1332" w:type="pct"/>
          </w:tcPr>
          <w:p w14:paraId="6EA139A6" w14:textId="77777777" w:rsidR="00F30C72" w:rsidRPr="009E02F0" w:rsidRDefault="00F30C72" w:rsidP="002B1FCE">
            <w:pPr>
              <w:pStyle w:val="Normal-TableText"/>
              <w:rPr>
                <w:color w:val="000000"/>
              </w:rPr>
            </w:pPr>
            <w:r w:rsidRPr="00256EF6">
              <w:t>Archive</w:t>
            </w:r>
          </w:p>
        </w:tc>
        <w:tc>
          <w:tcPr>
            <w:tcW w:w="3668" w:type="pct"/>
          </w:tcPr>
          <w:p w14:paraId="3A2D9475" w14:textId="77777777" w:rsidR="00F30C72" w:rsidRPr="009E02F0" w:rsidRDefault="00F30C72" w:rsidP="002B1FCE">
            <w:pPr>
              <w:pStyle w:val="Normal-TableText"/>
              <w:rPr>
                <w:color w:val="000000"/>
              </w:rPr>
            </w:pPr>
            <w:r w:rsidRPr="00256EF6">
              <w:t>Store records and associated journals for a given period of time for security, backup, or auditing purpose.</w:t>
            </w:r>
          </w:p>
        </w:tc>
      </w:tr>
      <w:tr w:rsidR="00F30C72" w:rsidRPr="009E02F0" w14:paraId="3E734055" w14:textId="77777777" w:rsidTr="002B1FCE">
        <w:tc>
          <w:tcPr>
            <w:tcW w:w="1332" w:type="pct"/>
          </w:tcPr>
          <w:p w14:paraId="3926FF59" w14:textId="77777777" w:rsidR="00F30C72" w:rsidRPr="009E02F0" w:rsidRDefault="00F30C72" w:rsidP="002B1FCE">
            <w:pPr>
              <w:pStyle w:val="Normal-TableText"/>
              <w:rPr>
                <w:color w:val="000000"/>
              </w:rPr>
            </w:pPr>
            <w:r w:rsidRPr="00256EF6">
              <w:t>Assertion</w:t>
            </w:r>
          </w:p>
        </w:tc>
        <w:tc>
          <w:tcPr>
            <w:tcW w:w="3668" w:type="pct"/>
          </w:tcPr>
          <w:p w14:paraId="281EBE32" w14:textId="77777777" w:rsidR="00F30C72" w:rsidRPr="009E02F0" w:rsidRDefault="00F30C72" w:rsidP="002B1FCE">
            <w:pPr>
              <w:pStyle w:val="Normal-TableText"/>
              <w:rPr>
                <w:color w:val="000000"/>
              </w:rPr>
            </w:pPr>
            <w:r w:rsidRPr="00256EF6">
              <w:t xml:space="preserve">The attribute that the relying party wishes to authenticate. These can include: entity, identity, value, role or delegation. </w:t>
            </w:r>
          </w:p>
        </w:tc>
      </w:tr>
      <w:tr w:rsidR="00F30C72" w:rsidRPr="009E02F0" w14:paraId="1CA5C954" w14:textId="77777777" w:rsidTr="002B1FCE">
        <w:tc>
          <w:tcPr>
            <w:tcW w:w="1332" w:type="pct"/>
          </w:tcPr>
          <w:p w14:paraId="6677D13F" w14:textId="77777777" w:rsidR="00F30C72" w:rsidRPr="009E02F0" w:rsidRDefault="00F30C72" w:rsidP="002B1FCE">
            <w:pPr>
              <w:pStyle w:val="Normal-TableText"/>
              <w:rPr>
                <w:color w:val="000000"/>
              </w:rPr>
            </w:pPr>
            <w:r w:rsidRPr="00256EF6">
              <w:t>Asset</w:t>
            </w:r>
          </w:p>
        </w:tc>
        <w:tc>
          <w:tcPr>
            <w:tcW w:w="3668" w:type="pct"/>
          </w:tcPr>
          <w:p w14:paraId="1DA34BF5" w14:textId="77777777" w:rsidR="00F30C72" w:rsidRPr="009E02F0" w:rsidRDefault="00F30C72" w:rsidP="002B1FCE">
            <w:pPr>
              <w:pStyle w:val="Normal-TableText"/>
              <w:rPr>
                <w:color w:val="000000"/>
              </w:rPr>
            </w:pPr>
            <w:r w:rsidRPr="00256EF6">
              <w:t>Anything of value such as ICT equipment, software, personnel, information and physical assets.</w:t>
            </w:r>
          </w:p>
        </w:tc>
      </w:tr>
      <w:tr w:rsidR="00F30C72" w:rsidRPr="009E02F0" w14:paraId="605A1DD0" w14:textId="77777777" w:rsidTr="002B1FCE">
        <w:tc>
          <w:tcPr>
            <w:tcW w:w="1332" w:type="pct"/>
          </w:tcPr>
          <w:p w14:paraId="1F294E65" w14:textId="77777777" w:rsidR="00F30C72" w:rsidRPr="009E02F0" w:rsidRDefault="00F30C72" w:rsidP="002B1FCE">
            <w:pPr>
              <w:pStyle w:val="Normal-TableText"/>
              <w:rPr>
                <w:color w:val="000000"/>
              </w:rPr>
            </w:pPr>
            <w:r w:rsidRPr="00256EF6">
              <w:t>Assurance Level</w:t>
            </w:r>
          </w:p>
        </w:tc>
        <w:tc>
          <w:tcPr>
            <w:tcW w:w="3668" w:type="pct"/>
          </w:tcPr>
          <w:p w14:paraId="0EB138FC" w14:textId="77777777" w:rsidR="00F30C72" w:rsidRPr="00256EF6" w:rsidRDefault="00F30C72" w:rsidP="002B1FCE">
            <w:pPr>
              <w:pStyle w:val="Normal-TableText"/>
            </w:pPr>
            <w:r w:rsidRPr="00256EF6">
              <w:t>A level of confidence in a claim, assertion, credential or service. The four levels of assurance recognised in Government policies are:</w:t>
            </w:r>
          </w:p>
          <w:p w14:paraId="3FE3C92E" w14:textId="77777777" w:rsidR="00F30C72" w:rsidRPr="00256EF6" w:rsidRDefault="00F30C72" w:rsidP="002B1FCE">
            <w:pPr>
              <w:pStyle w:val="Normal-TableText"/>
            </w:pPr>
            <w:r w:rsidRPr="00256EF6">
              <w:t>Level 1 – No or little confidence</w:t>
            </w:r>
          </w:p>
          <w:p w14:paraId="20A9B4F1" w14:textId="77777777" w:rsidR="00F30C72" w:rsidRPr="00256EF6" w:rsidRDefault="00F30C72" w:rsidP="002B1FCE">
            <w:pPr>
              <w:pStyle w:val="Normal-TableText"/>
            </w:pPr>
            <w:r w:rsidRPr="00256EF6">
              <w:t>Level 2 – Some confidence</w:t>
            </w:r>
          </w:p>
          <w:p w14:paraId="298F431D" w14:textId="77777777" w:rsidR="00F30C72" w:rsidRPr="00256EF6" w:rsidRDefault="00F30C72" w:rsidP="002B1FCE">
            <w:pPr>
              <w:pStyle w:val="Normal-TableText"/>
            </w:pPr>
            <w:r w:rsidRPr="00256EF6">
              <w:t>Level 3 – High confidence</w:t>
            </w:r>
          </w:p>
          <w:p w14:paraId="780E86E6" w14:textId="77777777" w:rsidR="00F30C72" w:rsidRPr="009E02F0" w:rsidRDefault="00F30C72" w:rsidP="002B1FCE">
            <w:pPr>
              <w:pStyle w:val="Normal-TableText"/>
              <w:rPr>
                <w:rFonts w:ascii="Arial" w:hAnsi="Arial"/>
              </w:rPr>
            </w:pPr>
            <w:r w:rsidRPr="00256EF6">
              <w:t>Level 4 – Very high confidence</w:t>
            </w:r>
          </w:p>
        </w:tc>
      </w:tr>
      <w:tr w:rsidR="00F30C72" w:rsidRPr="009E02F0" w14:paraId="6D02BCC9" w14:textId="77777777" w:rsidTr="002B1FCE">
        <w:tc>
          <w:tcPr>
            <w:tcW w:w="1332" w:type="pct"/>
          </w:tcPr>
          <w:p w14:paraId="7C36A2EE" w14:textId="77777777" w:rsidR="00F30C72" w:rsidRPr="009E02F0" w:rsidRDefault="00F30C72" w:rsidP="002B1FCE">
            <w:pPr>
              <w:pStyle w:val="Normal-TableText"/>
              <w:rPr>
                <w:color w:val="000000"/>
              </w:rPr>
            </w:pPr>
            <w:r w:rsidRPr="00256EF6">
              <w:lastRenderedPageBreak/>
              <w:t>Asymmetric Encryption</w:t>
            </w:r>
          </w:p>
        </w:tc>
        <w:tc>
          <w:tcPr>
            <w:tcW w:w="3668" w:type="pct"/>
          </w:tcPr>
          <w:p w14:paraId="571573A7" w14:textId="77777777" w:rsidR="00F30C72" w:rsidRPr="009E02F0" w:rsidRDefault="00F30C72" w:rsidP="002B1FCE">
            <w:pPr>
              <w:pStyle w:val="Normal-TableText"/>
              <w:rPr>
                <w:rFonts w:ascii="Arial" w:hAnsi="Arial"/>
              </w:rPr>
            </w:pPr>
            <w:r w:rsidRPr="00256EF6">
              <w:t>See Public Key Cryptography</w:t>
            </w:r>
          </w:p>
        </w:tc>
      </w:tr>
      <w:tr w:rsidR="00F30C72" w:rsidRPr="009E02F0" w14:paraId="5AECCA77" w14:textId="77777777" w:rsidTr="002B1FCE">
        <w:tc>
          <w:tcPr>
            <w:tcW w:w="1332" w:type="pct"/>
          </w:tcPr>
          <w:p w14:paraId="1D11532C" w14:textId="77777777" w:rsidR="00F30C72" w:rsidRPr="009E02F0" w:rsidRDefault="00F30C72" w:rsidP="002B1FCE">
            <w:pPr>
              <w:pStyle w:val="Normal-TableText"/>
              <w:rPr>
                <w:color w:val="000000"/>
              </w:rPr>
            </w:pPr>
            <w:r w:rsidRPr="00256EF6">
              <w:t>Attribute</w:t>
            </w:r>
          </w:p>
        </w:tc>
        <w:tc>
          <w:tcPr>
            <w:tcW w:w="3668" w:type="pct"/>
          </w:tcPr>
          <w:p w14:paraId="3CB0850B" w14:textId="77777777" w:rsidR="00F30C72" w:rsidRPr="009E02F0" w:rsidRDefault="00F30C72" w:rsidP="002B1FCE">
            <w:pPr>
              <w:pStyle w:val="Normal-TableText"/>
              <w:rPr>
                <w:rFonts w:ascii="Arial" w:hAnsi="Arial"/>
              </w:rPr>
            </w:pPr>
            <w:r w:rsidRPr="00256EF6">
              <w:t>A property or characteristic of an object that can be distinguished quantitatively or qualitatively by human or automated means.</w:t>
            </w:r>
          </w:p>
        </w:tc>
      </w:tr>
      <w:tr w:rsidR="00F30C72" w:rsidRPr="009E02F0" w14:paraId="2FFFDE8C" w14:textId="77777777" w:rsidTr="002B1FCE">
        <w:tc>
          <w:tcPr>
            <w:tcW w:w="1332" w:type="pct"/>
          </w:tcPr>
          <w:p w14:paraId="49201E68" w14:textId="77777777" w:rsidR="00F30C72" w:rsidRPr="009E02F0" w:rsidRDefault="00F30C72" w:rsidP="002B1FCE">
            <w:pPr>
              <w:pStyle w:val="Normal-TableText"/>
              <w:rPr>
                <w:color w:val="000000"/>
              </w:rPr>
            </w:pPr>
            <w:r w:rsidRPr="00256EF6">
              <w:t>AUSkey</w:t>
            </w:r>
          </w:p>
        </w:tc>
        <w:tc>
          <w:tcPr>
            <w:tcW w:w="3668" w:type="pct"/>
          </w:tcPr>
          <w:p w14:paraId="703B5A30" w14:textId="77777777" w:rsidR="00F30C72" w:rsidRPr="009E02F0" w:rsidRDefault="00F30C72" w:rsidP="002B1FCE">
            <w:pPr>
              <w:pStyle w:val="Normal-TableText"/>
              <w:rPr>
                <w:rFonts w:ascii="Arial" w:hAnsi="Arial"/>
              </w:rPr>
            </w:pPr>
            <w:r w:rsidRPr="00256EF6">
              <w:t>A credential that identifies an Individual interacting with digital government services on behalf of a Business Entity.</w:t>
            </w:r>
          </w:p>
        </w:tc>
      </w:tr>
      <w:tr w:rsidR="00F30C72" w:rsidRPr="009E02F0" w14:paraId="0E31E9E9" w14:textId="77777777" w:rsidTr="002B1FCE">
        <w:tc>
          <w:tcPr>
            <w:tcW w:w="1332" w:type="pct"/>
          </w:tcPr>
          <w:p w14:paraId="0609651F" w14:textId="77777777" w:rsidR="00F30C72" w:rsidRPr="009E02F0" w:rsidRDefault="00F30C72" w:rsidP="002B1FCE">
            <w:pPr>
              <w:pStyle w:val="Normal-TableText"/>
              <w:rPr>
                <w:color w:val="000000"/>
              </w:rPr>
            </w:pPr>
            <w:r w:rsidRPr="00256EF6">
              <w:t>Australia</w:t>
            </w:r>
          </w:p>
        </w:tc>
        <w:tc>
          <w:tcPr>
            <w:tcW w:w="3668" w:type="pct"/>
          </w:tcPr>
          <w:p w14:paraId="31791BF2" w14:textId="77777777" w:rsidR="00F30C72" w:rsidRPr="009E02F0" w:rsidRDefault="00F30C72" w:rsidP="002B1FCE">
            <w:pPr>
              <w:pStyle w:val="Normal-TableText"/>
              <w:rPr>
                <w:rFonts w:ascii="Arial" w:eastAsia="Cambria" w:hAnsi="Arial"/>
                <w:color w:val="000000"/>
              </w:rPr>
            </w:pPr>
            <w:r w:rsidRPr="00256EF6">
              <w:t xml:space="preserve">As per Part V, Section 17(a) of the </w:t>
            </w:r>
            <w:r w:rsidRPr="00256EF6">
              <w:rPr>
                <w:rStyle w:val="Emphasis"/>
              </w:rPr>
              <w:t xml:space="preserve">Acts Interpretation Act 1901 (Cth) </w:t>
            </w:r>
            <w:r w:rsidRPr="00256EF6">
              <w:t>Australia means the Commonwealth of Australia and, when used in a geographical sense, includes the Territory of Christmas Island and the Territory of Cocos (Keeling) Islands, but does not include any other external Territory.</w:t>
            </w:r>
          </w:p>
        </w:tc>
      </w:tr>
      <w:tr w:rsidR="00F30C72" w:rsidRPr="009E02F0" w14:paraId="4FDCBBAA" w14:textId="77777777" w:rsidTr="002B1FCE">
        <w:tc>
          <w:tcPr>
            <w:tcW w:w="1332" w:type="pct"/>
          </w:tcPr>
          <w:p w14:paraId="2BE73EB3" w14:textId="77777777" w:rsidR="00F30C72" w:rsidRPr="009E02F0" w:rsidRDefault="00F30C72" w:rsidP="002B1FCE">
            <w:pPr>
              <w:pStyle w:val="Normal-TableText"/>
              <w:rPr>
                <w:color w:val="000000"/>
              </w:rPr>
            </w:pPr>
            <w:r w:rsidRPr="00256EF6">
              <w:t>Australian Business Number (ABN)</w:t>
            </w:r>
          </w:p>
        </w:tc>
        <w:tc>
          <w:tcPr>
            <w:tcW w:w="3668" w:type="pct"/>
          </w:tcPr>
          <w:p w14:paraId="615D3590" w14:textId="77777777" w:rsidR="00F30C72" w:rsidRPr="009E02F0" w:rsidRDefault="00F30C72" w:rsidP="002B1FCE">
            <w:pPr>
              <w:pStyle w:val="Normal-TableText"/>
              <w:rPr>
                <w:rFonts w:ascii="Arial" w:eastAsia="Cambria" w:hAnsi="Arial"/>
                <w:color w:val="000000"/>
              </w:rPr>
            </w:pPr>
            <w:r w:rsidRPr="00256EF6">
              <w:t>The Australian Business Number is a single identifier for dealings with the Australian Taxation Office (ATO) and for future dealings with other government departments and Agencies.</w:t>
            </w:r>
          </w:p>
        </w:tc>
      </w:tr>
      <w:tr w:rsidR="00F30C72" w:rsidRPr="009E02F0" w14:paraId="2640713A" w14:textId="77777777" w:rsidTr="002B1FCE">
        <w:tc>
          <w:tcPr>
            <w:tcW w:w="1332" w:type="pct"/>
          </w:tcPr>
          <w:p w14:paraId="6218473E" w14:textId="77777777" w:rsidR="00F30C72" w:rsidRPr="009E02F0" w:rsidRDefault="00F30C72" w:rsidP="002B1FCE">
            <w:pPr>
              <w:pStyle w:val="Normal-TableText"/>
              <w:rPr>
                <w:color w:val="000000"/>
              </w:rPr>
            </w:pPr>
            <w:r w:rsidRPr="00256EF6">
              <w:t>Australian Business Register (ABR)</w:t>
            </w:r>
          </w:p>
        </w:tc>
        <w:tc>
          <w:tcPr>
            <w:tcW w:w="3668" w:type="pct"/>
          </w:tcPr>
          <w:p w14:paraId="5871F13C" w14:textId="77777777" w:rsidR="00F30C72" w:rsidRPr="009E02F0" w:rsidRDefault="00F30C72" w:rsidP="002B1FCE">
            <w:pPr>
              <w:pStyle w:val="Normal-TableText"/>
              <w:rPr>
                <w:rFonts w:ascii="Arial" w:eastAsia="Cambria" w:hAnsi="Arial"/>
                <w:color w:val="000000"/>
              </w:rPr>
            </w:pPr>
            <w:r w:rsidRPr="00256EF6">
              <w:t xml:space="preserve">The Australian Business Register (ABR) contains all the publicly available information provided by businesses when they register for an Australian Business Number (ABN). The Australian Business Register was established under s.24 of </w:t>
            </w:r>
            <w:r w:rsidRPr="00256EF6">
              <w:rPr>
                <w:rStyle w:val="Emphasis"/>
              </w:rPr>
              <w:t>A New Tax Syste</w:t>
            </w:r>
            <w:bookmarkStart w:id="14" w:name="_Hlt49590016"/>
            <w:r w:rsidRPr="00256EF6">
              <w:rPr>
                <w:rStyle w:val="Emphasis"/>
              </w:rPr>
              <w:t>m</w:t>
            </w:r>
            <w:bookmarkEnd w:id="14"/>
            <w:r w:rsidRPr="00256EF6">
              <w:rPr>
                <w:rStyle w:val="Emphasis"/>
              </w:rPr>
              <w:t xml:space="preserve"> (Aus</w:t>
            </w:r>
            <w:bookmarkStart w:id="15" w:name="_Hlt49590013"/>
            <w:r w:rsidRPr="00256EF6">
              <w:rPr>
                <w:rStyle w:val="Emphasis"/>
              </w:rPr>
              <w:t>t</w:t>
            </w:r>
            <w:bookmarkEnd w:id="15"/>
            <w:r w:rsidRPr="00256EF6">
              <w:rPr>
                <w:rStyle w:val="Emphasis"/>
              </w:rPr>
              <w:t>ralian Business Number) Act 1999</w:t>
            </w:r>
            <w:r w:rsidRPr="00256EF6">
              <w:t>.</w:t>
            </w:r>
          </w:p>
        </w:tc>
      </w:tr>
      <w:tr w:rsidR="00F30C72" w:rsidRPr="009E02F0" w14:paraId="247C2CDA" w14:textId="77777777" w:rsidTr="002B1FCE">
        <w:tc>
          <w:tcPr>
            <w:tcW w:w="1332" w:type="pct"/>
          </w:tcPr>
          <w:p w14:paraId="11447D2A" w14:textId="77777777" w:rsidR="00F30C72" w:rsidRPr="009E02F0" w:rsidRDefault="00F30C72" w:rsidP="002B1FCE">
            <w:pPr>
              <w:pStyle w:val="Normal-TableText"/>
              <w:rPr>
                <w:color w:val="000000"/>
              </w:rPr>
            </w:pPr>
            <w:r w:rsidRPr="00256EF6">
              <w:t>Australian Government Information Security Manual (ISM)</w:t>
            </w:r>
          </w:p>
        </w:tc>
        <w:tc>
          <w:tcPr>
            <w:tcW w:w="3668" w:type="pct"/>
          </w:tcPr>
          <w:p w14:paraId="0B82657D" w14:textId="77777777" w:rsidR="00F30C72" w:rsidRPr="009E02F0" w:rsidRDefault="00F30C72" w:rsidP="002B1FCE">
            <w:pPr>
              <w:pStyle w:val="Normal-TableText"/>
              <w:rPr>
                <w:rFonts w:ascii="Arial" w:eastAsia="Cambria" w:hAnsi="Arial"/>
                <w:color w:val="000000"/>
              </w:rPr>
            </w:pPr>
            <w:r w:rsidRPr="00256EF6">
              <w:t>The Australian Signals Directorate’s document suite that details controls, principles and rationale for information security on ICT systems. The ISM is designed to assist Australian government agencies in applying a risk-based approach to protecting information and ICT systems. The ISM includes a set of controls that, when implemented will help agencies meet their compliance requirements for mitigating security risks to their information and systems.</w:t>
            </w:r>
          </w:p>
        </w:tc>
      </w:tr>
      <w:tr w:rsidR="00F30C72" w:rsidRPr="009E02F0" w14:paraId="2C2E661D" w14:textId="77777777" w:rsidTr="002B1FCE">
        <w:tc>
          <w:tcPr>
            <w:tcW w:w="1332" w:type="pct"/>
          </w:tcPr>
          <w:p w14:paraId="4AD162C3" w14:textId="77777777" w:rsidR="00F30C72" w:rsidRPr="009E02F0" w:rsidRDefault="00F30C72" w:rsidP="002B1FCE">
            <w:pPr>
              <w:pStyle w:val="Normal-TableText"/>
              <w:rPr>
                <w:color w:val="000000"/>
              </w:rPr>
            </w:pPr>
            <w:r w:rsidRPr="00256EF6">
              <w:t>Australian Government Protective Security Policy Framework (PSPF)</w:t>
            </w:r>
          </w:p>
        </w:tc>
        <w:tc>
          <w:tcPr>
            <w:tcW w:w="3668" w:type="pct"/>
          </w:tcPr>
          <w:p w14:paraId="5DC6BC30" w14:textId="77777777" w:rsidR="00F30C72" w:rsidRPr="009E02F0" w:rsidRDefault="00F30C72" w:rsidP="002B1FCE">
            <w:pPr>
              <w:pStyle w:val="Normal-TableText"/>
              <w:rPr>
                <w:rFonts w:ascii="Arial" w:eastAsia="Cambria" w:hAnsi="Arial"/>
                <w:color w:val="000000"/>
              </w:rPr>
            </w:pPr>
            <w:r w:rsidRPr="00256EF6">
              <w:t>The Australian Government’s protective security requirements for the protection of its people, information and assets. The PSPF defines a series of mandatory requirements with which Commonwealth agencies and bodies must demonstrate their compliance. These requirements cover personnel security, information security and physical security.</w:t>
            </w:r>
          </w:p>
        </w:tc>
      </w:tr>
      <w:tr w:rsidR="00F30C72" w:rsidRPr="009E02F0" w14:paraId="37CF7023" w14:textId="77777777" w:rsidTr="002B1FCE">
        <w:tc>
          <w:tcPr>
            <w:tcW w:w="1332" w:type="pct"/>
          </w:tcPr>
          <w:p w14:paraId="0B1036DD" w14:textId="77777777" w:rsidR="00F30C72" w:rsidRPr="009E02F0" w:rsidRDefault="00F30C72" w:rsidP="002B1FCE">
            <w:pPr>
              <w:pStyle w:val="Normal-TableText"/>
              <w:rPr>
                <w:color w:val="000000"/>
              </w:rPr>
            </w:pPr>
            <w:r w:rsidRPr="00256EF6">
              <w:t>Australian Privacy Principles (APP)</w:t>
            </w:r>
          </w:p>
        </w:tc>
        <w:tc>
          <w:tcPr>
            <w:tcW w:w="3668" w:type="pct"/>
          </w:tcPr>
          <w:p w14:paraId="081564FA" w14:textId="77777777" w:rsidR="00F30C72" w:rsidRPr="009E02F0" w:rsidRDefault="00F30C72" w:rsidP="002B1FCE">
            <w:pPr>
              <w:pStyle w:val="Normal-TableText"/>
              <w:rPr>
                <w:rFonts w:ascii="Arial" w:eastAsia="Cambria" w:hAnsi="Arial"/>
                <w:color w:val="000000"/>
              </w:rPr>
            </w:pPr>
            <w:r w:rsidRPr="00256EF6">
              <w:t xml:space="preserve">Contained in Schedule 1 of the </w:t>
            </w:r>
            <w:r w:rsidRPr="00256EF6">
              <w:rPr>
                <w:rStyle w:val="Emphasis"/>
              </w:rPr>
              <w:t xml:space="preserve">Privacy Act 1988 </w:t>
            </w:r>
            <w:r w:rsidRPr="00256EF6">
              <w:t>(Cth), the APPs regulate the handling of personal information by Australian Government agencies and some private sector organisations.</w:t>
            </w:r>
          </w:p>
        </w:tc>
      </w:tr>
      <w:tr w:rsidR="00F30C72" w:rsidRPr="009E02F0" w14:paraId="4132DCC3" w14:textId="77777777" w:rsidTr="002B1FCE">
        <w:tc>
          <w:tcPr>
            <w:tcW w:w="1332" w:type="pct"/>
          </w:tcPr>
          <w:p w14:paraId="2C0DB3BA" w14:textId="77777777" w:rsidR="00F30C72" w:rsidRPr="009E02F0" w:rsidRDefault="00F30C72" w:rsidP="002B1FCE">
            <w:pPr>
              <w:pStyle w:val="Normal-TableText"/>
              <w:rPr>
                <w:color w:val="000000"/>
              </w:rPr>
            </w:pPr>
            <w:r w:rsidRPr="00256EF6">
              <w:t>Australian Securities and Investment Commission (ASIC)</w:t>
            </w:r>
          </w:p>
        </w:tc>
        <w:tc>
          <w:tcPr>
            <w:tcW w:w="3668" w:type="pct"/>
          </w:tcPr>
          <w:p w14:paraId="24B4A536" w14:textId="77777777" w:rsidR="00F30C72" w:rsidRPr="009E02F0" w:rsidRDefault="00F30C72" w:rsidP="002B1FCE">
            <w:pPr>
              <w:pStyle w:val="Normal-TableText"/>
              <w:rPr>
                <w:rFonts w:ascii="Arial" w:eastAsia="Cambria" w:hAnsi="Arial"/>
                <w:color w:val="000000"/>
              </w:rPr>
            </w:pPr>
            <w:r w:rsidRPr="00256EF6">
              <w:t>The ASIC is an independent Commonwealth government body that acts as Australia’s corporate regulator.</w:t>
            </w:r>
          </w:p>
        </w:tc>
      </w:tr>
      <w:tr w:rsidR="00F30C72" w:rsidRPr="009E02F0" w14:paraId="04DE407B" w14:textId="77777777" w:rsidTr="002B1FCE">
        <w:tc>
          <w:tcPr>
            <w:tcW w:w="1332" w:type="pct"/>
          </w:tcPr>
          <w:p w14:paraId="574BFE01" w14:textId="77777777" w:rsidR="00F30C72" w:rsidRPr="009E02F0" w:rsidRDefault="00F30C72" w:rsidP="002B1FCE">
            <w:pPr>
              <w:pStyle w:val="Normal-TableText"/>
              <w:rPr>
                <w:color w:val="000000"/>
              </w:rPr>
            </w:pPr>
            <w:r w:rsidRPr="00256EF6">
              <w:t>Australian Signals Directorate (ASD)</w:t>
            </w:r>
          </w:p>
        </w:tc>
        <w:tc>
          <w:tcPr>
            <w:tcW w:w="3668" w:type="pct"/>
          </w:tcPr>
          <w:p w14:paraId="195C4C0D" w14:textId="05AB47B8" w:rsidR="00F30C72" w:rsidRPr="009E02F0" w:rsidRDefault="00F30C72" w:rsidP="002B1FCE">
            <w:pPr>
              <w:pStyle w:val="Normal-TableText"/>
              <w:rPr>
                <w:rFonts w:ascii="Arial" w:eastAsia="Cambria" w:hAnsi="Arial"/>
                <w:color w:val="000000"/>
              </w:rPr>
            </w:pPr>
            <w:r w:rsidRPr="00256EF6">
              <w:t xml:space="preserve">Australia's national authority for signals intelligence and information security. Part of its role is to assess and provide information security products for the Australian government. It is a central source of information on authentication products and technologies. More information available at </w:t>
            </w:r>
            <w:hyperlink r:id="rId22" w:tooltip="Australian Signals Directory Website" w:history="1">
              <w:r w:rsidRPr="009E02F0">
                <w:rPr>
                  <w:rFonts w:ascii="Arial" w:eastAsia="Cambria" w:hAnsi="Arial"/>
                  <w:color w:val="000000"/>
                  <w:u w:val="single"/>
                </w:rPr>
                <w:t>www.asd.gov.au</w:t>
              </w:r>
            </w:hyperlink>
          </w:p>
        </w:tc>
      </w:tr>
      <w:tr w:rsidR="00F30C72" w:rsidRPr="009E02F0" w14:paraId="3A6A29EF" w14:textId="77777777" w:rsidTr="002B1FCE">
        <w:tc>
          <w:tcPr>
            <w:tcW w:w="1332" w:type="pct"/>
          </w:tcPr>
          <w:p w14:paraId="5D5C532C" w14:textId="77777777" w:rsidR="00F30C72" w:rsidRPr="009E02F0" w:rsidRDefault="00F30C72" w:rsidP="002B1FCE">
            <w:pPr>
              <w:pStyle w:val="Normal-TableText"/>
              <w:rPr>
                <w:color w:val="000000"/>
              </w:rPr>
            </w:pPr>
            <w:r w:rsidRPr="00256EF6">
              <w:lastRenderedPageBreak/>
              <w:t>Authentication</w:t>
            </w:r>
          </w:p>
        </w:tc>
        <w:tc>
          <w:tcPr>
            <w:tcW w:w="3668" w:type="pct"/>
          </w:tcPr>
          <w:p w14:paraId="39EFAA6F" w14:textId="77777777" w:rsidR="00F30C72" w:rsidRPr="009E02F0" w:rsidRDefault="00F30C72" w:rsidP="002B1FCE">
            <w:pPr>
              <w:pStyle w:val="Normal-TableText"/>
              <w:rPr>
                <w:rFonts w:ascii="Arial" w:eastAsia="Cambria" w:hAnsi="Arial"/>
                <w:color w:val="000000"/>
              </w:rPr>
            </w:pPr>
            <w:r w:rsidRPr="00256EF6">
              <w:t>The process of establishing that an Individual, Organisation or NPE is who or what they claim to be.</w:t>
            </w:r>
          </w:p>
        </w:tc>
      </w:tr>
      <w:tr w:rsidR="00F30C72" w:rsidRPr="009E02F0" w14:paraId="124DDB9E" w14:textId="77777777" w:rsidTr="002B1FCE">
        <w:tc>
          <w:tcPr>
            <w:tcW w:w="1332" w:type="pct"/>
          </w:tcPr>
          <w:p w14:paraId="15D785DA" w14:textId="77777777" w:rsidR="00F30C72" w:rsidRPr="009E02F0" w:rsidRDefault="00F30C72" w:rsidP="002B1FCE">
            <w:pPr>
              <w:pStyle w:val="Normal-TableText"/>
              <w:rPr>
                <w:color w:val="000000"/>
              </w:rPr>
            </w:pPr>
            <w:r w:rsidRPr="00256EF6">
              <w:t>Authentication Factor</w:t>
            </w:r>
          </w:p>
        </w:tc>
        <w:tc>
          <w:tcPr>
            <w:tcW w:w="3668" w:type="pct"/>
          </w:tcPr>
          <w:p w14:paraId="0836AF60" w14:textId="77777777" w:rsidR="00F30C72" w:rsidRPr="00256EF6" w:rsidRDefault="00F30C72" w:rsidP="002B1FCE">
            <w:pPr>
              <w:pStyle w:val="Normal-TableText"/>
            </w:pPr>
            <w:r w:rsidRPr="00256EF6">
              <w:t>A piece of information and/or process used to authenticate or verify the identity of an entity. Authentication factors are divided into four categories:</w:t>
            </w:r>
          </w:p>
          <w:p w14:paraId="34F2ABAD" w14:textId="77777777" w:rsidR="00F30C72" w:rsidRPr="009E02F0" w:rsidRDefault="00F30C72" w:rsidP="002B1FCE">
            <w:pPr>
              <w:pStyle w:val="Bullet1"/>
            </w:pPr>
            <w:r w:rsidRPr="009E02F0">
              <w:t>Something an entity has (device signature, passport, hardware device containing a credential, private key);</w:t>
            </w:r>
          </w:p>
          <w:p w14:paraId="5CB0CF5B" w14:textId="77777777" w:rsidR="00F30C72" w:rsidRPr="009E02F0" w:rsidRDefault="00F30C72" w:rsidP="002B1FCE">
            <w:pPr>
              <w:pStyle w:val="Bullet1"/>
            </w:pPr>
            <w:r w:rsidRPr="009E02F0">
              <w:t>Something an entity knows (password, pin);</w:t>
            </w:r>
          </w:p>
          <w:p w14:paraId="060FC927" w14:textId="77777777" w:rsidR="00F30C72" w:rsidRPr="009E02F0" w:rsidRDefault="00F30C72" w:rsidP="002B1FCE">
            <w:pPr>
              <w:pStyle w:val="Bullet1"/>
            </w:pPr>
            <w:r w:rsidRPr="009E02F0">
              <w:t>Something an entity is (biometric characteristic); or</w:t>
            </w:r>
          </w:p>
          <w:p w14:paraId="26A490A5" w14:textId="77777777" w:rsidR="00F30C72" w:rsidRPr="009E02F0" w:rsidRDefault="00F30C72" w:rsidP="002B1FCE">
            <w:pPr>
              <w:pStyle w:val="Bullet1"/>
            </w:pPr>
            <w:r w:rsidRPr="009E02F0">
              <w:t>Something an entity typically does (behaviour pattern).</w:t>
            </w:r>
          </w:p>
        </w:tc>
      </w:tr>
      <w:tr w:rsidR="00F30C72" w:rsidRPr="009E02F0" w14:paraId="4200C868" w14:textId="77777777" w:rsidTr="002B1FCE">
        <w:tc>
          <w:tcPr>
            <w:tcW w:w="1332" w:type="pct"/>
          </w:tcPr>
          <w:p w14:paraId="4FEEEF6D" w14:textId="77777777" w:rsidR="00F30C72" w:rsidRPr="009E02F0" w:rsidRDefault="00F30C72" w:rsidP="002B1FCE">
            <w:pPr>
              <w:pStyle w:val="Normal-TableText"/>
              <w:rPr>
                <w:color w:val="000000"/>
              </w:rPr>
            </w:pPr>
            <w:r w:rsidRPr="00256EF6">
              <w:t>Authorised Auditor</w:t>
            </w:r>
          </w:p>
        </w:tc>
        <w:tc>
          <w:tcPr>
            <w:tcW w:w="3668" w:type="pct"/>
          </w:tcPr>
          <w:p w14:paraId="1C63F6D3" w14:textId="77777777" w:rsidR="00F30C72" w:rsidRPr="009E02F0" w:rsidRDefault="00F30C72" w:rsidP="002B1FCE">
            <w:pPr>
              <w:pStyle w:val="Normal-TableText"/>
              <w:rPr>
                <w:rFonts w:ascii="Arial" w:eastAsia="Cambria" w:hAnsi="Arial"/>
                <w:color w:val="000000"/>
              </w:rPr>
            </w:pPr>
            <w:r w:rsidRPr="00256EF6">
              <w:t>Refers solely to an individual who is listed on the Australian Signals Directorate Information Security Registered Assessors Program website</w:t>
            </w:r>
          </w:p>
        </w:tc>
      </w:tr>
      <w:tr w:rsidR="00F30C72" w:rsidRPr="009E02F0" w14:paraId="0D92F5F2" w14:textId="77777777" w:rsidTr="002B1FCE">
        <w:tc>
          <w:tcPr>
            <w:tcW w:w="1332" w:type="pct"/>
          </w:tcPr>
          <w:p w14:paraId="331509C2" w14:textId="77777777" w:rsidR="00F30C72" w:rsidRPr="009E02F0" w:rsidRDefault="00F30C72" w:rsidP="002B1FCE">
            <w:pPr>
              <w:pStyle w:val="Normal-TableText"/>
              <w:rPr>
                <w:color w:val="000000"/>
              </w:rPr>
            </w:pPr>
            <w:r w:rsidRPr="00256EF6">
              <w:t>Authorised Evaluator</w:t>
            </w:r>
          </w:p>
        </w:tc>
        <w:tc>
          <w:tcPr>
            <w:tcW w:w="3668" w:type="pct"/>
          </w:tcPr>
          <w:p w14:paraId="4924385C" w14:textId="77777777" w:rsidR="00F30C72" w:rsidRPr="009E02F0" w:rsidRDefault="00F30C72" w:rsidP="002B1FCE">
            <w:pPr>
              <w:pStyle w:val="Normal-TableText"/>
              <w:rPr>
                <w:rFonts w:ascii="Arial" w:eastAsia="Cambria" w:hAnsi="Arial"/>
                <w:color w:val="000000"/>
              </w:rPr>
            </w:pPr>
            <w:r w:rsidRPr="00256EF6">
              <w:t>A person or an Organisation (including an employee of that Organisation) authorised in writing by the Gatekeeper Competent Authority to evaluate the Service Provider’s compliance against the Gatekeeper Criteria and Policies.</w:t>
            </w:r>
          </w:p>
        </w:tc>
      </w:tr>
      <w:tr w:rsidR="00F30C72" w:rsidRPr="009E02F0" w14:paraId="40673D83" w14:textId="77777777" w:rsidTr="002B1FCE">
        <w:tc>
          <w:tcPr>
            <w:tcW w:w="1332" w:type="pct"/>
          </w:tcPr>
          <w:p w14:paraId="59F1F431" w14:textId="77777777" w:rsidR="00F30C72" w:rsidRPr="009E02F0" w:rsidRDefault="00F30C72" w:rsidP="002B1FCE">
            <w:pPr>
              <w:pStyle w:val="Normal-TableText"/>
              <w:rPr>
                <w:color w:val="000000"/>
              </w:rPr>
            </w:pPr>
            <w:r w:rsidRPr="00256EF6">
              <w:t>Authorised Representative</w:t>
            </w:r>
          </w:p>
        </w:tc>
        <w:tc>
          <w:tcPr>
            <w:tcW w:w="3668" w:type="pct"/>
          </w:tcPr>
          <w:p w14:paraId="3231ED3E" w14:textId="77777777" w:rsidR="00F30C72" w:rsidRPr="009E02F0" w:rsidRDefault="00F30C72" w:rsidP="002B1FCE">
            <w:pPr>
              <w:pStyle w:val="Normal-TableText"/>
              <w:rPr>
                <w:rFonts w:ascii="Arial" w:eastAsia="Cambria" w:hAnsi="Arial"/>
                <w:color w:val="000000"/>
              </w:rPr>
            </w:pPr>
            <w:r w:rsidRPr="00256EF6">
              <w:t>A person empowered to exercise functions in the best interests of, or on behalf of an individual or Organisation.</w:t>
            </w:r>
          </w:p>
        </w:tc>
      </w:tr>
      <w:tr w:rsidR="00F30C72" w:rsidRPr="009E02F0" w14:paraId="53CD9F82" w14:textId="77777777" w:rsidTr="002B1FCE">
        <w:tc>
          <w:tcPr>
            <w:tcW w:w="1332" w:type="pct"/>
          </w:tcPr>
          <w:p w14:paraId="53AFAA33" w14:textId="77777777" w:rsidR="00F30C72" w:rsidRPr="009E02F0" w:rsidRDefault="00F30C72" w:rsidP="002B1FCE">
            <w:pPr>
              <w:pStyle w:val="Normal-TableText"/>
              <w:rPr>
                <w:color w:val="000000"/>
              </w:rPr>
            </w:pPr>
            <w:r w:rsidRPr="00256EF6">
              <w:t>Authoriser</w:t>
            </w:r>
          </w:p>
        </w:tc>
        <w:tc>
          <w:tcPr>
            <w:tcW w:w="3668" w:type="pct"/>
          </w:tcPr>
          <w:p w14:paraId="152137AD" w14:textId="77777777" w:rsidR="00F30C72" w:rsidRPr="00256EF6" w:rsidRDefault="00F30C72" w:rsidP="002B1FCE">
            <w:pPr>
              <w:pStyle w:val="Normal-TableText"/>
            </w:pPr>
            <w:r w:rsidRPr="00256EF6">
              <w:t>A member of a class of persons with a clear capacity to commit an Organisation and to appoint a Certificate Manager. Persons who are members of this class include (but are not limited to):</w:t>
            </w:r>
          </w:p>
          <w:p w14:paraId="3661B6D3" w14:textId="77777777" w:rsidR="00F30C72" w:rsidRPr="009E02F0" w:rsidRDefault="00F30C72" w:rsidP="002B1FCE">
            <w:pPr>
              <w:pStyle w:val="Bullet1"/>
            </w:pPr>
            <w:r w:rsidRPr="009E02F0">
              <w:t>Chief Executive Officer</w:t>
            </w:r>
          </w:p>
          <w:p w14:paraId="5DAF815C" w14:textId="77777777" w:rsidR="00F30C72" w:rsidRPr="009E02F0" w:rsidRDefault="00F30C72" w:rsidP="002B1FCE">
            <w:pPr>
              <w:pStyle w:val="Bullet1"/>
            </w:pPr>
            <w:r w:rsidRPr="009E02F0">
              <w:t>Company Director</w:t>
            </w:r>
          </w:p>
          <w:p w14:paraId="310295EB" w14:textId="77777777" w:rsidR="00F30C72" w:rsidRPr="009E02F0" w:rsidRDefault="00F30C72" w:rsidP="002B1FCE">
            <w:pPr>
              <w:pStyle w:val="Bullet1"/>
            </w:pPr>
            <w:r w:rsidRPr="009E02F0">
              <w:t>Trustee</w:t>
            </w:r>
          </w:p>
          <w:p w14:paraId="4B3E16A3" w14:textId="77777777" w:rsidR="00F30C72" w:rsidRPr="009E02F0" w:rsidRDefault="00F30C72" w:rsidP="002B1FCE">
            <w:pPr>
              <w:pStyle w:val="Bullet1"/>
            </w:pPr>
            <w:r w:rsidRPr="009E02F0">
              <w:t>Partner; or</w:t>
            </w:r>
          </w:p>
          <w:p w14:paraId="27F742E2" w14:textId="77777777" w:rsidR="00F30C72" w:rsidRPr="009E02F0" w:rsidRDefault="00F30C72" w:rsidP="002B1FCE">
            <w:pPr>
              <w:pStyle w:val="Bullet1"/>
              <w:rPr>
                <w:color w:val="000000"/>
              </w:rPr>
            </w:pPr>
            <w:r w:rsidRPr="009E02F0">
              <w:t>Company Owner.</w:t>
            </w:r>
          </w:p>
        </w:tc>
      </w:tr>
      <w:tr w:rsidR="00F30C72" w:rsidRPr="009E02F0" w14:paraId="7683EB6C" w14:textId="77777777" w:rsidTr="002B1FCE">
        <w:tc>
          <w:tcPr>
            <w:tcW w:w="1332" w:type="pct"/>
          </w:tcPr>
          <w:p w14:paraId="126D1C0A" w14:textId="77777777" w:rsidR="00F30C72" w:rsidRPr="009E02F0" w:rsidRDefault="00F30C72" w:rsidP="002B1FCE">
            <w:pPr>
              <w:pStyle w:val="Normal-TableText"/>
              <w:rPr>
                <w:color w:val="000000"/>
              </w:rPr>
            </w:pPr>
            <w:r w:rsidRPr="00256EF6">
              <w:t>Availability</w:t>
            </w:r>
          </w:p>
        </w:tc>
        <w:tc>
          <w:tcPr>
            <w:tcW w:w="3668" w:type="pct"/>
          </w:tcPr>
          <w:p w14:paraId="7ED96EFD" w14:textId="77777777" w:rsidR="00F30C72" w:rsidRPr="009E02F0" w:rsidRDefault="00F30C72" w:rsidP="002B1FCE">
            <w:pPr>
              <w:pStyle w:val="Normal-TableText"/>
              <w:rPr>
                <w:rFonts w:ascii="Arial" w:eastAsia="Cambria" w:hAnsi="Arial"/>
                <w:color w:val="000000"/>
              </w:rPr>
            </w:pPr>
            <w:r w:rsidRPr="00256EF6">
              <w:t>The assurance that systems are accessible and useable by authorised entities when required.</w:t>
            </w:r>
          </w:p>
        </w:tc>
      </w:tr>
      <w:tr w:rsidR="00F30C72" w:rsidRPr="009E02F0" w14:paraId="10514671" w14:textId="77777777" w:rsidTr="002B1FCE">
        <w:tc>
          <w:tcPr>
            <w:tcW w:w="1332" w:type="pct"/>
          </w:tcPr>
          <w:p w14:paraId="3DEB96D4" w14:textId="77777777" w:rsidR="00F30C72" w:rsidRPr="009E02F0" w:rsidRDefault="00F30C72" w:rsidP="002B1FCE">
            <w:pPr>
              <w:pStyle w:val="Normal-TableText"/>
              <w:rPr>
                <w:color w:val="000000"/>
              </w:rPr>
            </w:pPr>
            <w:r w:rsidRPr="00256EF6">
              <w:t>Binding</w:t>
            </w:r>
          </w:p>
        </w:tc>
        <w:tc>
          <w:tcPr>
            <w:tcW w:w="3668" w:type="pct"/>
          </w:tcPr>
          <w:p w14:paraId="120621F4" w14:textId="77777777" w:rsidR="00F30C72" w:rsidRPr="009E02F0" w:rsidRDefault="00F30C72" w:rsidP="002B1FCE">
            <w:pPr>
              <w:pStyle w:val="Normal-TableText"/>
              <w:rPr>
                <w:rFonts w:ascii="Arial" w:eastAsia="Cambria" w:hAnsi="Arial"/>
                <w:color w:val="000000"/>
              </w:rPr>
            </w:pPr>
            <w:r w:rsidRPr="00256EF6">
              <w:t>The process of linking a credential to an identity in an assured manner. With respect to EOI it is the process of establishing a linkage between an individual or entity and their claimed or documented identity in an assured manner.</w:t>
            </w:r>
          </w:p>
        </w:tc>
      </w:tr>
      <w:tr w:rsidR="00F30C72" w:rsidRPr="009E02F0" w14:paraId="20872F96" w14:textId="77777777" w:rsidTr="002B1FCE">
        <w:tc>
          <w:tcPr>
            <w:tcW w:w="1332" w:type="pct"/>
          </w:tcPr>
          <w:p w14:paraId="19080464" w14:textId="77777777" w:rsidR="00F30C72" w:rsidRPr="009E02F0" w:rsidRDefault="00F30C72" w:rsidP="002B1FCE">
            <w:pPr>
              <w:pStyle w:val="Normal-TableText"/>
              <w:rPr>
                <w:color w:val="000000"/>
              </w:rPr>
            </w:pPr>
            <w:r w:rsidRPr="00256EF6">
              <w:t>Biometric</w:t>
            </w:r>
          </w:p>
        </w:tc>
        <w:tc>
          <w:tcPr>
            <w:tcW w:w="3668" w:type="pct"/>
          </w:tcPr>
          <w:p w14:paraId="639D31AA" w14:textId="77777777" w:rsidR="00F30C72" w:rsidRPr="009E02F0" w:rsidRDefault="00F30C72" w:rsidP="002B1FCE">
            <w:pPr>
              <w:pStyle w:val="Normal-TableText"/>
              <w:rPr>
                <w:rFonts w:ascii="Arial" w:eastAsia="Cambria" w:hAnsi="Arial"/>
                <w:color w:val="000000"/>
              </w:rPr>
            </w:pPr>
            <w:r w:rsidRPr="00256EF6">
              <w:t>Measurable physical characteristics used to identify or verify the claimed identity of an individual.</w:t>
            </w:r>
          </w:p>
        </w:tc>
      </w:tr>
      <w:tr w:rsidR="00F30C72" w:rsidRPr="009E02F0" w14:paraId="28020F38" w14:textId="77777777" w:rsidTr="002B1FCE">
        <w:tc>
          <w:tcPr>
            <w:tcW w:w="1332" w:type="pct"/>
          </w:tcPr>
          <w:p w14:paraId="7D394563" w14:textId="77777777" w:rsidR="00F30C72" w:rsidRPr="009E02F0" w:rsidRDefault="00F30C72" w:rsidP="002B1FCE">
            <w:pPr>
              <w:pStyle w:val="Normal-TableText"/>
              <w:rPr>
                <w:color w:val="000000"/>
              </w:rPr>
            </w:pPr>
            <w:r w:rsidRPr="00256EF6">
              <w:t>Business Day</w:t>
            </w:r>
          </w:p>
        </w:tc>
        <w:tc>
          <w:tcPr>
            <w:tcW w:w="3668" w:type="pct"/>
          </w:tcPr>
          <w:p w14:paraId="1927D423" w14:textId="77777777" w:rsidR="00F30C72" w:rsidRPr="009E02F0" w:rsidRDefault="00F30C72" w:rsidP="002B1FCE">
            <w:pPr>
              <w:pStyle w:val="Normal-TableText"/>
              <w:rPr>
                <w:rFonts w:ascii="Arial" w:eastAsia="Cambria" w:hAnsi="Arial"/>
                <w:color w:val="000000"/>
              </w:rPr>
            </w:pPr>
            <w:r w:rsidRPr="00256EF6">
              <w:t xml:space="preserve">Any day other than a Saturday, Sunday or public holiday (including public service holidays). </w:t>
            </w:r>
          </w:p>
        </w:tc>
      </w:tr>
      <w:tr w:rsidR="00F30C72" w:rsidRPr="009E02F0" w14:paraId="2A80F65C" w14:textId="77777777" w:rsidTr="002B1FCE">
        <w:tc>
          <w:tcPr>
            <w:tcW w:w="1332" w:type="pct"/>
          </w:tcPr>
          <w:p w14:paraId="720E9C46" w14:textId="77777777" w:rsidR="00F30C72" w:rsidRPr="009E02F0" w:rsidRDefault="00F30C72" w:rsidP="002B1FCE">
            <w:pPr>
              <w:pStyle w:val="Normal-TableText"/>
              <w:rPr>
                <w:color w:val="000000"/>
              </w:rPr>
            </w:pPr>
            <w:r w:rsidRPr="00256EF6">
              <w:t>Business Entity</w:t>
            </w:r>
          </w:p>
        </w:tc>
        <w:tc>
          <w:tcPr>
            <w:tcW w:w="3668" w:type="pct"/>
          </w:tcPr>
          <w:p w14:paraId="358E2DD4" w14:textId="77777777" w:rsidR="00F30C72" w:rsidRPr="009E02F0" w:rsidRDefault="00F30C72" w:rsidP="002B1FCE">
            <w:pPr>
              <w:pStyle w:val="Normal-TableText"/>
              <w:rPr>
                <w:rFonts w:ascii="Arial" w:eastAsia="Cambria" w:hAnsi="Arial"/>
                <w:color w:val="000000"/>
              </w:rPr>
            </w:pPr>
            <w:r w:rsidRPr="00256EF6">
              <w:t xml:space="preserve">An entity entitled to have an ABN within the meaning of s8 of </w:t>
            </w:r>
            <w:r w:rsidRPr="00256EF6">
              <w:rPr>
                <w:rStyle w:val="Emphasis"/>
              </w:rPr>
              <w:t>A New Tax System (Australian Business Number) Act 1999</w:t>
            </w:r>
            <w:r w:rsidRPr="00256EF6">
              <w:t>.</w:t>
            </w:r>
          </w:p>
        </w:tc>
      </w:tr>
      <w:tr w:rsidR="00F30C72" w:rsidRPr="009E02F0" w14:paraId="37DFE6D3" w14:textId="77777777" w:rsidTr="002B1FCE">
        <w:tc>
          <w:tcPr>
            <w:tcW w:w="1332" w:type="pct"/>
          </w:tcPr>
          <w:p w14:paraId="3077E0D1" w14:textId="77777777" w:rsidR="00F30C72" w:rsidRPr="009E02F0" w:rsidRDefault="00F30C72" w:rsidP="002B1FCE">
            <w:pPr>
              <w:pStyle w:val="Normal-TableText"/>
              <w:rPr>
                <w:color w:val="000000"/>
              </w:rPr>
            </w:pPr>
            <w:r w:rsidRPr="00256EF6">
              <w:lastRenderedPageBreak/>
              <w:t>Business to Business (B2B)</w:t>
            </w:r>
          </w:p>
        </w:tc>
        <w:tc>
          <w:tcPr>
            <w:tcW w:w="3668" w:type="pct"/>
          </w:tcPr>
          <w:p w14:paraId="01F89104" w14:textId="77777777" w:rsidR="00F30C72" w:rsidRPr="009E02F0" w:rsidRDefault="00F30C72" w:rsidP="002B1FCE">
            <w:pPr>
              <w:pStyle w:val="Normal-TableText"/>
              <w:rPr>
                <w:rFonts w:ascii="Arial" w:eastAsia="Cambria" w:hAnsi="Arial"/>
                <w:color w:val="000000"/>
              </w:rPr>
            </w:pPr>
            <w:r w:rsidRPr="00256EF6">
              <w:t xml:space="preserve">Digital communication between Business Entities. </w:t>
            </w:r>
          </w:p>
        </w:tc>
      </w:tr>
      <w:tr w:rsidR="00F30C72" w:rsidRPr="009E02F0" w14:paraId="4A67A1D7" w14:textId="77777777" w:rsidTr="002B1FCE">
        <w:tc>
          <w:tcPr>
            <w:tcW w:w="1332" w:type="pct"/>
          </w:tcPr>
          <w:p w14:paraId="23A6F21E" w14:textId="77777777" w:rsidR="00F30C72" w:rsidRPr="009E02F0" w:rsidRDefault="00F30C72" w:rsidP="002B1FCE">
            <w:pPr>
              <w:pStyle w:val="Normal-TableText"/>
              <w:rPr>
                <w:color w:val="000000"/>
              </w:rPr>
            </w:pPr>
            <w:r w:rsidRPr="00256EF6">
              <w:t>Business to Government (B2G)</w:t>
            </w:r>
          </w:p>
        </w:tc>
        <w:tc>
          <w:tcPr>
            <w:tcW w:w="3668" w:type="pct"/>
          </w:tcPr>
          <w:p w14:paraId="56A31BA0" w14:textId="77777777" w:rsidR="00F30C72" w:rsidRPr="009E02F0" w:rsidRDefault="00F30C72" w:rsidP="002B1FCE">
            <w:pPr>
              <w:pStyle w:val="Normal-TableText"/>
              <w:rPr>
                <w:rFonts w:ascii="Arial" w:eastAsia="Cambria" w:hAnsi="Arial"/>
                <w:color w:val="000000"/>
              </w:rPr>
            </w:pPr>
            <w:r w:rsidRPr="00256EF6">
              <w:t>Digital communication between Business Entities and government.</w:t>
            </w:r>
          </w:p>
        </w:tc>
      </w:tr>
      <w:tr w:rsidR="00F30C72" w:rsidRPr="009E02F0" w14:paraId="75A0AF61" w14:textId="77777777" w:rsidTr="002B1FCE">
        <w:tc>
          <w:tcPr>
            <w:tcW w:w="1332" w:type="pct"/>
          </w:tcPr>
          <w:p w14:paraId="04B89159" w14:textId="77777777" w:rsidR="00F30C72" w:rsidRPr="009E02F0" w:rsidRDefault="00F30C72" w:rsidP="002B1FCE">
            <w:pPr>
              <w:pStyle w:val="Normal-TableText"/>
              <w:rPr>
                <w:color w:val="000000"/>
              </w:rPr>
            </w:pPr>
            <w:r w:rsidRPr="00256EF6">
              <w:t>Business to Individual (B2I)</w:t>
            </w:r>
          </w:p>
        </w:tc>
        <w:tc>
          <w:tcPr>
            <w:tcW w:w="3668" w:type="pct"/>
          </w:tcPr>
          <w:p w14:paraId="37ACA773" w14:textId="77777777" w:rsidR="00F30C72" w:rsidRPr="009E02F0" w:rsidRDefault="00F30C72" w:rsidP="002B1FCE">
            <w:pPr>
              <w:pStyle w:val="Normal-TableText"/>
              <w:rPr>
                <w:rFonts w:ascii="Arial" w:eastAsia="Cambria" w:hAnsi="Arial"/>
                <w:color w:val="000000"/>
              </w:rPr>
            </w:pPr>
            <w:r w:rsidRPr="00256EF6">
              <w:t>Digital communication between Business Entities and Individuals.</w:t>
            </w:r>
          </w:p>
        </w:tc>
      </w:tr>
      <w:tr w:rsidR="00F30C72" w:rsidRPr="009E02F0" w14:paraId="2A7A7406" w14:textId="77777777" w:rsidTr="002B1FCE">
        <w:tc>
          <w:tcPr>
            <w:tcW w:w="1332" w:type="pct"/>
          </w:tcPr>
          <w:p w14:paraId="30751CD1" w14:textId="77777777" w:rsidR="00F30C72" w:rsidRPr="009E02F0" w:rsidRDefault="00F30C72" w:rsidP="002B1FCE">
            <w:pPr>
              <w:pStyle w:val="Normal-TableText"/>
              <w:rPr>
                <w:color w:val="000000"/>
              </w:rPr>
            </w:pPr>
            <w:r w:rsidRPr="00256EF6">
              <w:t>Certificate</w:t>
            </w:r>
          </w:p>
        </w:tc>
        <w:tc>
          <w:tcPr>
            <w:tcW w:w="3668" w:type="pct"/>
          </w:tcPr>
          <w:p w14:paraId="17DF4C14" w14:textId="77777777" w:rsidR="00F30C72" w:rsidRPr="00256EF6" w:rsidRDefault="00F30C72" w:rsidP="002B1FCE">
            <w:pPr>
              <w:pStyle w:val="Normal-TableText"/>
            </w:pPr>
            <w:r w:rsidRPr="00256EF6">
              <w:t>An electronic document signed by the Certification Authority which:</w:t>
            </w:r>
          </w:p>
          <w:p w14:paraId="6C76600C" w14:textId="77777777" w:rsidR="00F30C72" w:rsidRDefault="00F30C72" w:rsidP="002B1FCE">
            <w:pPr>
              <w:pStyle w:val="Bullet1"/>
            </w:pPr>
            <w:r w:rsidRPr="009E02F0">
              <w:t>Identifies either a Key Holder and/or the business entity that he/she represents; or a device or application owned, operated or controlled by the business entity</w:t>
            </w:r>
          </w:p>
          <w:p w14:paraId="144FA2D3" w14:textId="77777777" w:rsidR="00F30C72" w:rsidRPr="009E02F0" w:rsidRDefault="00F30C72" w:rsidP="002B1FCE">
            <w:pPr>
              <w:pStyle w:val="Bullet1"/>
            </w:pPr>
            <w:r w:rsidRPr="009E02F0">
              <w:t>Binds the Key Holder to a Key Pair by specifying the Public Key of that Key Pair</w:t>
            </w:r>
          </w:p>
          <w:p w14:paraId="4E2632DF" w14:textId="77777777" w:rsidR="00F30C72" w:rsidRPr="009E02F0" w:rsidRDefault="00F30C72" w:rsidP="002B1FCE">
            <w:pPr>
              <w:pStyle w:val="Bullet1"/>
              <w:rPr>
                <w:color w:val="000000"/>
              </w:rPr>
            </w:pPr>
            <w:r w:rsidRPr="009E02F0">
              <w:t xml:space="preserve">Contains the information required by the Certificate Profile. </w:t>
            </w:r>
          </w:p>
        </w:tc>
      </w:tr>
      <w:tr w:rsidR="00F30C72" w:rsidRPr="009E02F0" w14:paraId="4A6B53D9" w14:textId="77777777" w:rsidTr="002B1FCE">
        <w:tc>
          <w:tcPr>
            <w:tcW w:w="1332" w:type="pct"/>
          </w:tcPr>
          <w:p w14:paraId="36C1C9F2" w14:textId="77777777" w:rsidR="00F30C72" w:rsidRPr="009E02F0" w:rsidRDefault="00F30C72" w:rsidP="002B1FCE">
            <w:pPr>
              <w:pStyle w:val="Normal-TableText"/>
              <w:rPr>
                <w:color w:val="000000"/>
              </w:rPr>
            </w:pPr>
            <w:r w:rsidRPr="00256EF6">
              <w:t>Certificate Directory</w:t>
            </w:r>
          </w:p>
        </w:tc>
        <w:tc>
          <w:tcPr>
            <w:tcW w:w="3668" w:type="pct"/>
          </w:tcPr>
          <w:p w14:paraId="436D127E" w14:textId="77777777" w:rsidR="00F30C72" w:rsidRPr="009E02F0" w:rsidRDefault="00F30C72" w:rsidP="002B1FCE">
            <w:pPr>
              <w:pStyle w:val="Normal-TableText"/>
              <w:rPr>
                <w:rFonts w:ascii="Arial" w:eastAsia="Cambria" w:hAnsi="Arial"/>
                <w:color w:val="000000"/>
              </w:rPr>
            </w:pPr>
            <w:r w:rsidRPr="00256EF6">
              <w:t>The published directory listing Digital Certificates currently in use which has not reached their Certificate Life.</w:t>
            </w:r>
          </w:p>
        </w:tc>
      </w:tr>
      <w:tr w:rsidR="00F30C72" w:rsidRPr="009E02F0" w14:paraId="47B2C631" w14:textId="77777777" w:rsidTr="002B1FCE">
        <w:tc>
          <w:tcPr>
            <w:tcW w:w="1332" w:type="pct"/>
          </w:tcPr>
          <w:p w14:paraId="127C9123" w14:textId="77777777" w:rsidR="00F30C72" w:rsidRPr="009E02F0" w:rsidRDefault="00F30C72" w:rsidP="002B1FCE">
            <w:pPr>
              <w:pStyle w:val="Normal-TableText"/>
              <w:rPr>
                <w:color w:val="000000"/>
              </w:rPr>
            </w:pPr>
            <w:r w:rsidRPr="00256EF6">
              <w:t>Certificate Distribution</w:t>
            </w:r>
          </w:p>
        </w:tc>
        <w:tc>
          <w:tcPr>
            <w:tcW w:w="3668" w:type="pct"/>
          </w:tcPr>
          <w:p w14:paraId="4FD8B55E" w14:textId="77777777" w:rsidR="00F30C72" w:rsidRPr="009E02F0" w:rsidRDefault="00F30C72" w:rsidP="002B1FCE">
            <w:pPr>
              <w:pStyle w:val="Normal-TableText"/>
              <w:rPr>
                <w:rFonts w:ascii="Arial" w:eastAsia="Cambria" w:hAnsi="Arial"/>
                <w:color w:val="000000"/>
              </w:rPr>
            </w:pPr>
            <w:r w:rsidRPr="00256EF6">
              <w:t>Means the secure delivery by either the CA or RA of a signed Digital Certificate to the Subscriber. This process may also include the secure provision of Private Keys to the Subscriber.</w:t>
            </w:r>
          </w:p>
        </w:tc>
      </w:tr>
      <w:tr w:rsidR="00F30C72" w:rsidRPr="009E02F0" w14:paraId="38D401ED" w14:textId="77777777" w:rsidTr="002B1FCE">
        <w:tc>
          <w:tcPr>
            <w:tcW w:w="1332" w:type="pct"/>
          </w:tcPr>
          <w:p w14:paraId="306A26FC" w14:textId="77777777" w:rsidR="00F30C72" w:rsidRPr="009E02F0" w:rsidRDefault="00F30C72" w:rsidP="002B1FCE">
            <w:pPr>
              <w:pStyle w:val="Normal-TableText"/>
              <w:rPr>
                <w:color w:val="000000"/>
              </w:rPr>
            </w:pPr>
            <w:r w:rsidRPr="00256EF6">
              <w:t>Certificate Holder</w:t>
            </w:r>
          </w:p>
        </w:tc>
        <w:tc>
          <w:tcPr>
            <w:tcW w:w="3668" w:type="pct"/>
          </w:tcPr>
          <w:p w14:paraId="73665B93" w14:textId="77777777" w:rsidR="00F30C72" w:rsidRPr="009E02F0" w:rsidRDefault="00F30C72" w:rsidP="002B1FCE">
            <w:pPr>
              <w:pStyle w:val="Normal-TableText"/>
              <w:rPr>
                <w:rFonts w:ascii="Arial" w:eastAsia="Cambria" w:hAnsi="Arial"/>
                <w:color w:val="000000"/>
              </w:rPr>
            </w:pPr>
            <w:r w:rsidRPr="00256EF6">
              <w:t>See Subscriber</w:t>
            </w:r>
          </w:p>
        </w:tc>
      </w:tr>
      <w:tr w:rsidR="00F30C72" w:rsidRPr="009E02F0" w14:paraId="69BBB68D" w14:textId="77777777" w:rsidTr="002B1FCE">
        <w:tc>
          <w:tcPr>
            <w:tcW w:w="1332" w:type="pct"/>
          </w:tcPr>
          <w:p w14:paraId="385AADC0" w14:textId="77777777" w:rsidR="00F30C72" w:rsidRPr="009E02F0" w:rsidRDefault="00F30C72" w:rsidP="002B1FCE">
            <w:pPr>
              <w:pStyle w:val="Normal-TableText"/>
              <w:rPr>
                <w:color w:val="000000"/>
              </w:rPr>
            </w:pPr>
            <w:r w:rsidRPr="00256EF6">
              <w:t>Certificate Information</w:t>
            </w:r>
          </w:p>
        </w:tc>
        <w:tc>
          <w:tcPr>
            <w:tcW w:w="3668" w:type="pct"/>
          </w:tcPr>
          <w:p w14:paraId="09C871A0" w14:textId="77777777" w:rsidR="00F30C72" w:rsidRPr="009E02F0" w:rsidRDefault="00F30C72" w:rsidP="002B1FCE">
            <w:pPr>
              <w:pStyle w:val="Normal-TableText"/>
              <w:rPr>
                <w:rFonts w:ascii="Arial" w:eastAsia="Cambria" w:hAnsi="Arial"/>
                <w:color w:val="000000"/>
              </w:rPr>
            </w:pPr>
            <w:r w:rsidRPr="00256EF6">
              <w:t>Information needed to generate a Digital Certificate as required by the Certificate Profile.</w:t>
            </w:r>
          </w:p>
        </w:tc>
      </w:tr>
      <w:tr w:rsidR="00F30C72" w:rsidRPr="009E02F0" w14:paraId="637545A8" w14:textId="77777777" w:rsidTr="002B1FCE">
        <w:tc>
          <w:tcPr>
            <w:tcW w:w="1332" w:type="pct"/>
          </w:tcPr>
          <w:p w14:paraId="61573E99" w14:textId="77777777" w:rsidR="00F30C72" w:rsidRPr="009E02F0" w:rsidRDefault="00F30C72" w:rsidP="002B1FCE">
            <w:pPr>
              <w:pStyle w:val="Normal-TableText"/>
              <w:rPr>
                <w:color w:val="000000"/>
              </w:rPr>
            </w:pPr>
            <w:r w:rsidRPr="00256EF6">
              <w:t>Certificate Life</w:t>
            </w:r>
          </w:p>
        </w:tc>
        <w:tc>
          <w:tcPr>
            <w:tcW w:w="3668" w:type="pct"/>
          </w:tcPr>
          <w:p w14:paraId="6B096BB1" w14:textId="77777777" w:rsidR="00F30C72" w:rsidRPr="009E02F0" w:rsidRDefault="00F30C72" w:rsidP="003C735F">
            <w:pPr>
              <w:pStyle w:val="Normal-TableText"/>
              <w:rPr>
                <w:rFonts w:ascii="Arial" w:eastAsia="Cambria" w:hAnsi="Arial"/>
                <w:color w:val="000000"/>
              </w:rPr>
            </w:pPr>
            <w:r w:rsidRPr="00256EF6">
              <w:t>The maximum duration for which a Digital Certificate can remain valid which under Gatekeeper is derived from the strength of the cryptographic algorithm that is used to generate the Digital Certificate’s</w:t>
            </w:r>
            <w:r w:rsidR="003C735F">
              <w:t> </w:t>
            </w:r>
            <w:r w:rsidRPr="00256EF6">
              <w:t>Keys.</w:t>
            </w:r>
          </w:p>
        </w:tc>
      </w:tr>
      <w:tr w:rsidR="00F30C72" w:rsidRPr="009E02F0" w14:paraId="16F3ACBA" w14:textId="77777777" w:rsidTr="002B1FCE">
        <w:tc>
          <w:tcPr>
            <w:tcW w:w="1332" w:type="pct"/>
          </w:tcPr>
          <w:p w14:paraId="24FE2EA7" w14:textId="77777777" w:rsidR="00F30C72" w:rsidRPr="009E02F0" w:rsidRDefault="00F30C72" w:rsidP="002B1FCE">
            <w:pPr>
              <w:pStyle w:val="Normal-TableText"/>
              <w:rPr>
                <w:color w:val="000000"/>
              </w:rPr>
            </w:pPr>
            <w:r w:rsidRPr="00256EF6">
              <w:t>Certificate Manager</w:t>
            </w:r>
          </w:p>
        </w:tc>
        <w:tc>
          <w:tcPr>
            <w:tcW w:w="3668" w:type="pct"/>
          </w:tcPr>
          <w:p w14:paraId="4650705E" w14:textId="77777777" w:rsidR="00F30C72" w:rsidRPr="009E02F0" w:rsidRDefault="00F30C72" w:rsidP="002B1FCE">
            <w:pPr>
              <w:pStyle w:val="Normal-TableText"/>
              <w:rPr>
                <w:rFonts w:ascii="Arial" w:eastAsia="Cambria" w:hAnsi="Arial"/>
                <w:color w:val="000000"/>
              </w:rPr>
            </w:pPr>
            <w:r w:rsidRPr="00256EF6">
              <w:t>A Certificate Manager is an individual authorised by an Organisation (through its Authoriser) to perform certain functions in the application and management of that Organisation’s Business Certificates. An Organisation may have more than one Certificate Manager.</w:t>
            </w:r>
          </w:p>
        </w:tc>
      </w:tr>
      <w:tr w:rsidR="00F30C72" w:rsidRPr="009E02F0" w14:paraId="08214604" w14:textId="77777777" w:rsidTr="002B1FCE">
        <w:tc>
          <w:tcPr>
            <w:tcW w:w="1332" w:type="pct"/>
          </w:tcPr>
          <w:p w14:paraId="1D362899" w14:textId="77777777" w:rsidR="00F30C72" w:rsidRPr="009E02F0" w:rsidRDefault="00F30C72" w:rsidP="002B1FCE">
            <w:pPr>
              <w:pStyle w:val="Normal-TableText"/>
              <w:rPr>
                <w:color w:val="000000"/>
              </w:rPr>
            </w:pPr>
            <w:r w:rsidRPr="00256EF6">
              <w:t>Certificate Policy (CP)</w:t>
            </w:r>
          </w:p>
        </w:tc>
        <w:tc>
          <w:tcPr>
            <w:tcW w:w="3668" w:type="pct"/>
          </w:tcPr>
          <w:p w14:paraId="41C044EE" w14:textId="77777777" w:rsidR="00F30C72" w:rsidRPr="009E02F0" w:rsidRDefault="00F30C72" w:rsidP="002B1FCE">
            <w:pPr>
              <w:pStyle w:val="Normal-TableText"/>
              <w:rPr>
                <w:rFonts w:ascii="Arial" w:eastAsia="Cambria" w:hAnsi="Arial"/>
                <w:color w:val="000000"/>
              </w:rPr>
            </w:pPr>
            <w:r w:rsidRPr="00256EF6">
              <w:t>RFC3647 defines a Certificate Policy as “A named set of rules that indicates the applicability of a Certificate to a particular community and/or class of applications with common security requirements”.</w:t>
            </w:r>
          </w:p>
        </w:tc>
      </w:tr>
      <w:tr w:rsidR="00F30C72" w:rsidRPr="009E02F0" w14:paraId="51D3D236" w14:textId="77777777" w:rsidTr="002B1FCE">
        <w:tc>
          <w:tcPr>
            <w:tcW w:w="1332" w:type="pct"/>
          </w:tcPr>
          <w:p w14:paraId="7F87BBF9" w14:textId="77777777" w:rsidR="00F30C72" w:rsidRPr="009E02F0" w:rsidRDefault="00F30C72" w:rsidP="002B1FCE">
            <w:pPr>
              <w:pStyle w:val="Normal-TableText"/>
              <w:rPr>
                <w:color w:val="000000"/>
              </w:rPr>
            </w:pPr>
            <w:r w:rsidRPr="00256EF6">
              <w:t>Certificate Production</w:t>
            </w:r>
          </w:p>
        </w:tc>
        <w:tc>
          <w:tcPr>
            <w:tcW w:w="3668" w:type="pct"/>
          </w:tcPr>
          <w:p w14:paraId="15434C53" w14:textId="77777777" w:rsidR="00F30C72" w:rsidRPr="009E02F0" w:rsidRDefault="00F30C72" w:rsidP="002B1FCE">
            <w:pPr>
              <w:pStyle w:val="Normal-TableText"/>
              <w:rPr>
                <w:rFonts w:ascii="Arial" w:eastAsia="Cambria" w:hAnsi="Arial"/>
                <w:color w:val="000000"/>
              </w:rPr>
            </w:pPr>
            <w:r w:rsidRPr="00256EF6">
              <w:t>Means the process under which a CA generates and signs a Digital Certificates for end users, binding their identities to their Public Keys. Key Generation, may but, is not necessarily a part of the process of Certificate Production.</w:t>
            </w:r>
          </w:p>
        </w:tc>
      </w:tr>
      <w:tr w:rsidR="00F30C72" w:rsidRPr="009E02F0" w14:paraId="0CA67409" w14:textId="77777777" w:rsidTr="002B1FCE">
        <w:tc>
          <w:tcPr>
            <w:tcW w:w="1332" w:type="pct"/>
          </w:tcPr>
          <w:p w14:paraId="46343516" w14:textId="77777777" w:rsidR="00F30C72" w:rsidRPr="009E02F0" w:rsidRDefault="00F30C72" w:rsidP="002B1FCE">
            <w:pPr>
              <w:pStyle w:val="Normal-TableText"/>
              <w:rPr>
                <w:color w:val="000000"/>
              </w:rPr>
            </w:pPr>
            <w:r w:rsidRPr="00256EF6">
              <w:t>Certificate Profile</w:t>
            </w:r>
          </w:p>
        </w:tc>
        <w:tc>
          <w:tcPr>
            <w:tcW w:w="3668" w:type="pct"/>
          </w:tcPr>
          <w:p w14:paraId="5BE5742B" w14:textId="77777777" w:rsidR="00F30C72" w:rsidRPr="009E02F0" w:rsidRDefault="00F30C72" w:rsidP="002B1FCE">
            <w:pPr>
              <w:pStyle w:val="Normal-TableText"/>
              <w:rPr>
                <w:rFonts w:ascii="Arial" w:eastAsia="Cambria" w:hAnsi="Arial"/>
                <w:color w:val="000000"/>
              </w:rPr>
            </w:pPr>
            <w:r w:rsidRPr="00256EF6">
              <w:t>The specification of the fields to be included in a Digital Certificate and the contents of each. See Annex B of the Gatekeeper Framework for further information.</w:t>
            </w:r>
          </w:p>
        </w:tc>
      </w:tr>
      <w:tr w:rsidR="00F30C72" w:rsidRPr="009E02F0" w14:paraId="4BF2B546" w14:textId="77777777" w:rsidTr="002B1FCE">
        <w:tc>
          <w:tcPr>
            <w:tcW w:w="1332" w:type="pct"/>
          </w:tcPr>
          <w:p w14:paraId="68BE2BA6" w14:textId="77777777" w:rsidR="00F30C72" w:rsidRPr="009E02F0" w:rsidRDefault="00F30C72" w:rsidP="002B1FCE">
            <w:pPr>
              <w:pStyle w:val="Normal-TableText"/>
              <w:rPr>
                <w:color w:val="000000"/>
              </w:rPr>
            </w:pPr>
            <w:r w:rsidRPr="00256EF6">
              <w:lastRenderedPageBreak/>
              <w:t>Certificate Renewal</w:t>
            </w:r>
          </w:p>
        </w:tc>
        <w:tc>
          <w:tcPr>
            <w:tcW w:w="3668" w:type="pct"/>
          </w:tcPr>
          <w:p w14:paraId="629D69DA" w14:textId="77777777" w:rsidR="00F30C72" w:rsidRPr="009E02F0" w:rsidRDefault="00F30C72" w:rsidP="002B1FCE">
            <w:pPr>
              <w:pStyle w:val="Normal-TableText"/>
              <w:rPr>
                <w:rFonts w:ascii="Arial" w:eastAsia="Cambria" w:hAnsi="Arial"/>
                <w:color w:val="000000"/>
              </w:rPr>
            </w:pPr>
            <w:r w:rsidRPr="00256EF6">
              <w:t>The process whereby a Digital Certificate is r</w:t>
            </w:r>
            <w:r w:rsidR="00ED0382">
              <w:t>e</w:t>
            </w:r>
            <w:r w:rsidR="00ED0382">
              <w:noBreakHyphen/>
            </w:r>
            <w:r w:rsidRPr="00256EF6">
              <w:t>issued to the Key Holder prior to its expiry.</w:t>
            </w:r>
          </w:p>
        </w:tc>
      </w:tr>
      <w:tr w:rsidR="00F30C72" w:rsidRPr="009E02F0" w14:paraId="66E39430" w14:textId="77777777" w:rsidTr="002B1FCE">
        <w:tc>
          <w:tcPr>
            <w:tcW w:w="1332" w:type="pct"/>
          </w:tcPr>
          <w:p w14:paraId="3921198B" w14:textId="77777777" w:rsidR="00F30C72" w:rsidRPr="009E02F0" w:rsidRDefault="00F30C72" w:rsidP="002B1FCE">
            <w:pPr>
              <w:pStyle w:val="Normal-TableText"/>
              <w:rPr>
                <w:color w:val="000000"/>
              </w:rPr>
            </w:pPr>
            <w:r w:rsidRPr="00256EF6">
              <w:t>Certificate Revocation List (CRL)</w:t>
            </w:r>
          </w:p>
        </w:tc>
        <w:tc>
          <w:tcPr>
            <w:tcW w:w="3668" w:type="pct"/>
          </w:tcPr>
          <w:p w14:paraId="45DDBE8A" w14:textId="77777777" w:rsidR="00F30C72" w:rsidRPr="009E02F0" w:rsidRDefault="00F30C72" w:rsidP="002B1FCE">
            <w:pPr>
              <w:pStyle w:val="Normal-TableText"/>
              <w:rPr>
                <w:rFonts w:ascii="Arial" w:eastAsia="Cambria" w:hAnsi="Arial"/>
                <w:color w:val="000000"/>
              </w:rPr>
            </w:pPr>
            <w:r w:rsidRPr="00256EF6">
              <w:t>The published directory which lists revoked Digital Certificates. The CRL may form part of the Certificate Directory or may be published separately.</w:t>
            </w:r>
          </w:p>
        </w:tc>
      </w:tr>
      <w:tr w:rsidR="00F30C72" w:rsidRPr="009E02F0" w14:paraId="61828A4B" w14:textId="77777777" w:rsidTr="002B1FCE">
        <w:tc>
          <w:tcPr>
            <w:tcW w:w="1332" w:type="pct"/>
          </w:tcPr>
          <w:p w14:paraId="43B8F065" w14:textId="77777777" w:rsidR="00F30C72" w:rsidRPr="009E02F0" w:rsidRDefault="00F30C72" w:rsidP="002B1FCE">
            <w:pPr>
              <w:pStyle w:val="Normal-TableText"/>
              <w:rPr>
                <w:color w:val="000000"/>
              </w:rPr>
            </w:pPr>
            <w:r w:rsidRPr="00256EF6">
              <w:t>Certificate Signing Request (CSR)</w:t>
            </w:r>
          </w:p>
        </w:tc>
        <w:tc>
          <w:tcPr>
            <w:tcW w:w="3668" w:type="pct"/>
          </w:tcPr>
          <w:p w14:paraId="28EB2F4E" w14:textId="77777777" w:rsidR="00F30C72" w:rsidRPr="009E02F0" w:rsidRDefault="00F30C72" w:rsidP="002B1FCE">
            <w:pPr>
              <w:pStyle w:val="Normal-TableText"/>
              <w:rPr>
                <w:rFonts w:ascii="Arial" w:eastAsia="Cambria" w:hAnsi="Arial"/>
                <w:color w:val="000000"/>
              </w:rPr>
            </w:pPr>
            <w:r w:rsidRPr="00256EF6">
              <w:t>A message sent from an Applicant to a Certification Authority in order to apply for a digital certificate.</w:t>
            </w:r>
          </w:p>
        </w:tc>
      </w:tr>
      <w:tr w:rsidR="00F30C72" w:rsidRPr="009E02F0" w14:paraId="317D8262" w14:textId="77777777" w:rsidTr="002B1FCE">
        <w:tc>
          <w:tcPr>
            <w:tcW w:w="1332" w:type="pct"/>
          </w:tcPr>
          <w:p w14:paraId="6800399C" w14:textId="77777777" w:rsidR="00F30C72" w:rsidRPr="009E02F0" w:rsidRDefault="00F30C72" w:rsidP="002B1FCE">
            <w:pPr>
              <w:pStyle w:val="Normal-TableText"/>
              <w:rPr>
                <w:color w:val="000000"/>
              </w:rPr>
            </w:pPr>
            <w:r w:rsidRPr="00256EF6">
              <w:t>Certification Authority (CA)</w:t>
            </w:r>
          </w:p>
        </w:tc>
        <w:tc>
          <w:tcPr>
            <w:tcW w:w="3668" w:type="pct"/>
          </w:tcPr>
          <w:p w14:paraId="6BAEF1C2" w14:textId="77777777" w:rsidR="00F30C72" w:rsidRPr="009E02F0" w:rsidRDefault="00F30C72" w:rsidP="002B1FCE">
            <w:pPr>
              <w:pStyle w:val="Normal-TableText"/>
              <w:rPr>
                <w:rFonts w:ascii="Arial" w:eastAsia="Cambria" w:hAnsi="Arial"/>
                <w:color w:val="000000"/>
              </w:rPr>
            </w:pPr>
            <w:r w:rsidRPr="00256EF6">
              <w:t>A Service Provider that digitally signs X.509 v3 Digital Certificates using its Private Key.</w:t>
            </w:r>
          </w:p>
        </w:tc>
      </w:tr>
      <w:tr w:rsidR="00F30C72" w:rsidRPr="009E02F0" w14:paraId="2D3CCAB8" w14:textId="77777777" w:rsidTr="002B1FCE">
        <w:tc>
          <w:tcPr>
            <w:tcW w:w="1332" w:type="pct"/>
          </w:tcPr>
          <w:p w14:paraId="36FFBA73" w14:textId="77777777" w:rsidR="00F30C72" w:rsidRPr="009E02F0" w:rsidRDefault="00F30C72" w:rsidP="002B1FCE">
            <w:pPr>
              <w:pStyle w:val="Normal-TableText"/>
              <w:rPr>
                <w:color w:val="000000"/>
              </w:rPr>
            </w:pPr>
            <w:r w:rsidRPr="00256EF6">
              <w:t>Certification Path</w:t>
            </w:r>
          </w:p>
        </w:tc>
        <w:tc>
          <w:tcPr>
            <w:tcW w:w="3668" w:type="pct"/>
          </w:tcPr>
          <w:p w14:paraId="0BA0A73F" w14:textId="77777777" w:rsidR="00F30C72" w:rsidRPr="009E02F0" w:rsidRDefault="00F30C72" w:rsidP="002B1FCE">
            <w:pPr>
              <w:pStyle w:val="Normal-TableText"/>
              <w:rPr>
                <w:rFonts w:ascii="Arial" w:eastAsia="Cambria" w:hAnsi="Arial"/>
                <w:color w:val="000000"/>
              </w:rPr>
            </w:pPr>
            <w:r w:rsidRPr="00256EF6">
              <w:t>An ordered sequence of digital certificates that, together with the public key of the initial object in the path, can be processed to obtain that of the final object in the path.</w:t>
            </w:r>
          </w:p>
        </w:tc>
      </w:tr>
      <w:tr w:rsidR="00F30C72" w:rsidRPr="009E02F0" w14:paraId="3D93DBBF" w14:textId="77777777" w:rsidTr="002B1FCE">
        <w:tc>
          <w:tcPr>
            <w:tcW w:w="1332" w:type="pct"/>
          </w:tcPr>
          <w:p w14:paraId="1039BC7A" w14:textId="77777777" w:rsidR="00F30C72" w:rsidRPr="009E02F0" w:rsidRDefault="00F30C72" w:rsidP="002B1FCE">
            <w:pPr>
              <w:pStyle w:val="Normal-TableText"/>
              <w:rPr>
                <w:color w:val="000000"/>
              </w:rPr>
            </w:pPr>
            <w:r w:rsidRPr="00256EF6">
              <w:t>Certification Practice Statement (CPS)</w:t>
            </w:r>
          </w:p>
        </w:tc>
        <w:tc>
          <w:tcPr>
            <w:tcW w:w="3668" w:type="pct"/>
          </w:tcPr>
          <w:p w14:paraId="120060AD" w14:textId="77777777" w:rsidR="00F30C72" w:rsidRPr="00256EF6" w:rsidRDefault="00F30C72" w:rsidP="002B1FCE">
            <w:pPr>
              <w:pStyle w:val="Normal-TableText"/>
            </w:pPr>
            <w:r w:rsidRPr="00256EF6">
              <w:t>A statement of the practices that a Certification Authority employs in managing the Digital Certificates it issues (this includes the practices that a Registration Authority employs in conducting registration activities on behalf of that Certification Authority).</w:t>
            </w:r>
          </w:p>
          <w:p w14:paraId="338983D9" w14:textId="77777777" w:rsidR="00F30C72" w:rsidRPr="009E02F0" w:rsidRDefault="00F30C72" w:rsidP="002B1FCE">
            <w:pPr>
              <w:pStyle w:val="Normal-TableText"/>
              <w:rPr>
                <w:rFonts w:ascii="Arial" w:eastAsia="Cambria" w:hAnsi="Arial"/>
                <w:color w:val="000000"/>
              </w:rPr>
            </w:pPr>
            <w:r w:rsidRPr="00256EF6">
              <w:t>These statements will describe the PKI certification framework, mechanisms supporting the application, insurance, acceptance, usage, suspension/revocation and expiration of Digital Certificates signed by the CA, and the CA’s legal obligations, limitations and miscellaneous provisions.</w:t>
            </w:r>
          </w:p>
        </w:tc>
      </w:tr>
      <w:tr w:rsidR="00F30C72" w:rsidRPr="009E02F0" w14:paraId="399F01E1" w14:textId="77777777" w:rsidTr="002B1FCE">
        <w:tc>
          <w:tcPr>
            <w:tcW w:w="1332" w:type="pct"/>
          </w:tcPr>
          <w:p w14:paraId="6C6205E7" w14:textId="77777777" w:rsidR="00F30C72" w:rsidRPr="009E02F0" w:rsidRDefault="00F30C72" w:rsidP="002B1FCE">
            <w:pPr>
              <w:pStyle w:val="Normal-TableText"/>
              <w:rPr>
                <w:color w:val="000000"/>
              </w:rPr>
            </w:pPr>
            <w:r w:rsidRPr="00256EF6">
              <w:t>Certificate of Accreditation</w:t>
            </w:r>
          </w:p>
        </w:tc>
        <w:tc>
          <w:tcPr>
            <w:tcW w:w="3668" w:type="pct"/>
          </w:tcPr>
          <w:p w14:paraId="07894EC1" w14:textId="77777777" w:rsidR="00F30C72" w:rsidRPr="009E02F0" w:rsidRDefault="00F30C72" w:rsidP="002B1FCE">
            <w:pPr>
              <w:pStyle w:val="Normal-TableText"/>
              <w:rPr>
                <w:rFonts w:ascii="Arial" w:eastAsia="Cambria" w:hAnsi="Arial"/>
                <w:color w:val="000000"/>
              </w:rPr>
            </w:pPr>
            <w:r w:rsidRPr="00256EF6">
              <w:t>See Gatekeeper Accreditation Certificate</w:t>
            </w:r>
          </w:p>
        </w:tc>
      </w:tr>
      <w:tr w:rsidR="00F30C72" w:rsidRPr="009E02F0" w14:paraId="427E60CE" w14:textId="77777777" w:rsidTr="002B1FCE">
        <w:tc>
          <w:tcPr>
            <w:tcW w:w="1332" w:type="pct"/>
          </w:tcPr>
          <w:p w14:paraId="2417DE52" w14:textId="77777777" w:rsidR="00F30C72" w:rsidRPr="009E02F0" w:rsidRDefault="00F30C72" w:rsidP="002B1FCE">
            <w:pPr>
              <w:pStyle w:val="Normal-TableText"/>
              <w:rPr>
                <w:color w:val="000000"/>
              </w:rPr>
            </w:pPr>
            <w:r w:rsidRPr="00256EF6">
              <w:t>Certificate Validation Service</w:t>
            </w:r>
          </w:p>
        </w:tc>
        <w:tc>
          <w:tcPr>
            <w:tcW w:w="3668" w:type="pct"/>
          </w:tcPr>
          <w:p w14:paraId="42B8B180" w14:textId="77777777" w:rsidR="00F30C72" w:rsidRPr="009E02F0" w:rsidRDefault="00F30C72" w:rsidP="002B1FCE">
            <w:pPr>
              <w:pStyle w:val="Normal-TableText"/>
              <w:rPr>
                <w:rFonts w:ascii="Arial" w:eastAsia="Cambria" w:hAnsi="Arial"/>
                <w:color w:val="000000"/>
              </w:rPr>
            </w:pPr>
            <w:r w:rsidRPr="00256EF6">
              <w:t>See Validation Authority</w:t>
            </w:r>
          </w:p>
        </w:tc>
      </w:tr>
      <w:tr w:rsidR="00F30C72" w:rsidRPr="009E02F0" w14:paraId="38A1CD53" w14:textId="77777777" w:rsidTr="002B1FCE">
        <w:tc>
          <w:tcPr>
            <w:tcW w:w="1332" w:type="pct"/>
          </w:tcPr>
          <w:p w14:paraId="0554887F" w14:textId="77777777" w:rsidR="00F30C72" w:rsidRPr="009E02F0" w:rsidRDefault="00F30C72" w:rsidP="002B1FCE">
            <w:pPr>
              <w:pStyle w:val="Normal-TableText"/>
              <w:rPr>
                <w:color w:val="000000"/>
              </w:rPr>
            </w:pPr>
            <w:r w:rsidRPr="00256EF6">
              <w:t>Chain of Trust</w:t>
            </w:r>
          </w:p>
        </w:tc>
        <w:tc>
          <w:tcPr>
            <w:tcW w:w="3668" w:type="pct"/>
          </w:tcPr>
          <w:p w14:paraId="17051275" w14:textId="77777777" w:rsidR="00F30C72" w:rsidRPr="009E02F0" w:rsidRDefault="00F30C72" w:rsidP="003C735F">
            <w:pPr>
              <w:pStyle w:val="Normal-TableText"/>
              <w:rPr>
                <w:rFonts w:ascii="Arial" w:eastAsia="Cambria" w:hAnsi="Arial"/>
                <w:color w:val="000000"/>
              </w:rPr>
            </w:pPr>
            <w:r w:rsidRPr="00256EF6">
              <w:t>A process of validating each component of a hierarchy from the bottom</w:t>
            </w:r>
            <w:r w:rsidR="003C735F">
              <w:t> </w:t>
            </w:r>
            <w:r w:rsidRPr="00256EF6">
              <w:t xml:space="preserve">up. </w:t>
            </w:r>
          </w:p>
        </w:tc>
      </w:tr>
      <w:tr w:rsidR="00F30C72" w:rsidRPr="009E02F0" w14:paraId="0919E561" w14:textId="77777777" w:rsidTr="002B1FCE">
        <w:tc>
          <w:tcPr>
            <w:tcW w:w="1332" w:type="pct"/>
          </w:tcPr>
          <w:p w14:paraId="324EB32F" w14:textId="77777777" w:rsidR="00F30C72" w:rsidRPr="009E02F0" w:rsidRDefault="00F30C72" w:rsidP="002B1FCE">
            <w:pPr>
              <w:pStyle w:val="Normal-TableText"/>
              <w:rPr>
                <w:color w:val="000000"/>
              </w:rPr>
            </w:pPr>
            <w:r w:rsidRPr="00256EF6">
              <w:t>Chief Information Security Officer (CISO)</w:t>
            </w:r>
          </w:p>
        </w:tc>
        <w:tc>
          <w:tcPr>
            <w:tcW w:w="3668" w:type="pct"/>
          </w:tcPr>
          <w:p w14:paraId="103CD73C" w14:textId="77777777" w:rsidR="00F30C72" w:rsidRPr="009E02F0" w:rsidRDefault="00F30C72" w:rsidP="002B1FCE">
            <w:pPr>
              <w:pStyle w:val="Normal-TableText"/>
              <w:rPr>
                <w:rFonts w:ascii="Arial" w:eastAsia="Cambria" w:hAnsi="Arial"/>
                <w:color w:val="000000"/>
              </w:rPr>
            </w:pPr>
            <w:r w:rsidRPr="00256EF6">
              <w:t>A senior executive who is responsible for coordinating communication between security and business functions as well as overseeing the application of controls and security risk management processes.</w:t>
            </w:r>
          </w:p>
        </w:tc>
      </w:tr>
      <w:tr w:rsidR="00F30C72" w:rsidRPr="009E02F0" w14:paraId="21D3DCE5" w14:textId="77777777" w:rsidTr="002B1FCE">
        <w:tc>
          <w:tcPr>
            <w:tcW w:w="1332" w:type="pct"/>
          </w:tcPr>
          <w:p w14:paraId="41815FC7" w14:textId="77777777" w:rsidR="00F30C72" w:rsidRPr="009E02F0" w:rsidRDefault="00F30C72" w:rsidP="002B1FCE">
            <w:pPr>
              <w:pStyle w:val="Normal-TableText"/>
              <w:rPr>
                <w:color w:val="000000"/>
              </w:rPr>
            </w:pPr>
            <w:r w:rsidRPr="00256EF6">
              <w:t>Ciphertext</w:t>
            </w:r>
          </w:p>
        </w:tc>
        <w:tc>
          <w:tcPr>
            <w:tcW w:w="3668" w:type="pct"/>
          </w:tcPr>
          <w:p w14:paraId="1B442F36" w14:textId="77777777" w:rsidR="00F30C72" w:rsidRPr="009E02F0" w:rsidRDefault="00F30C72" w:rsidP="003C735F">
            <w:pPr>
              <w:pStyle w:val="Normal-TableText"/>
              <w:rPr>
                <w:rFonts w:ascii="Arial" w:eastAsia="Cambria" w:hAnsi="Arial"/>
                <w:color w:val="000000"/>
              </w:rPr>
            </w:pPr>
            <w:r w:rsidRPr="00256EF6">
              <w:t>Is the process of applying an encryption scheme to data which transforms the data into an unreadable mix of characters. Apply the reverse process transforms the ciphertext back into readable data, or</w:t>
            </w:r>
            <w:r w:rsidR="003C735F">
              <w:t> </w:t>
            </w:r>
            <w:r w:rsidRPr="00256EF6">
              <w:t xml:space="preserve">plaintext. </w:t>
            </w:r>
          </w:p>
        </w:tc>
      </w:tr>
      <w:tr w:rsidR="00F30C72" w:rsidRPr="009E02F0" w14:paraId="7DD64ED2" w14:textId="77777777" w:rsidTr="002B1FCE">
        <w:tc>
          <w:tcPr>
            <w:tcW w:w="1332" w:type="pct"/>
          </w:tcPr>
          <w:p w14:paraId="57CE1275" w14:textId="77777777" w:rsidR="00F30C72" w:rsidRPr="009E02F0" w:rsidRDefault="00F30C72" w:rsidP="002B1FCE">
            <w:pPr>
              <w:pStyle w:val="Normal-TableText"/>
              <w:rPr>
                <w:color w:val="000000"/>
              </w:rPr>
            </w:pPr>
            <w:r w:rsidRPr="00256EF6">
              <w:t>Claimed identity</w:t>
            </w:r>
          </w:p>
        </w:tc>
        <w:tc>
          <w:tcPr>
            <w:tcW w:w="3668" w:type="pct"/>
          </w:tcPr>
          <w:p w14:paraId="17A70778" w14:textId="77777777" w:rsidR="00F30C72" w:rsidRPr="009E02F0" w:rsidRDefault="00F30C72" w:rsidP="002B1FCE">
            <w:pPr>
              <w:pStyle w:val="Normal-TableText"/>
              <w:rPr>
                <w:rFonts w:ascii="Arial" w:eastAsia="Cambria" w:hAnsi="Arial"/>
                <w:color w:val="000000"/>
              </w:rPr>
            </w:pPr>
            <w:r w:rsidRPr="00256EF6">
              <w:t>A declaration by an entity of the ownership of a set of attributes.</w:t>
            </w:r>
          </w:p>
        </w:tc>
      </w:tr>
      <w:tr w:rsidR="00F30C72" w:rsidRPr="009E02F0" w14:paraId="6F2615FC" w14:textId="77777777" w:rsidTr="002B1FCE">
        <w:tc>
          <w:tcPr>
            <w:tcW w:w="1332" w:type="pct"/>
          </w:tcPr>
          <w:p w14:paraId="219AD264" w14:textId="77777777" w:rsidR="00F30C72" w:rsidRPr="009E02F0" w:rsidRDefault="00F30C72" w:rsidP="002B1FCE">
            <w:pPr>
              <w:pStyle w:val="Normal-TableText"/>
              <w:rPr>
                <w:color w:val="000000"/>
              </w:rPr>
            </w:pPr>
            <w:r w:rsidRPr="00256EF6">
              <w:t>Classified information</w:t>
            </w:r>
          </w:p>
        </w:tc>
        <w:tc>
          <w:tcPr>
            <w:tcW w:w="3668" w:type="pct"/>
          </w:tcPr>
          <w:p w14:paraId="4B8602CB" w14:textId="77777777" w:rsidR="00F30C72" w:rsidRPr="009E02F0" w:rsidRDefault="00F30C72" w:rsidP="002B1FCE">
            <w:pPr>
              <w:pStyle w:val="Normal-TableText"/>
              <w:rPr>
                <w:rFonts w:ascii="Arial" w:eastAsia="Cambria" w:hAnsi="Arial"/>
                <w:color w:val="000000"/>
              </w:rPr>
            </w:pPr>
            <w:r w:rsidRPr="00256EF6">
              <w:t>Information that needs increased security to protect its confidentiality.</w:t>
            </w:r>
          </w:p>
        </w:tc>
      </w:tr>
      <w:tr w:rsidR="00F30C72" w:rsidRPr="009E02F0" w14:paraId="3C5EF607" w14:textId="77777777" w:rsidTr="002B1FCE">
        <w:tc>
          <w:tcPr>
            <w:tcW w:w="1332" w:type="pct"/>
          </w:tcPr>
          <w:p w14:paraId="2326687F" w14:textId="77777777" w:rsidR="00F30C72" w:rsidRPr="009E02F0" w:rsidRDefault="00F30C72" w:rsidP="002B1FCE">
            <w:pPr>
              <w:pStyle w:val="Normal-TableText"/>
              <w:rPr>
                <w:color w:val="000000"/>
              </w:rPr>
            </w:pPr>
            <w:r w:rsidRPr="00256EF6">
              <w:lastRenderedPageBreak/>
              <w:t>Client</w:t>
            </w:r>
          </w:p>
        </w:tc>
        <w:tc>
          <w:tcPr>
            <w:tcW w:w="3668" w:type="pct"/>
          </w:tcPr>
          <w:p w14:paraId="1383A509" w14:textId="77777777" w:rsidR="00F30C72" w:rsidRPr="009E02F0" w:rsidRDefault="00F30C72" w:rsidP="003C735F">
            <w:pPr>
              <w:pStyle w:val="Normal-TableText"/>
              <w:rPr>
                <w:rFonts w:ascii="Arial" w:eastAsia="Cambria" w:hAnsi="Arial"/>
                <w:color w:val="000000"/>
              </w:rPr>
            </w:pPr>
            <w:r w:rsidRPr="00256EF6">
              <w:t>Is a generic term used in the Gatekeeper PKI Framework to denote a range of individuals or entities that may have dealings with an Agency or</w:t>
            </w:r>
            <w:r w:rsidR="003C735F">
              <w:t> </w:t>
            </w:r>
            <w:r w:rsidRPr="00256EF6">
              <w:t>Organisation and includes customer, clients, members, associates and</w:t>
            </w:r>
            <w:r w:rsidR="003C735F">
              <w:t> </w:t>
            </w:r>
            <w:r w:rsidRPr="00256EF6">
              <w:t>employees.</w:t>
            </w:r>
          </w:p>
        </w:tc>
      </w:tr>
      <w:tr w:rsidR="00F30C72" w:rsidRPr="009E02F0" w14:paraId="7EFE2371" w14:textId="77777777" w:rsidTr="002B1FCE">
        <w:tc>
          <w:tcPr>
            <w:tcW w:w="1332" w:type="pct"/>
          </w:tcPr>
          <w:p w14:paraId="22114762" w14:textId="77777777" w:rsidR="00F30C72" w:rsidRPr="009E02F0" w:rsidRDefault="00F30C72" w:rsidP="002B1FCE">
            <w:pPr>
              <w:pStyle w:val="Normal-TableText"/>
              <w:rPr>
                <w:color w:val="000000"/>
              </w:rPr>
            </w:pPr>
            <w:r w:rsidRPr="00256EF6">
              <w:t xml:space="preserve">Cloud Service Provider </w:t>
            </w:r>
          </w:p>
        </w:tc>
        <w:tc>
          <w:tcPr>
            <w:tcW w:w="3668" w:type="pct"/>
          </w:tcPr>
          <w:p w14:paraId="0BEC301B" w14:textId="77777777" w:rsidR="00F30C72" w:rsidRPr="009E02F0" w:rsidRDefault="00F30C72" w:rsidP="002B1FCE">
            <w:pPr>
              <w:pStyle w:val="Normal-TableText"/>
              <w:rPr>
                <w:rFonts w:ascii="Arial" w:eastAsia="Cambria" w:hAnsi="Arial"/>
                <w:color w:val="000000"/>
              </w:rPr>
            </w:pPr>
            <w:r w:rsidRPr="00256EF6">
              <w:t>A company that provides cloud-based platform, infrastructure, application, or storage services to other organisations and/or individuals, usually for a fee</w:t>
            </w:r>
          </w:p>
        </w:tc>
      </w:tr>
      <w:tr w:rsidR="00F30C72" w:rsidRPr="009E02F0" w14:paraId="4226B010" w14:textId="77777777" w:rsidTr="002B1FCE">
        <w:tc>
          <w:tcPr>
            <w:tcW w:w="1332" w:type="pct"/>
          </w:tcPr>
          <w:p w14:paraId="76A2A99F" w14:textId="77777777" w:rsidR="00F30C72" w:rsidRPr="009E02F0" w:rsidRDefault="00F30C72" w:rsidP="002B1FCE">
            <w:pPr>
              <w:pStyle w:val="Normal-TableText"/>
              <w:rPr>
                <w:color w:val="000000"/>
              </w:rPr>
            </w:pPr>
            <w:r w:rsidRPr="00256EF6">
              <w:t>Commencement Date</w:t>
            </w:r>
          </w:p>
        </w:tc>
        <w:tc>
          <w:tcPr>
            <w:tcW w:w="3668" w:type="pct"/>
          </w:tcPr>
          <w:p w14:paraId="59523777" w14:textId="77777777" w:rsidR="00F30C72" w:rsidRPr="009E02F0" w:rsidRDefault="00F30C72" w:rsidP="002B1FCE">
            <w:pPr>
              <w:pStyle w:val="Normal-TableText"/>
              <w:rPr>
                <w:rFonts w:ascii="Arial" w:eastAsia="Cambria" w:hAnsi="Arial"/>
                <w:color w:val="000000"/>
              </w:rPr>
            </w:pPr>
            <w:r w:rsidRPr="00256EF6">
              <w:t>The date on which the Applicant for Gatekeeper Accreditation and the Digital Transformation Office on behalf of the Commonwealth, execute the Gatekeeper Head Agreement.</w:t>
            </w:r>
          </w:p>
        </w:tc>
      </w:tr>
      <w:tr w:rsidR="00F30C72" w:rsidRPr="009E02F0" w14:paraId="627BAE2C" w14:textId="77777777" w:rsidTr="002B1FCE">
        <w:tc>
          <w:tcPr>
            <w:tcW w:w="1332" w:type="pct"/>
          </w:tcPr>
          <w:p w14:paraId="613D3BDD" w14:textId="77777777" w:rsidR="00F30C72" w:rsidRPr="009E02F0" w:rsidRDefault="00F30C72" w:rsidP="002B1FCE">
            <w:pPr>
              <w:pStyle w:val="Normal-TableText"/>
              <w:rPr>
                <w:color w:val="000000"/>
              </w:rPr>
            </w:pPr>
            <w:r w:rsidRPr="00256EF6">
              <w:t>Common Criteria</w:t>
            </w:r>
          </w:p>
        </w:tc>
        <w:tc>
          <w:tcPr>
            <w:tcW w:w="3668" w:type="pct"/>
          </w:tcPr>
          <w:p w14:paraId="052E7643" w14:textId="77777777" w:rsidR="00F30C72" w:rsidRPr="009E02F0" w:rsidRDefault="00F30C72" w:rsidP="002B1FCE">
            <w:pPr>
              <w:pStyle w:val="Normal-TableText"/>
              <w:rPr>
                <w:rFonts w:ascii="Arial" w:eastAsia="Cambria" w:hAnsi="Arial"/>
                <w:color w:val="000000"/>
              </w:rPr>
            </w:pPr>
            <w:r w:rsidRPr="00256EF6">
              <w:t>Is an international standard for computer security certification which is based on ISO/IEC 15408.</w:t>
            </w:r>
          </w:p>
        </w:tc>
      </w:tr>
      <w:tr w:rsidR="00F30C72" w:rsidRPr="009E02F0" w14:paraId="359E505C" w14:textId="77777777" w:rsidTr="002B1FCE">
        <w:tc>
          <w:tcPr>
            <w:tcW w:w="1332" w:type="pct"/>
          </w:tcPr>
          <w:p w14:paraId="3DD5B2EA" w14:textId="77777777" w:rsidR="00F30C72" w:rsidRPr="009E02F0" w:rsidRDefault="00F30C72" w:rsidP="002B1FCE">
            <w:pPr>
              <w:pStyle w:val="Normal-TableText"/>
              <w:rPr>
                <w:color w:val="000000"/>
              </w:rPr>
            </w:pPr>
            <w:r w:rsidRPr="00256EF6">
              <w:t>Commonwealth</w:t>
            </w:r>
          </w:p>
        </w:tc>
        <w:tc>
          <w:tcPr>
            <w:tcW w:w="3668" w:type="pct"/>
          </w:tcPr>
          <w:p w14:paraId="4A3D882F" w14:textId="77777777" w:rsidR="00F30C72" w:rsidRPr="009E02F0" w:rsidRDefault="00F30C72" w:rsidP="002B1FCE">
            <w:pPr>
              <w:pStyle w:val="Normal-TableText"/>
              <w:rPr>
                <w:rFonts w:ascii="Arial" w:eastAsia="Cambria" w:hAnsi="Arial"/>
                <w:color w:val="000000"/>
              </w:rPr>
            </w:pPr>
            <w:r w:rsidRPr="00256EF6">
              <w:t>The Commonwealth of Australia and including its employees and agents (persons or businesses formally authorised to act on the Commonwealth’s behalf).</w:t>
            </w:r>
          </w:p>
        </w:tc>
      </w:tr>
      <w:tr w:rsidR="00F30C72" w:rsidRPr="009E02F0" w14:paraId="02EFF580" w14:textId="77777777" w:rsidTr="002B1FCE">
        <w:tc>
          <w:tcPr>
            <w:tcW w:w="1332" w:type="pct"/>
          </w:tcPr>
          <w:p w14:paraId="157DB8BC" w14:textId="77777777" w:rsidR="00F30C72" w:rsidRPr="009E02F0" w:rsidRDefault="00F30C72" w:rsidP="002B1FCE">
            <w:pPr>
              <w:pStyle w:val="Normal-TableText"/>
              <w:rPr>
                <w:color w:val="000000"/>
              </w:rPr>
            </w:pPr>
            <w:r w:rsidRPr="00256EF6">
              <w:t xml:space="preserve">Commonwealth Agency </w:t>
            </w:r>
          </w:p>
        </w:tc>
        <w:tc>
          <w:tcPr>
            <w:tcW w:w="3668" w:type="pct"/>
          </w:tcPr>
          <w:p w14:paraId="1324B993" w14:textId="77777777" w:rsidR="00F30C72" w:rsidRPr="009E02F0" w:rsidRDefault="00F30C72" w:rsidP="002B1FCE">
            <w:pPr>
              <w:pStyle w:val="Normal-TableText"/>
              <w:rPr>
                <w:rFonts w:ascii="Arial" w:eastAsia="Cambria" w:hAnsi="Arial"/>
                <w:color w:val="000000"/>
              </w:rPr>
            </w:pPr>
            <w:r w:rsidRPr="00256EF6">
              <w:t>An Agency established by the Commonwealth or in which the Commonwealth has a controlling interest.</w:t>
            </w:r>
          </w:p>
        </w:tc>
      </w:tr>
      <w:tr w:rsidR="00F30C72" w:rsidRPr="009E02F0" w14:paraId="12134935" w14:textId="77777777" w:rsidTr="002B1FCE">
        <w:tc>
          <w:tcPr>
            <w:tcW w:w="1332" w:type="pct"/>
          </w:tcPr>
          <w:p w14:paraId="4AA9F2B6" w14:textId="77777777" w:rsidR="00F30C72" w:rsidRPr="009E02F0" w:rsidRDefault="00F30C72" w:rsidP="002B1FCE">
            <w:pPr>
              <w:pStyle w:val="Normal-TableText"/>
              <w:rPr>
                <w:color w:val="000000"/>
              </w:rPr>
            </w:pPr>
            <w:r w:rsidRPr="00256EF6">
              <w:t xml:space="preserve">Commonwealth Record </w:t>
            </w:r>
          </w:p>
        </w:tc>
        <w:tc>
          <w:tcPr>
            <w:tcW w:w="3668" w:type="pct"/>
          </w:tcPr>
          <w:p w14:paraId="74D10755" w14:textId="77777777" w:rsidR="00F30C72" w:rsidRPr="009E02F0" w:rsidRDefault="00F30C72" w:rsidP="002B1FCE">
            <w:pPr>
              <w:pStyle w:val="Normal-TableText"/>
              <w:rPr>
                <w:rFonts w:ascii="Arial" w:eastAsia="Cambria" w:hAnsi="Arial"/>
                <w:color w:val="000000"/>
              </w:rPr>
            </w:pPr>
            <w:r w:rsidRPr="00256EF6">
              <w:t xml:space="preserve">See </w:t>
            </w:r>
            <w:r w:rsidRPr="00256EF6">
              <w:rPr>
                <w:rStyle w:val="Emphasis"/>
              </w:rPr>
              <w:t>Archives Act 1983 (Cth)</w:t>
            </w:r>
            <w:r w:rsidRPr="00256EF6">
              <w:t>.</w:t>
            </w:r>
          </w:p>
        </w:tc>
      </w:tr>
      <w:tr w:rsidR="00F30C72" w:rsidRPr="009E02F0" w14:paraId="343292D6" w14:textId="77777777" w:rsidTr="002B1FCE">
        <w:tc>
          <w:tcPr>
            <w:tcW w:w="1332" w:type="pct"/>
          </w:tcPr>
          <w:p w14:paraId="08EC3D84" w14:textId="77777777" w:rsidR="00F30C72" w:rsidRPr="009E02F0" w:rsidRDefault="00F30C72" w:rsidP="002B1FCE">
            <w:pPr>
              <w:pStyle w:val="Normal-TableText"/>
              <w:rPr>
                <w:color w:val="000000"/>
              </w:rPr>
            </w:pPr>
            <w:r w:rsidRPr="00256EF6">
              <w:t>Community of Interest (COI)</w:t>
            </w:r>
          </w:p>
        </w:tc>
        <w:tc>
          <w:tcPr>
            <w:tcW w:w="3668" w:type="pct"/>
          </w:tcPr>
          <w:p w14:paraId="6A009A76" w14:textId="77777777" w:rsidR="00F30C72" w:rsidRPr="009E02F0" w:rsidRDefault="00F30C72" w:rsidP="002B1FCE">
            <w:pPr>
              <w:pStyle w:val="Normal-TableText"/>
              <w:rPr>
                <w:rFonts w:ascii="Arial" w:eastAsia="Cambria" w:hAnsi="Arial"/>
                <w:color w:val="000000"/>
              </w:rPr>
            </w:pPr>
            <w:r w:rsidRPr="00256EF6">
              <w:t>A defined population of users (i.e. Subscribers and Relying Parties) that agree to operate to an agreed set of rules.</w:t>
            </w:r>
          </w:p>
        </w:tc>
      </w:tr>
      <w:tr w:rsidR="00F30C72" w:rsidRPr="009E02F0" w14:paraId="1032EA6E" w14:textId="77777777" w:rsidTr="002B1FCE">
        <w:tc>
          <w:tcPr>
            <w:tcW w:w="1332" w:type="pct"/>
          </w:tcPr>
          <w:p w14:paraId="1337D9C9" w14:textId="77777777" w:rsidR="00F30C72" w:rsidRPr="009E02F0" w:rsidRDefault="00F30C72" w:rsidP="002B1FCE">
            <w:pPr>
              <w:pStyle w:val="Normal-TableText"/>
              <w:rPr>
                <w:color w:val="000000"/>
              </w:rPr>
            </w:pPr>
            <w:r w:rsidRPr="00256EF6">
              <w:t>Compliance Audit</w:t>
            </w:r>
          </w:p>
        </w:tc>
        <w:tc>
          <w:tcPr>
            <w:tcW w:w="3668" w:type="pct"/>
          </w:tcPr>
          <w:p w14:paraId="60AAB6C7" w14:textId="77777777" w:rsidR="00F30C72" w:rsidRPr="009E02F0" w:rsidRDefault="00F30C72" w:rsidP="002B1FCE">
            <w:pPr>
              <w:pStyle w:val="Normal-TableText"/>
              <w:rPr>
                <w:rFonts w:ascii="Arial" w:hAnsi="Arial"/>
              </w:rPr>
            </w:pPr>
            <w:r w:rsidRPr="00256EF6">
              <w:t>An engagement with an Authorised Auditor who conducts an independent audit to determine whether or not a Service Provider remains compliant with an accreditation regime.</w:t>
            </w:r>
          </w:p>
        </w:tc>
      </w:tr>
      <w:tr w:rsidR="00F30C72" w:rsidRPr="009E02F0" w14:paraId="1496C5A9" w14:textId="77777777" w:rsidTr="002B1FCE">
        <w:tc>
          <w:tcPr>
            <w:tcW w:w="1332" w:type="pct"/>
          </w:tcPr>
          <w:p w14:paraId="0C58344A" w14:textId="77777777" w:rsidR="00F30C72" w:rsidRPr="009E02F0" w:rsidRDefault="00F30C72" w:rsidP="002B1FCE">
            <w:pPr>
              <w:pStyle w:val="Normal-TableText"/>
              <w:rPr>
                <w:color w:val="000000"/>
              </w:rPr>
            </w:pPr>
            <w:r w:rsidRPr="00256EF6">
              <w:t>Compromise</w:t>
            </w:r>
          </w:p>
        </w:tc>
        <w:tc>
          <w:tcPr>
            <w:tcW w:w="3668" w:type="pct"/>
          </w:tcPr>
          <w:p w14:paraId="2EDAA272" w14:textId="77777777" w:rsidR="00F30C72" w:rsidRPr="009E02F0" w:rsidRDefault="00F30C72" w:rsidP="002B1FCE">
            <w:pPr>
              <w:pStyle w:val="Normal-TableText"/>
              <w:rPr>
                <w:rFonts w:ascii="Arial" w:eastAsia="Cambria" w:hAnsi="Arial"/>
                <w:color w:val="000000"/>
              </w:rPr>
            </w:pPr>
            <w:r w:rsidRPr="00256EF6">
              <w:t>A violation (or suspected violation) of a system (includes a CA’s or Subscriber’s Private Keys) such that unauthorised disclosure of sensitive information may have occurred.</w:t>
            </w:r>
          </w:p>
        </w:tc>
      </w:tr>
      <w:tr w:rsidR="00F30C72" w:rsidRPr="009E02F0" w14:paraId="589DE836" w14:textId="77777777" w:rsidTr="002B1FCE">
        <w:tc>
          <w:tcPr>
            <w:tcW w:w="1332" w:type="pct"/>
          </w:tcPr>
          <w:p w14:paraId="77299A7D" w14:textId="77777777" w:rsidR="00F30C72" w:rsidRPr="009E02F0" w:rsidRDefault="00F30C72" w:rsidP="002B1FCE">
            <w:pPr>
              <w:pStyle w:val="Normal-TableText"/>
              <w:rPr>
                <w:color w:val="000000"/>
              </w:rPr>
            </w:pPr>
            <w:r w:rsidRPr="00256EF6">
              <w:t xml:space="preserve">Confidential Information </w:t>
            </w:r>
          </w:p>
        </w:tc>
        <w:tc>
          <w:tcPr>
            <w:tcW w:w="3668" w:type="pct"/>
          </w:tcPr>
          <w:p w14:paraId="1218B329" w14:textId="77777777" w:rsidR="00F30C72" w:rsidRPr="009E02F0" w:rsidRDefault="00F30C72" w:rsidP="002B1FCE">
            <w:pPr>
              <w:pStyle w:val="Normal-TableText"/>
              <w:rPr>
                <w:rFonts w:ascii="Arial" w:eastAsia="Cambria" w:hAnsi="Arial"/>
                <w:color w:val="000000"/>
              </w:rPr>
            </w:pPr>
            <w:r w:rsidRPr="00256EF6">
              <w:t>The information described at Item 4 of Schedule 1 of the Gatekeeper Head Agreement, or other specific information agreed between the Service Provider and the Digital Transformation Office to be Confidential Information.</w:t>
            </w:r>
          </w:p>
        </w:tc>
      </w:tr>
      <w:tr w:rsidR="00F30C72" w:rsidRPr="009E02F0" w14:paraId="7C3EC861" w14:textId="77777777" w:rsidTr="002B1FCE">
        <w:tc>
          <w:tcPr>
            <w:tcW w:w="1332" w:type="pct"/>
          </w:tcPr>
          <w:p w14:paraId="3CE241EC" w14:textId="77777777" w:rsidR="00F30C72" w:rsidRPr="009E02F0" w:rsidRDefault="00F30C72" w:rsidP="002B1FCE">
            <w:pPr>
              <w:pStyle w:val="Normal-TableText"/>
              <w:rPr>
                <w:color w:val="000000"/>
              </w:rPr>
            </w:pPr>
            <w:r w:rsidRPr="00256EF6">
              <w:t>Confidentiality</w:t>
            </w:r>
          </w:p>
        </w:tc>
        <w:tc>
          <w:tcPr>
            <w:tcW w:w="3668" w:type="pct"/>
          </w:tcPr>
          <w:p w14:paraId="4F07E090" w14:textId="77777777" w:rsidR="00F30C72" w:rsidRPr="009E02F0" w:rsidRDefault="00F30C72" w:rsidP="002B1FCE">
            <w:pPr>
              <w:pStyle w:val="Normal-TableText"/>
              <w:rPr>
                <w:rFonts w:ascii="Arial" w:eastAsia="Cambria" w:hAnsi="Arial"/>
                <w:color w:val="000000"/>
              </w:rPr>
            </w:pPr>
            <w:r w:rsidRPr="00256EF6">
              <w:t>The obligation of a recipient/holder of information to not disclose it to other parties.</w:t>
            </w:r>
          </w:p>
        </w:tc>
      </w:tr>
      <w:tr w:rsidR="00F30C72" w:rsidRPr="009E02F0" w14:paraId="14A97A9F" w14:textId="77777777" w:rsidTr="002B1FCE">
        <w:tc>
          <w:tcPr>
            <w:tcW w:w="1332" w:type="pct"/>
          </w:tcPr>
          <w:p w14:paraId="0F9A29CD" w14:textId="77777777" w:rsidR="00F30C72" w:rsidRPr="009E02F0" w:rsidRDefault="00F30C72" w:rsidP="002B1FCE">
            <w:pPr>
              <w:pStyle w:val="Normal-TableText"/>
              <w:rPr>
                <w:color w:val="000000"/>
              </w:rPr>
            </w:pPr>
            <w:r w:rsidRPr="00256EF6">
              <w:t xml:space="preserve">Contract </w:t>
            </w:r>
          </w:p>
        </w:tc>
        <w:tc>
          <w:tcPr>
            <w:tcW w:w="3668" w:type="pct"/>
          </w:tcPr>
          <w:p w14:paraId="28425AFE" w14:textId="77777777" w:rsidR="00F30C72" w:rsidRPr="009E02F0" w:rsidRDefault="00F30C72" w:rsidP="002B1FCE">
            <w:pPr>
              <w:pStyle w:val="Normal-TableText"/>
              <w:rPr>
                <w:rFonts w:ascii="Arial" w:eastAsia="Cambria" w:hAnsi="Arial"/>
                <w:color w:val="000000"/>
              </w:rPr>
            </w:pPr>
            <w:r w:rsidRPr="00256EF6">
              <w:t>A contract between the Service Provider and a Commonwealth Agency setting out the terms and conditions of the agreement, the rights and obligations or responsibilities of each party in relation to the provision of Services, but which does not include a Subscriber Agreement.</w:t>
            </w:r>
          </w:p>
        </w:tc>
      </w:tr>
      <w:tr w:rsidR="00F30C72" w:rsidRPr="009E02F0" w14:paraId="051AE589" w14:textId="77777777" w:rsidTr="002B1FCE">
        <w:tc>
          <w:tcPr>
            <w:tcW w:w="1332" w:type="pct"/>
          </w:tcPr>
          <w:p w14:paraId="44D1F004" w14:textId="77777777" w:rsidR="00F30C72" w:rsidRPr="009E02F0" w:rsidRDefault="00F30C72" w:rsidP="002B1FCE">
            <w:pPr>
              <w:pStyle w:val="Normal-TableText"/>
              <w:rPr>
                <w:color w:val="000000"/>
              </w:rPr>
            </w:pPr>
            <w:r w:rsidRPr="00256EF6">
              <w:lastRenderedPageBreak/>
              <w:t>Core Obligations Policy</w:t>
            </w:r>
          </w:p>
        </w:tc>
        <w:tc>
          <w:tcPr>
            <w:tcW w:w="3668" w:type="pct"/>
          </w:tcPr>
          <w:p w14:paraId="44F1A384" w14:textId="77777777" w:rsidR="00F30C72" w:rsidRPr="009E02F0" w:rsidRDefault="00F30C72" w:rsidP="002B1FCE">
            <w:pPr>
              <w:pStyle w:val="Normal-TableText"/>
              <w:rPr>
                <w:rFonts w:ascii="Arial" w:eastAsia="Cambria" w:hAnsi="Arial"/>
                <w:color w:val="000000"/>
              </w:rPr>
            </w:pPr>
            <w:r w:rsidRPr="00256EF6">
              <w:t>Policy that specifies the core obligations of the participants in Gatekeeper PKI deployments. The obligations are in accordance with the participant’s particular roles within a PKI deployment in relation to the application, generation, issuance and on-going management of Keys and Digital Certificates.</w:t>
            </w:r>
          </w:p>
        </w:tc>
      </w:tr>
      <w:tr w:rsidR="00F30C72" w:rsidRPr="009E02F0" w14:paraId="4D10521C" w14:textId="77777777" w:rsidTr="002B1FCE">
        <w:tc>
          <w:tcPr>
            <w:tcW w:w="1332" w:type="pct"/>
          </w:tcPr>
          <w:p w14:paraId="73E45F6E" w14:textId="77777777" w:rsidR="00F30C72" w:rsidRPr="009E02F0" w:rsidRDefault="00F30C72" w:rsidP="002B1FCE">
            <w:pPr>
              <w:pStyle w:val="Normal-TableText"/>
              <w:rPr>
                <w:color w:val="000000"/>
              </w:rPr>
            </w:pPr>
            <w:r w:rsidRPr="00256EF6">
              <w:t>Correspond</w:t>
            </w:r>
          </w:p>
        </w:tc>
        <w:tc>
          <w:tcPr>
            <w:tcW w:w="3668" w:type="pct"/>
          </w:tcPr>
          <w:p w14:paraId="1B2DF4AD" w14:textId="77777777" w:rsidR="00F30C72" w:rsidRPr="009E02F0" w:rsidRDefault="00F30C72" w:rsidP="002B1FCE">
            <w:pPr>
              <w:pStyle w:val="Normal-TableText"/>
              <w:rPr>
                <w:rFonts w:ascii="Arial" w:eastAsia="Cambria" w:hAnsi="Arial"/>
                <w:color w:val="000000"/>
              </w:rPr>
            </w:pPr>
            <w:r w:rsidRPr="00256EF6">
              <w:t>A Public Key and a Private Key Correspond if they belong to the same Key Pair. A Private Key Corresponds to a Digital Certificate if it Corresponds to the subject Public Key specified in the Digital Certificate.</w:t>
            </w:r>
          </w:p>
        </w:tc>
      </w:tr>
      <w:tr w:rsidR="00F30C72" w:rsidRPr="009E02F0" w14:paraId="20220E88" w14:textId="77777777" w:rsidTr="002B1FCE">
        <w:tc>
          <w:tcPr>
            <w:tcW w:w="1332" w:type="pct"/>
          </w:tcPr>
          <w:p w14:paraId="062ADE08" w14:textId="77777777" w:rsidR="00F30C72" w:rsidRPr="009E02F0" w:rsidRDefault="00F30C72" w:rsidP="002B1FCE">
            <w:pPr>
              <w:pStyle w:val="Normal-TableText"/>
              <w:rPr>
                <w:color w:val="000000"/>
              </w:rPr>
            </w:pPr>
            <w:r w:rsidRPr="00256EF6">
              <w:t>Credential</w:t>
            </w:r>
          </w:p>
        </w:tc>
        <w:tc>
          <w:tcPr>
            <w:tcW w:w="3668" w:type="pct"/>
          </w:tcPr>
          <w:p w14:paraId="359494ED" w14:textId="77777777" w:rsidR="00F30C72" w:rsidRPr="009E02F0" w:rsidRDefault="00F30C72" w:rsidP="002B1FCE">
            <w:pPr>
              <w:pStyle w:val="Normal-TableText"/>
              <w:rPr>
                <w:rFonts w:ascii="Arial" w:eastAsia="Cambria" w:hAnsi="Arial"/>
                <w:color w:val="000000"/>
              </w:rPr>
            </w:pPr>
            <w:r w:rsidRPr="00256EF6">
              <w:t xml:space="preserve">The “technology” used by a user for authentication (e.g. user-id+password, shared information, smartcard. </w:t>
            </w:r>
          </w:p>
        </w:tc>
      </w:tr>
      <w:tr w:rsidR="00F30C72" w:rsidRPr="009E02F0" w14:paraId="03F640C6" w14:textId="77777777" w:rsidTr="002B1FCE">
        <w:tc>
          <w:tcPr>
            <w:tcW w:w="1332" w:type="pct"/>
          </w:tcPr>
          <w:p w14:paraId="5594475B" w14:textId="77777777" w:rsidR="00F30C72" w:rsidRPr="009E02F0" w:rsidRDefault="00F30C72" w:rsidP="002B1FCE">
            <w:pPr>
              <w:pStyle w:val="Normal-TableText"/>
              <w:rPr>
                <w:color w:val="000000"/>
              </w:rPr>
            </w:pPr>
            <w:r w:rsidRPr="00256EF6">
              <w:t>Credential Management</w:t>
            </w:r>
          </w:p>
        </w:tc>
        <w:tc>
          <w:tcPr>
            <w:tcW w:w="3668" w:type="pct"/>
          </w:tcPr>
          <w:p w14:paraId="348240A1" w14:textId="77777777" w:rsidR="00F30C72" w:rsidRPr="009E02F0" w:rsidRDefault="00F30C72" w:rsidP="002B1FCE">
            <w:pPr>
              <w:pStyle w:val="Normal-TableText"/>
              <w:rPr>
                <w:rFonts w:ascii="Arial" w:eastAsia="Cambria" w:hAnsi="Arial"/>
                <w:color w:val="000000"/>
              </w:rPr>
            </w:pPr>
            <w:r w:rsidRPr="00256EF6">
              <w:t xml:space="preserve">The “lifecycle” approach associated with a credential including creation, initialisation, personalisation, issue, maintenance, cancellation, verification and event logging. </w:t>
            </w:r>
          </w:p>
        </w:tc>
      </w:tr>
      <w:tr w:rsidR="00F30C72" w:rsidRPr="009E02F0" w14:paraId="666CF0AD" w14:textId="77777777" w:rsidTr="002B1FCE">
        <w:tc>
          <w:tcPr>
            <w:tcW w:w="1332" w:type="pct"/>
          </w:tcPr>
          <w:p w14:paraId="191FAF11" w14:textId="77777777" w:rsidR="00F30C72" w:rsidRPr="009E02F0" w:rsidRDefault="00F30C72" w:rsidP="002B1FCE">
            <w:pPr>
              <w:pStyle w:val="Normal-TableText"/>
              <w:rPr>
                <w:color w:val="000000"/>
              </w:rPr>
            </w:pPr>
            <w:r w:rsidRPr="00256EF6">
              <w:t>Credentialing Organisation / (Credential Service Provider)</w:t>
            </w:r>
          </w:p>
        </w:tc>
        <w:tc>
          <w:tcPr>
            <w:tcW w:w="3668" w:type="pct"/>
          </w:tcPr>
          <w:p w14:paraId="6F8BEF6C" w14:textId="77777777" w:rsidR="00F30C72" w:rsidRPr="009E02F0" w:rsidRDefault="00F30C72" w:rsidP="002B1FCE">
            <w:pPr>
              <w:pStyle w:val="Normal-TableText"/>
              <w:rPr>
                <w:rFonts w:ascii="Arial" w:eastAsia="Cambria" w:hAnsi="Arial"/>
                <w:color w:val="000000"/>
              </w:rPr>
            </w:pPr>
            <w:r w:rsidRPr="00256EF6">
              <w:t>A trusted Organisation that issues authenticated or validated Credentials. Examples of Credentialing Organisation include medical, legal, auditing and technical (engineering) and professional associations and other such bodies.</w:t>
            </w:r>
          </w:p>
        </w:tc>
      </w:tr>
      <w:tr w:rsidR="00F30C72" w:rsidRPr="009E02F0" w14:paraId="116C5BAB" w14:textId="77777777" w:rsidTr="002B1FCE">
        <w:tc>
          <w:tcPr>
            <w:tcW w:w="1332" w:type="pct"/>
          </w:tcPr>
          <w:p w14:paraId="7C5A1328" w14:textId="77777777" w:rsidR="00F30C72" w:rsidRPr="009E02F0" w:rsidRDefault="00F30C72" w:rsidP="002B1FCE">
            <w:pPr>
              <w:pStyle w:val="Normal-TableText"/>
              <w:rPr>
                <w:color w:val="000000"/>
                <w:highlight w:val="green"/>
              </w:rPr>
            </w:pPr>
            <w:r w:rsidRPr="00256EF6">
              <w:t>Cross Certificate</w:t>
            </w:r>
          </w:p>
        </w:tc>
        <w:tc>
          <w:tcPr>
            <w:tcW w:w="3668" w:type="pct"/>
          </w:tcPr>
          <w:p w14:paraId="269DDE78" w14:textId="77777777" w:rsidR="00F30C72" w:rsidRPr="009E02F0" w:rsidRDefault="00F30C72" w:rsidP="002B1FCE">
            <w:pPr>
              <w:pStyle w:val="Normal-TableText"/>
              <w:rPr>
                <w:rFonts w:ascii="Arial" w:eastAsia="Cambria" w:hAnsi="Arial"/>
                <w:color w:val="000000"/>
              </w:rPr>
            </w:pPr>
            <w:r w:rsidRPr="00256EF6">
              <w:t>A cross certificate enables Subscribers and Relying Parties in one PKI deployment to trust entities in another PKI deployment. This trust relationship is usually supported by a cross certification agreement between CAs in each PKI deployment, which defines the responsibilities of each party.</w:t>
            </w:r>
          </w:p>
        </w:tc>
      </w:tr>
      <w:tr w:rsidR="00F30C72" w:rsidRPr="009E02F0" w14:paraId="67D286CB" w14:textId="77777777" w:rsidTr="002B1FCE">
        <w:tc>
          <w:tcPr>
            <w:tcW w:w="1332" w:type="pct"/>
          </w:tcPr>
          <w:p w14:paraId="050559D6" w14:textId="77777777" w:rsidR="00F30C72" w:rsidRPr="009E02F0" w:rsidRDefault="00F30C72" w:rsidP="002B1FCE">
            <w:pPr>
              <w:pStyle w:val="Normal-TableText"/>
              <w:rPr>
                <w:color w:val="000000"/>
              </w:rPr>
            </w:pPr>
            <w:r w:rsidRPr="00256EF6">
              <w:t xml:space="preserve">Cryptographic algorithm </w:t>
            </w:r>
          </w:p>
        </w:tc>
        <w:tc>
          <w:tcPr>
            <w:tcW w:w="3668" w:type="pct"/>
          </w:tcPr>
          <w:p w14:paraId="39540863" w14:textId="77777777" w:rsidR="00F30C72" w:rsidRPr="009E02F0" w:rsidRDefault="00F30C72" w:rsidP="002B1FCE">
            <w:pPr>
              <w:pStyle w:val="Normal-TableText"/>
              <w:rPr>
                <w:rFonts w:ascii="Arial" w:eastAsia="Cambria" w:hAnsi="Arial"/>
                <w:color w:val="000000"/>
              </w:rPr>
            </w:pPr>
            <w:r w:rsidRPr="00256EF6">
              <w:t>An algorithm used to perform cryptographic functions such as encryption, integrity, authentication, digital signatures or key establishment.</w:t>
            </w:r>
          </w:p>
        </w:tc>
      </w:tr>
      <w:tr w:rsidR="00F30C72" w:rsidRPr="009E02F0" w14:paraId="3E020499" w14:textId="77777777" w:rsidTr="002B1FCE">
        <w:tc>
          <w:tcPr>
            <w:tcW w:w="1332" w:type="pct"/>
          </w:tcPr>
          <w:p w14:paraId="128A08DE" w14:textId="77777777" w:rsidR="00F30C72" w:rsidRPr="009E02F0" w:rsidRDefault="00F30C72" w:rsidP="002B1FCE">
            <w:pPr>
              <w:pStyle w:val="Normal-TableText"/>
              <w:rPr>
                <w:color w:val="000000"/>
              </w:rPr>
            </w:pPr>
            <w:r w:rsidRPr="00256EF6">
              <w:t>Cryptographic Key Management Plan (CKMP)</w:t>
            </w:r>
          </w:p>
        </w:tc>
        <w:tc>
          <w:tcPr>
            <w:tcW w:w="3668" w:type="pct"/>
          </w:tcPr>
          <w:p w14:paraId="5482EE6F" w14:textId="77777777" w:rsidR="00F30C72" w:rsidRPr="009E02F0" w:rsidRDefault="00F30C72" w:rsidP="002B1FCE">
            <w:pPr>
              <w:pStyle w:val="Normal-TableText"/>
              <w:rPr>
                <w:rFonts w:ascii="Arial" w:eastAsia="Cambria" w:hAnsi="Arial"/>
                <w:color w:val="000000"/>
              </w:rPr>
            </w:pPr>
            <w:r w:rsidRPr="00256EF6">
              <w:t>A plan that describes how cryptographic services are security deployed. It documents critical key management controls to protect keys and associated material during their life cycle, along with other controls to provide confidentiality, integrity and availability of keys.</w:t>
            </w:r>
          </w:p>
        </w:tc>
      </w:tr>
      <w:tr w:rsidR="00F30C72" w:rsidRPr="009E02F0" w14:paraId="4D5AD860" w14:textId="77777777" w:rsidTr="002B1FCE">
        <w:tc>
          <w:tcPr>
            <w:tcW w:w="1332" w:type="pct"/>
          </w:tcPr>
          <w:p w14:paraId="6E77271D" w14:textId="77777777" w:rsidR="00F30C72" w:rsidRPr="009E02F0" w:rsidRDefault="00F30C72" w:rsidP="002B1FCE">
            <w:pPr>
              <w:pStyle w:val="Normal-TableText"/>
              <w:rPr>
                <w:color w:val="000000"/>
              </w:rPr>
            </w:pPr>
            <w:r w:rsidRPr="00256EF6">
              <w:t>Cyber Security Event</w:t>
            </w:r>
          </w:p>
        </w:tc>
        <w:tc>
          <w:tcPr>
            <w:tcW w:w="3668" w:type="pct"/>
          </w:tcPr>
          <w:p w14:paraId="6C2472F3" w14:textId="77777777" w:rsidR="00F30C72" w:rsidRPr="009E02F0" w:rsidRDefault="00F30C72" w:rsidP="002B1FCE">
            <w:pPr>
              <w:pStyle w:val="Normal-TableText"/>
              <w:rPr>
                <w:rFonts w:ascii="Arial" w:eastAsia="Cambria" w:hAnsi="Arial"/>
                <w:color w:val="000000"/>
              </w:rPr>
            </w:pPr>
            <w:r w:rsidRPr="00256EF6">
              <w:t>An identified occurrence of a system, service or network state indicating a possible breach of information security policy or failure of safeguards, or a previously unknown situation that may be security relevant.</w:t>
            </w:r>
          </w:p>
        </w:tc>
      </w:tr>
      <w:tr w:rsidR="00F30C72" w:rsidRPr="009E02F0" w14:paraId="4E1B2E70" w14:textId="77777777" w:rsidTr="002B1FCE">
        <w:tc>
          <w:tcPr>
            <w:tcW w:w="1332" w:type="pct"/>
          </w:tcPr>
          <w:p w14:paraId="312BBDB5" w14:textId="77777777" w:rsidR="00F30C72" w:rsidRPr="009E02F0" w:rsidRDefault="00F30C72" w:rsidP="002B1FCE">
            <w:pPr>
              <w:pStyle w:val="Normal-TableText"/>
              <w:rPr>
                <w:color w:val="000000"/>
              </w:rPr>
            </w:pPr>
            <w:r w:rsidRPr="00256EF6">
              <w:t>Cyber Security Incident</w:t>
            </w:r>
          </w:p>
        </w:tc>
        <w:tc>
          <w:tcPr>
            <w:tcW w:w="3668" w:type="pct"/>
          </w:tcPr>
          <w:p w14:paraId="761992A1" w14:textId="77777777" w:rsidR="00F30C72" w:rsidRPr="009E02F0" w:rsidRDefault="00F30C72" w:rsidP="002B1FCE">
            <w:pPr>
              <w:pStyle w:val="Normal-TableText"/>
              <w:rPr>
                <w:rFonts w:ascii="Arial" w:eastAsia="Cambria" w:hAnsi="Arial"/>
                <w:color w:val="000000"/>
              </w:rPr>
            </w:pPr>
            <w:r w:rsidRPr="00256EF6">
              <w:t xml:space="preserve">A single or series of unwanted or unexpected Cyber Security Events or activities that may threaten and/or compromise the confidentiality integrity or availability of business operations, systems or the information stored, processed or communicated by it </w:t>
            </w:r>
          </w:p>
        </w:tc>
      </w:tr>
      <w:tr w:rsidR="00F30C72" w:rsidRPr="009E02F0" w14:paraId="25206D17" w14:textId="77777777" w:rsidTr="002B1FCE">
        <w:tc>
          <w:tcPr>
            <w:tcW w:w="1332" w:type="pct"/>
          </w:tcPr>
          <w:p w14:paraId="03D15396" w14:textId="77777777" w:rsidR="00F30C72" w:rsidRPr="009E02F0" w:rsidRDefault="00F30C72" w:rsidP="002B1FCE">
            <w:pPr>
              <w:pStyle w:val="Normal-TableText"/>
              <w:rPr>
                <w:color w:val="000000"/>
                <w:highlight w:val="green"/>
              </w:rPr>
            </w:pPr>
            <w:r w:rsidRPr="00256EF6">
              <w:t>Data integrity</w:t>
            </w:r>
          </w:p>
        </w:tc>
        <w:tc>
          <w:tcPr>
            <w:tcW w:w="3668" w:type="pct"/>
          </w:tcPr>
          <w:p w14:paraId="10804D41" w14:textId="77777777" w:rsidR="00F30C72" w:rsidRPr="009E02F0" w:rsidRDefault="00F30C72" w:rsidP="002B1FCE">
            <w:pPr>
              <w:pStyle w:val="Normal-TableText"/>
              <w:rPr>
                <w:rFonts w:ascii="Arial" w:eastAsia="Cambria" w:hAnsi="Arial"/>
                <w:color w:val="000000"/>
              </w:rPr>
            </w:pPr>
            <w:r w:rsidRPr="00256EF6">
              <w:t>The accuracy and consistency of data over time, regardless if it is at rest or transmitted between entities.</w:t>
            </w:r>
          </w:p>
        </w:tc>
      </w:tr>
      <w:tr w:rsidR="00F30C72" w:rsidRPr="009E02F0" w14:paraId="6B92CE28" w14:textId="77777777" w:rsidTr="002B1FCE">
        <w:tc>
          <w:tcPr>
            <w:tcW w:w="1332" w:type="pct"/>
          </w:tcPr>
          <w:p w14:paraId="6805C0DA" w14:textId="77777777" w:rsidR="00F30C72" w:rsidRPr="009E02F0" w:rsidRDefault="00F30C72" w:rsidP="002B1FCE">
            <w:pPr>
              <w:pStyle w:val="Normal-TableText"/>
              <w:rPr>
                <w:color w:val="000000"/>
                <w:highlight w:val="green"/>
              </w:rPr>
            </w:pPr>
            <w:r w:rsidRPr="00256EF6">
              <w:t>Data spill</w:t>
            </w:r>
          </w:p>
        </w:tc>
        <w:tc>
          <w:tcPr>
            <w:tcW w:w="3668" w:type="pct"/>
          </w:tcPr>
          <w:p w14:paraId="3FC45F8F" w14:textId="77777777" w:rsidR="00F30C72" w:rsidRPr="009E02F0" w:rsidRDefault="00F30C72" w:rsidP="002B1FCE">
            <w:pPr>
              <w:pStyle w:val="Normal-TableText"/>
              <w:rPr>
                <w:rFonts w:ascii="Arial" w:eastAsia="Cambria" w:hAnsi="Arial"/>
                <w:color w:val="000000"/>
              </w:rPr>
            </w:pPr>
            <w:r w:rsidRPr="00256EF6">
              <w:t xml:space="preserve"> The accidental or deliberate exposure of classified, sensitive or official information into an uncontrolled or unauthorised environment or to persons without a need-to-know.</w:t>
            </w:r>
          </w:p>
        </w:tc>
      </w:tr>
      <w:tr w:rsidR="00F30C72" w:rsidRPr="009E02F0" w14:paraId="4F63FA9D" w14:textId="77777777" w:rsidTr="002B1FCE">
        <w:tc>
          <w:tcPr>
            <w:tcW w:w="1332" w:type="pct"/>
          </w:tcPr>
          <w:p w14:paraId="79FBD33B" w14:textId="77777777" w:rsidR="00F30C72" w:rsidRPr="009E02F0" w:rsidRDefault="00F30C72" w:rsidP="002B1FCE">
            <w:pPr>
              <w:pStyle w:val="Normal-TableText"/>
              <w:rPr>
                <w:color w:val="000000"/>
              </w:rPr>
            </w:pPr>
            <w:r w:rsidRPr="00256EF6">
              <w:lastRenderedPageBreak/>
              <w:t>Data Vault</w:t>
            </w:r>
          </w:p>
        </w:tc>
        <w:tc>
          <w:tcPr>
            <w:tcW w:w="3668" w:type="pct"/>
          </w:tcPr>
          <w:p w14:paraId="4CE384A1" w14:textId="77777777" w:rsidR="00F30C72" w:rsidRPr="009E02F0" w:rsidRDefault="00F30C72" w:rsidP="002B1FCE">
            <w:pPr>
              <w:pStyle w:val="Normal-TableText"/>
              <w:rPr>
                <w:rFonts w:ascii="Arial" w:eastAsia="Cambria" w:hAnsi="Arial"/>
                <w:color w:val="000000"/>
              </w:rPr>
            </w:pPr>
            <w:r w:rsidRPr="00256EF6">
              <w:t>A data vault is a third-party secure storage capability that individuals can use to store sensitive information. It is often, but not always, associated with a digital mailbox.</w:t>
            </w:r>
          </w:p>
        </w:tc>
      </w:tr>
      <w:tr w:rsidR="00F30C72" w:rsidRPr="009E02F0" w14:paraId="7171E47E" w14:textId="77777777" w:rsidTr="002B1FCE">
        <w:tc>
          <w:tcPr>
            <w:tcW w:w="1332" w:type="pct"/>
          </w:tcPr>
          <w:p w14:paraId="499248FA" w14:textId="77777777" w:rsidR="00F30C72" w:rsidRPr="009E02F0" w:rsidRDefault="00F30C72" w:rsidP="002B1FCE">
            <w:pPr>
              <w:pStyle w:val="Normal-TableText"/>
              <w:rPr>
                <w:color w:val="000000"/>
              </w:rPr>
            </w:pPr>
            <w:r w:rsidRPr="00256EF6">
              <w:t>Device</w:t>
            </w:r>
          </w:p>
        </w:tc>
        <w:tc>
          <w:tcPr>
            <w:tcW w:w="3668" w:type="pct"/>
          </w:tcPr>
          <w:p w14:paraId="0C0686E6" w14:textId="77777777" w:rsidR="00F30C72" w:rsidRPr="009E02F0" w:rsidRDefault="00F30C72" w:rsidP="002B1FCE">
            <w:pPr>
              <w:pStyle w:val="Normal-TableText"/>
              <w:rPr>
                <w:rFonts w:ascii="Arial" w:eastAsia="Cambria" w:hAnsi="Arial"/>
                <w:color w:val="000000"/>
              </w:rPr>
            </w:pPr>
            <w:r w:rsidRPr="00256EF6">
              <w:t>Computer equipment onto which a Device Certificate may be installed.</w:t>
            </w:r>
          </w:p>
        </w:tc>
      </w:tr>
      <w:tr w:rsidR="00F30C72" w:rsidRPr="009E02F0" w14:paraId="392B87A7" w14:textId="77777777" w:rsidTr="002B1FCE">
        <w:tc>
          <w:tcPr>
            <w:tcW w:w="1332" w:type="pct"/>
          </w:tcPr>
          <w:p w14:paraId="3957A5CB" w14:textId="77777777" w:rsidR="00F30C72" w:rsidRPr="009E02F0" w:rsidRDefault="00F30C72" w:rsidP="002B1FCE">
            <w:pPr>
              <w:pStyle w:val="Normal-TableText"/>
              <w:rPr>
                <w:color w:val="000000"/>
              </w:rPr>
            </w:pPr>
            <w:r w:rsidRPr="00256EF6">
              <w:t xml:space="preserve">Digital Certificate </w:t>
            </w:r>
          </w:p>
        </w:tc>
        <w:tc>
          <w:tcPr>
            <w:tcW w:w="3668" w:type="pct"/>
          </w:tcPr>
          <w:p w14:paraId="72802580" w14:textId="77777777" w:rsidR="00F30C72" w:rsidRPr="009E02F0" w:rsidRDefault="00F30C72" w:rsidP="002B1FCE">
            <w:pPr>
              <w:pStyle w:val="Normal-TableText"/>
              <w:rPr>
                <w:rFonts w:ascii="Arial" w:eastAsia="Cambria" w:hAnsi="Arial"/>
                <w:color w:val="000000"/>
              </w:rPr>
            </w:pPr>
            <w:r w:rsidRPr="00256EF6">
              <w:t>See Certificate</w:t>
            </w:r>
          </w:p>
        </w:tc>
      </w:tr>
      <w:tr w:rsidR="00F30C72" w:rsidRPr="009E02F0" w14:paraId="54043CCF" w14:textId="77777777" w:rsidTr="002B1FCE">
        <w:tc>
          <w:tcPr>
            <w:tcW w:w="1332" w:type="pct"/>
          </w:tcPr>
          <w:p w14:paraId="55FFD7BA" w14:textId="77777777" w:rsidR="00F30C72" w:rsidRPr="009E02F0" w:rsidRDefault="00F30C72" w:rsidP="002B1FCE">
            <w:pPr>
              <w:pStyle w:val="Normal-TableText"/>
              <w:rPr>
                <w:color w:val="000000"/>
              </w:rPr>
            </w:pPr>
            <w:r w:rsidRPr="00256EF6">
              <w:t>Digital credential</w:t>
            </w:r>
          </w:p>
        </w:tc>
        <w:tc>
          <w:tcPr>
            <w:tcW w:w="3668" w:type="pct"/>
          </w:tcPr>
          <w:p w14:paraId="5303CE0A" w14:textId="77777777" w:rsidR="00F30C72" w:rsidRPr="009E02F0" w:rsidRDefault="00F30C72" w:rsidP="002B1FCE">
            <w:pPr>
              <w:pStyle w:val="Normal-TableText"/>
              <w:rPr>
                <w:rFonts w:ascii="Arial" w:eastAsia="Cambria" w:hAnsi="Arial"/>
                <w:color w:val="000000"/>
              </w:rPr>
            </w:pPr>
            <w:r w:rsidRPr="00256EF6">
              <w:t>A Digital Certificate with verified credentials of an individual or Organisation.</w:t>
            </w:r>
          </w:p>
        </w:tc>
      </w:tr>
      <w:tr w:rsidR="00F30C72" w:rsidRPr="009E02F0" w14:paraId="064E7F2B" w14:textId="77777777" w:rsidTr="002B1FCE">
        <w:tc>
          <w:tcPr>
            <w:tcW w:w="1332" w:type="pct"/>
          </w:tcPr>
          <w:p w14:paraId="419DAF9C" w14:textId="77777777" w:rsidR="00F30C72" w:rsidRPr="009E02F0" w:rsidRDefault="00F30C72" w:rsidP="002B1FCE">
            <w:pPr>
              <w:pStyle w:val="Normal-TableText"/>
              <w:rPr>
                <w:color w:val="000000"/>
              </w:rPr>
            </w:pPr>
            <w:r w:rsidRPr="00256EF6">
              <w:t>Digital Mailbox</w:t>
            </w:r>
          </w:p>
        </w:tc>
        <w:tc>
          <w:tcPr>
            <w:tcW w:w="3668" w:type="pct"/>
          </w:tcPr>
          <w:p w14:paraId="5966C86A" w14:textId="77777777" w:rsidR="00F30C72" w:rsidRPr="00256EF6" w:rsidRDefault="00F30C72" w:rsidP="002B1FCE">
            <w:pPr>
              <w:pStyle w:val="Normal-TableText"/>
            </w:pPr>
            <w:r w:rsidRPr="00256EF6">
              <w:t>A digital mailbox is a third-party provided email account that individuals can use to receive electronic communications (e.g. from businesses and government).</w:t>
            </w:r>
          </w:p>
          <w:p w14:paraId="5723750E" w14:textId="77777777" w:rsidR="00F30C72" w:rsidRPr="009E02F0" w:rsidRDefault="00F30C72" w:rsidP="002B1FCE">
            <w:pPr>
              <w:pStyle w:val="Normal-TableText"/>
              <w:rPr>
                <w:rFonts w:ascii="Arial" w:eastAsia="Cambria" w:hAnsi="Arial"/>
                <w:color w:val="000000"/>
              </w:rPr>
            </w:pPr>
            <w:r w:rsidRPr="00256EF6">
              <w:t>Mailboxes may have additional storage capacity where individuals can choose to store important information – these are often referred to as data vaults.</w:t>
            </w:r>
          </w:p>
        </w:tc>
      </w:tr>
      <w:tr w:rsidR="00F30C72" w:rsidRPr="009E02F0" w14:paraId="5754A5A5" w14:textId="77777777" w:rsidTr="002B1FCE">
        <w:tc>
          <w:tcPr>
            <w:tcW w:w="1332" w:type="pct"/>
          </w:tcPr>
          <w:p w14:paraId="0C714960" w14:textId="77777777" w:rsidR="00F30C72" w:rsidRPr="009E02F0" w:rsidRDefault="00F30C72" w:rsidP="002B1FCE">
            <w:pPr>
              <w:pStyle w:val="Normal-TableText"/>
              <w:rPr>
                <w:color w:val="000000"/>
              </w:rPr>
            </w:pPr>
            <w:r w:rsidRPr="00256EF6">
              <w:t>Digital signature</w:t>
            </w:r>
          </w:p>
        </w:tc>
        <w:tc>
          <w:tcPr>
            <w:tcW w:w="3668" w:type="pct"/>
          </w:tcPr>
          <w:p w14:paraId="7118968D" w14:textId="77777777" w:rsidR="00F30C72" w:rsidRPr="009E02F0" w:rsidRDefault="00F30C72" w:rsidP="002B1FCE">
            <w:pPr>
              <w:pStyle w:val="Normal-TableText"/>
              <w:rPr>
                <w:rFonts w:ascii="Arial" w:eastAsia="Cambria" w:hAnsi="Arial"/>
                <w:color w:val="000000"/>
              </w:rPr>
            </w:pPr>
            <w:r w:rsidRPr="00256EF6">
              <w:t xml:space="preserve">An electronic signature created using a Private Signing Key. The cryptographic process allows the proof of the source (with non-repudiation) and the verification of the integrity of the data. </w:t>
            </w:r>
          </w:p>
        </w:tc>
      </w:tr>
      <w:tr w:rsidR="00F30C72" w:rsidRPr="009E02F0" w14:paraId="18835558" w14:textId="77777777" w:rsidTr="002B1FCE">
        <w:tc>
          <w:tcPr>
            <w:tcW w:w="1332" w:type="pct"/>
          </w:tcPr>
          <w:p w14:paraId="65637FAF" w14:textId="77777777" w:rsidR="00F30C72" w:rsidRPr="009E02F0" w:rsidRDefault="00F30C72" w:rsidP="002B1FCE">
            <w:pPr>
              <w:pStyle w:val="Normal-TableText"/>
              <w:rPr>
                <w:color w:val="000000"/>
              </w:rPr>
            </w:pPr>
            <w:r w:rsidRPr="009E02F0">
              <w:t>Digital Transformation Office</w:t>
            </w:r>
          </w:p>
        </w:tc>
        <w:tc>
          <w:tcPr>
            <w:tcW w:w="3668" w:type="pct"/>
          </w:tcPr>
          <w:p w14:paraId="35264720" w14:textId="77777777" w:rsidR="00F30C72" w:rsidRPr="009E02F0" w:rsidRDefault="00F30C72" w:rsidP="002B1FCE">
            <w:pPr>
              <w:pStyle w:val="Normal-TableText"/>
              <w:rPr>
                <w:rFonts w:ascii="Arial" w:eastAsia="Cambria" w:hAnsi="Arial"/>
                <w:color w:val="000000"/>
              </w:rPr>
            </w:pPr>
            <w:r w:rsidRPr="00256EF6">
              <w:t>The Australian Government Agency responsible for the administration of the Gatekeeper accreditation program.</w:t>
            </w:r>
          </w:p>
        </w:tc>
      </w:tr>
      <w:tr w:rsidR="00F30C72" w:rsidRPr="009E02F0" w14:paraId="68E0AF1D" w14:textId="77777777" w:rsidTr="002B1FCE">
        <w:tc>
          <w:tcPr>
            <w:tcW w:w="1332" w:type="pct"/>
          </w:tcPr>
          <w:p w14:paraId="016DC5B9" w14:textId="77777777" w:rsidR="00F30C72" w:rsidRPr="009E02F0" w:rsidRDefault="00F30C72" w:rsidP="002B1FCE">
            <w:pPr>
              <w:pStyle w:val="Normal-TableText"/>
              <w:rPr>
                <w:color w:val="000000"/>
              </w:rPr>
            </w:pPr>
            <w:r w:rsidRPr="00256EF6">
              <w:t>Disaster Recovery and Business Continuity Plan (DRBCP)</w:t>
            </w:r>
          </w:p>
        </w:tc>
        <w:tc>
          <w:tcPr>
            <w:tcW w:w="3668" w:type="pct"/>
          </w:tcPr>
          <w:p w14:paraId="6B46F8E3" w14:textId="77777777" w:rsidR="00F30C72" w:rsidRPr="00256EF6" w:rsidRDefault="00F30C72" w:rsidP="002B1FCE">
            <w:pPr>
              <w:pStyle w:val="Normal-TableText"/>
            </w:pPr>
            <w:r w:rsidRPr="00256EF6">
              <w:t>An Approved Document which describes how in the event of a system crash or failure:</w:t>
            </w:r>
          </w:p>
          <w:p w14:paraId="1CC6FC87" w14:textId="77777777" w:rsidR="00F30C72" w:rsidRDefault="00F30C72" w:rsidP="002B1FCE">
            <w:pPr>
              <w:pStyle w:val="Bullet1"/>
            </w:pPr>
            <w:r w:rsidRPr="009E02F0">
              <w:t>Services will be restored and/or</w:t>
            </w:r>
          </w:p>
          <w:p w14:paraId="18D280D1" w14:textId="77777777" w:rsidR="00F30C72" w:rsidRDefault="00F30C72" w:rsidP="002B1FCE">
            <w:pPr>
              <w:pStyle w:val="Bullet1"/>
            </w:pPr>
            <w:r w:rsidRPr="009E02F0">
              <w:t>Alternative temporary processes will be engaged to maintain or preserve services.</w:t>
            </w:r>
          </w:p>
          <w:p w14:paraId="5EA48720" w14:textId="77777777" w:rsidR="00F30C72" w:rsidRPr="009E02F0" w:rsidRDefault="00F30C72" w:rsidP="002B1FCE">
            <w:pPr>
              <w:pStyle w:val="Bullet1"/>
              <w:rPr>
                <w:color w:val="000000"/>
              </w:rPr>
            </w:pPr>
            <w:r w:rsidRPr="009E02F0">
              <w:t>In particular, the document describes restoration priorities to ensure the continuity of government business reliant on the operation of the Service Provider.</w:t>
            </w:r>
          </w:p>
        </w:tc>
      </w:tr>
      <w:tr w:rsidR="00F30C72" w:rsidRPr="009E02F0" w14:paraId="37250247" w14:textId="77777777" w:rsidTr="002B1FCE">
        <w:tc>
          <w:tcPr>
            <w:tcW w:w="1332" w:type="pct"/>
          </w:tcPr>
          <w:p w14:paraId="0EAAD93C" w14:textId="77777777" w:rsidR="00F30C72" w:rsidRPr="009E02F0" w:rsidRDefault="00F30C72" w:rsidP="002B1FCE">
            <w:pPr>
              <w:pStyle w:val="Normal-TableText"/>
              <w:rPr>
                <w:color w:val="000000"/>
              </w:rPr>
            </w:pPr>
            <w:r w:rsidRPr="00256EF6">
              <w:t>Distinguished Name</w:t>
            </w:r>
          </w:p>
        </w:tc>
        <w:tc>
          <w:tcPr>
            <w:tcW w:w="3668" w:type="pct"/>
          </w:tcPr>
          <w:p w14:paraId="4B5C8346" w14:textId="77777777" w:rsidR="00F30C72" w:rsidRPr="009E02F0" w:rsidRDefault="00F30C72" w:rsidP="002B1FCE">
            <w:pPr>
              <w:pStyle w:val="Normal-TableText"/>
              <w:rPr>
                <w:rFonts w:ascii="Arial" w:eastAsia="Cambria" w:hAnsi="Arial"/>
                <w:color w:val="000000"/>
              </w:rPr>
            </w:pPr>
            <w:r w:rsidRPr="00256EF6">
              <w:t>A unique identifier assigned to each Key Holder, having the structure required by the Certificate Profile.</w:t>
            </w:r>
          </w:p>
        </w:tc>
      </w:tr>
      <w:tr w:rsidR="00F30C72" w:rsidRPr="009E02F0" w14:paraId="53827116" w14:textId="77777777" w:rsidTr="002B1FCE">
        <w:tc>
          <w:tcPr>
            <w:tcW w:w="1332" w:type="pct"/>
          </w:tcPr>
          <w:p w14:paraId="21D51C36" w14:textId="77777777" w:rsidR="00F30C72" w:rsidRPr="009E02F0" w:rsidRDefault="00F30C72" w:rsidP="002B1FCE">
            <w:pPr>
              <w:pStyle w:val="Normal-TableText"/>
              <w:rPr>
                <w:color w:val="000000"/>
              </w:rPr>
            </w:pPr>
            <w:r w:rsidRPr="00256EF6">
              <w:t>Document Verification Service (DVS)</w:t>
            </w:r>
          </w:p>
        </w:tc>
        <w:tc>
          <w:tcPr>
            <w:tcW w:w="3668" w:type="pct"/>
          </w:tcPr>
          <w:p w14:paraId="07A802DC" w14:textId="77777777" w:rsidR="00F30C72" w:rsidRPr="009E02F0" w:rsidRDefault="00F30C72" w:rsidP="002B1FCE">
            <w:pPr>
              <w:pStyle w:val="Normal-TableText"/>
              <w:rPr>
                <w:rFonts w:ascii="Arial" w:eastAsia="Cambria" w:hAnsi="Arial"/>
                <w:color w:val="000000"/>
              </w:rPr>
            </w:pPr>
            <w:r w:rsidRPr="00256EF6">
              <w:t>An Australian Government initiative to improve identity security, combat identity crime and protect the identities of Australians from being used for illegal purposes.</w:t>
            </w:r>
          </w:p>
        </w:tc>
      </w:tr>
      <w:tr w:rsidR="00F30C72" w:rsidRPr="009E02F0" w14:paraId="3483C63A" w14:textId="77777777" w:rsidTr="002B1FCE">
        <w:tc>
          <w:tcPr>
            <w:tcW w:w="1332" w:type="pct"/>
          </w:tcPr>
          <w:p w14:paraId="4E39378D" w14:textId="77777777" w:rsidR="00F30C72" w:rsidRPr="009E02F0" w:rsidRDefault="00F30C72" w:rsidP="002B1FCE">
            <w:pPr>
              <w:pStyle w:val="Normal-TableText"/>
              <w:rPr>
                <w:color w:val="000000"/>
              </w:rPr>
            </w:pPr>
            <w:r w:rsidRPr="00256EF6">
              <w:t xml:space="preserve">Dual Key Pair </w:t>
            </w:r>
          </w:p>
        </w:tc>
        <w:tc>
          <w:tcPr>
            <w:tcW w:w="3668" w:type="pct"/>
          </w:tcPr>
          <w:p w14:paraId="0414FEE8" w14:textId="77777777" w:rsidR="00F30C72" w:rsidRPr="009E02F0" w:rsidRDefault="00F30C72" w:rsidP="002B1FCE">
            <w:pPr>
              <w:pStyle w:val="Normal-TableText"/>
              <w:rPr>
                <w:rFonts w:ascii="Arial" w:eastAsia="Cambria" w:hAnsi="Arial"/>
                <w:color w:val="000000"/>
              </w:rPr>
            </w:pPr>
            <w:r w:rsidRPr="00256EF6">
              <w:t>An Authentication Key Pair and Confidentiality Key Pair. Each Key Pair consists of a Private Key and a Public Key.</w:t>
            </w:r>
          </w:p>
        </w:tc>
      </w:tr>
      <w:tr w:rsidR="00F30C72" w:rsidRPr="009E02F0" w14:paraId="3C94E74D" w14:textId="77777777" w:rsidTr="002B1FCE">
        <w:tc>
          <w:tcPr>
            <w:tcW w:w="1332" w:type="pct"/>
          </w:tcPr>
          <w:p w14:paraId="3E585E89" w14:textId="77777777" w:rsidR="00F30C72" w:rsidRPr="009E02F0" w:rsidRDefault="00ED0382" w:rsidP="002B1FCE">
            <w:pPr>
              <w:pStyle w:val="Normal-TableText"/>
              <w:rPr>
                <w:color w:val="000000"/>
              </w:rPr>
            </w:pPr>
            <w:r>
              <w:t>e</w:t>
            </w:r>
            <w:r>
              <w:noBreakHyphen/>
            </w:r>
            <w:r w:rsidR="00F30C72" w:rsidRPr="00256EF6">
              <w:t xml:space="preserve">Authentication </w:t>
            </w:r>
          </w:p>
        </w:tc>
        <w:tc>
          <w:tcPr>
            <w:tcW w:w="3668" w:type="pct"/>
          </w:tcPr>
          <w:p w14:paraId="5F2F81D6" w14:textId="77777777" w:rsidR="00F30C72" w:rsidRPr="009E02F0" w:rsidRDefault="00F30C72" w:rsidP="002B1FCE">
            <w:pPr>
              <w:pStyle w:val="Normal-TableText"/>
              <w:rPr>
                <w:rFonts w:ascii="Arial" w:eastAsia="Cambria" w:hAnsi="Arial"/>
                <w:color w:val="000000"/>
              </w:rPr>
            </w:pPr>
            <w:r w:rsidRPr="00256EF6">
              <w:t xml:space="preserve">The process that delivers a level of assurance of an assertion made by one party to another in an electronic environment. </w:t>
            </w:r>
          </w:p>
        </w:tc>
      </w:tr>
      <w:tr w:rsidR="00F30C72" w:rsidRPr="009E02F0" w14:paraId="58D101A5" w14:textId="77777777" w:rsidTr="002B1FCE">
        <w:tc>
          <w:tcPr>
            <w:tcW w:w="1332" w:type="pct"/>
          </w:tcPr>
          <w:p w14:paraId="377A58C7" w14:textId="77777777" w:rsidR="00F30C72" w:rsidRPr="009E02F0" w:rsidRDefault="00F30C72" w:rsidP="002B1FCE">
            <w:pPr>
              <w:pStyle w:val="Normal-TableText"/>
              <w:rPr>
                <w:color w:val="000000"/>
              </w:rPr>
            </w:pPr>
            <w:r w:rsidRPr="00256EF6">
              <w:t>Encryption</w:t>
            </w:r>
          </w:p>
        </w:tc>
        <w:tc>
          <w:tcPr>
            <w:tcW w:w="3668" w:type="pct"/>
          </w:tcPr>
          <w:p w14:paraId="6BACA208" w14:textId="77777777" w:rsidR="00F30C72" w:rsidRPr="009E02F0" w:rsidRDefault="00F30C72" w:rsidP="002B1FCE">
            <w:pPr>
              <w:pStyle w:val="Normal-TableText"/>
              <w:rPr>
                <w:rFonts w:ascii="Arial" w:eastAsia="Cambria" w:hAnsi="Arial"/>
                <w:color w:val="000000"/>
              </w:rPr>
            </w:pPr>
            <w:r w:rsidRPr="00256EF6">
              <w:t>The process of transforming data into an unintelligible form to enable secure transmission.</w:t>
            </w:r>
          </w:p>
        </w:tc>
      </w:tr>
      <w:tr w:rsidR="00F30C72" w:rsidRPr="009E02F0" w14:paraId="668541E7" w14:textId="77777777" w:rsidTr="002B1FCE">
        <w:tc>
          <w:tcPr>
            <w:tcW w:w="1332" w:type="pct"/>
          </w:tcPr>
          <w:p w14:paraId="6538F0C7" w14:textId="77777777" w:rsidR="00F30C72" w:rsidRPr="009E02F0" w:rsidRDefault="00F30C72" w:rsidP="002B1FCE">
            <w:pPr>
              <w:pStyle w:val="Normal-TableText"/>
              <w:rPr>
                <w:color w:val="000000"/>
              </w:rPr>
            </w:pPr>
            <w:r w:rsidRPr="00256EF6">
              <w:lastRenderedPageBreak/>
              <w:t>Enrolment</w:t>
            </w:r>
          </w:p>
        </w:tc>
        <w:tc>
          <w:tcPr>
            <w:tcW w:w="3668" w:type="pct"/>
          </w:tcPr>
          <w:p w14:paraId="5479FA54" w14:textId="77777777" w:rsidR="00F30C72" w:rsidRPr="009E02F0" w:rsidRDefault="00F30C72" w:rsidP="002B1FCE">
            <w:pPr>
              <w:pStyle w:val="Normal-TableText"/>
              <w:rPr>
                <w:rFonts w:ascii="Arial" w:eastAsia="Cambria" w:hAnsi="Arial"/>
                <w:color w:val="000000"/>
              </w:rPr>
            </w:pPr>
            <w:r w:rsidRPr="00256EF6">
              <w:t xml:space="preserve">The act of binding an </w:t>
            </w:r>
            <w:r w:rsidR="00ED0382">
              <w:t>e</w:t>
            </w:r>
            <w:r w:rsidR="00ED0382">
              <w:noBreakHyphen/>
            </w:r>
            <w:r w:rsidRPr="00256EF6">
              <w:t xml:space="preserve">Authentication credential to a known instance of a user within an IT resource context (e.g. network, website, application system) in order to enable access by the user. </w:t>
            </w:r>
          </w:p>
        </w:tc>
      </w:tr>
      <w:tr w:rsidR="00F30C72" w:rsidRPr="009E02F0" w14:paraId="53D5BE29" w14:textId="77777777" w:rsidTr="002B1FCE">
        <w:tc>
          <w:tcPr>
            <w:tcW w:w="1332" w:type="pct"/>
          </w:tcPr>
          <w:p w14:paraId="213E2F82" w14:textId="77777777" w:rsidR="00F30C72" w:rsidRPr="009E02F0" w:rsidRDefault="00F30C72" w:rsidP="002B1FCE">
            <w:pPr>
              <w:pStyle w:val="Normal-TableText"/>
              <w:rPr>
                <w:color w:val="000000"/>
              </w:rPr>
            </w:pPr>
            <w:r w:rsidRPr="00256EF6">
              <w:t>Entity</w:t>
            </w:r>
          </w:p>
        </w:tc>
        <w:tc>
          <w:tcPr>
            <w:tcW w:w="3668" w:type="pct"/>
          </w:tcPr>
          <w:p w14:paraId="69B159FA" w14:textId="77777777" w:rsidR="00F30C72" w:rsidRPr="009E02F0" w:rsidRDefault="00F30C72" w:rsidP="002B1FCE">
            <w:pPr>
              <w:pStyle w:val="Normal-TableText"/>
              <w:rPr>
                <w:rFonts w:ascii="Arial" w:eastAsia="Cambria" w:hAnsi="Arial"/>
                <w:color w:val="000000"/>
              </w:rPr>
            </w:pPr>
            <w:r w:rsidRPr="00256EF6">
              <w:t xml:space="preserve">The person or “subject” (e.g. corporations, trusts, superannuation funds, incorporated associations) associated with a digital identity. An entity may have multiple digital identities. </w:t>
            </w:r>
          </w:p>
        </w:tc>
      </w:tr>
      <w:tr w:rsidR="00F30C72" w:rsidRPr="009E02F0" w14:paraId="0F8AF235" w14:textId="77777777" w:rsidTr="002B1FCE">
        <w:tc>
          <w:tcPr>
            <w:tcW w:w="1332" w:type="pct"/>
          </w:tcPr>
          <w:p w14:paraId="49ED0BC7" w14:textId="77777777" w:rsidR="00F30C72" w:rsidRPr="009E02F0" w:rsidRDefault="00F30C72" w:rsidP="002B1FCE">
            <w:pPr>
              <w:pStyle w:val="Normal-TableText"/>
              <w:rPr>
                <w:color w:val="000000"/>
              </w:rPr>
            </w:pPr>
            <w:r w:rsidRPr="00256EF6">
              <w:t>Evaluated Assurance Level (EAL)</w:t>
            </w:r>
          </w:p>
        </w:tc>
        <w:tc>
          <w:tcPr>
            <w:tcW w:w="3668" w:type="pct"/>
          </w:tcPr>
          <w:p w14:paraId="25E9A5D0" w14:textId="77777777" w:rsidR="00F30C72" w:rsidRPr="009E02F0" w:rsidRDefault="00F30C72" w:rsidP="002B1FCE">
            <w:pPr>
              <w:pStyle w:val="Normal-TableText"/>
              <w:rPr>
                <w:rFonts w:ascii="Arial" w:eastAsia="Cambria" w:hAnsi="Arial"/>
                <w:color w:val="000000"/>
              </w:rPr>
            </w:pPr>
            <w:r w:rsidRPr="00256EF6">
              <w:t>Common Criteria Evaluation Assurance Levels are 'standards' against which an evaluation is carried out. They define several degrees of rigour for the testing and the levels of assurance that each confers. They also define the formal requirements needed for a product to meet each assurance level.</w:t>
            </w:r>
          </w:p>
        </w:tc>
      </w:tr>
      <w:tr w:rsidR="00F30C72" w:rsidRPr="009E02F0" w14:paraId="6697F841" w14:textId="77777777" w:rsidTr="002B1FCE">
        <w:tc>
          <w:tcPr>
            <w:tcW w:w="1332" w:type="pct"/>
          </w:tcPr>
          <w:p w14:paraId="607AA655" w14:textId="77777777" w:rsidR="00F30C72" w:rsidRPr="009E02F0" w:rsidRDefault="00F30C72" w:rsidP="002B1FCE">
            <w:pPr>
              <w:pStyle w:val="Normal-TableText"/>
              <w:rPr>
                <w:color w:val="000000"/>
              </w:rPr>
            </w:pPr>
            <w:r w:rsidRPr="00256EF6">
              <w:t xml:space="preserve">End Entity </w:t>
            </w:r>
          </w:p>
        </w:tc>
        <w:tc>
          <w:tcPr>
            <w:tcW w:w="3668" w:type="pct"/>
          </w:tcPr>
          <w:p w14:paraId="5C4BE4DE" w14:textId="77777777" w:rsidR="00F30C72" w:rsidRPr="009E02F0" w:rsidRDefault="00F30C72" w:rsidP="002B1FCE">
            <w:pPr>
              <w:pStyle w:val="Normal-TableText"/>
              <w:rPr>
                <w:rFonts w:ascii="Arial" w:eastAsia="Cambria" w:hAnsi="Arial"/>
                <w:color w:val="000000"/>
              </w:rPr>
            </w:pPr>
            <w:r w:rsidRPr="00256EF6">
              <w:t>An entity that uses Keys and Certificates for creating or verifying Digital Signatures or for confidentiality. End Entities are Key Holders, Organisations or Relying Parties.</w:t>
            </w:r>
          </w:p>
        </w:tc>
      </w:tr>
      <w:tr w:rsidR="00F30C72" w:rsidRPr="009E02F0" w14:paraId="4391BFCE" w14:textId="77777777" w:rsidTr="002B1FCE">
        <w:tc>
          <w:tcPr>
            <w:tcW w:w="1332" w:type="pct"/>
          </w:tcPr>
          <w:p w14:paraId="6F1BCD1F" w14:textId="77777777" w:rsidR="00F30C72" w:rsidRPr="009E02F0" w:rsidRDefault="00F30C72" w:rsidP="002B1FCE">
            <w:pPr>
              <w:pStyle w:val="Normal-TableText"/>
              <w:rPr>
                <w:color w:val="000000"/>
              </w:rPr>
            </w:pPr>
            <w:r w:rsidRPr="009E02F0">
              <w:t>European Telecommunications Standards Institute (ETSI)</w:t>
            </w:r>
          </w:p>
        </w:tc>
        <w:tc>
          <w:tcPr>
            <w:tcW w:w="3668" w:type="pct"/>
          </w:tcPr>
          <w:p w14:paraId="1899139A" w14:textId="77777777" w:rsidR="00F30C72" w:rsidRPr="009E02F0" w:rsidRDefault="00F30C72" w:rsidP="002B1FCE">
            <w:pPr>
              <w:pStyle w:val="Normal-TableText"/>
              <w:rPr>
                <w:rFonts w:ascii="Arial" w:eastAsia="Cambria" w:hAnsi="Arial"/>
                <w:color w:val="000000"/>
              </w:rPr>
            </w:pPr>
            <w:r w:rsidRPr="00256EF6">
              <w:t xml:space="preserve">The European Telecommunications Standards Institute, officially recognised by the European Union as a European Standards Organisation producing globally- applicable standards for Information and Communications Technologies (ICT). </w:t>
            </w:r>
          </w:p>
        </w:tc>
      </w:tr>
      <w:tr w:rsidR="00F30C72" w:rsidRPr="009E02F0" w14:paraId="4876B2C0" w14:textId="77777777" w:rsidTr="002B1FCE">
        <w:tc>
          <w:tcPr>
            <w:tcW w:w="1332" w:type="pct"/>
          </w:tcPr>
          <w:p w14:paraId="497818E7" w14:textId="77777777" w:rsidR="00F30C72" w:rsidRPr="009E02F0" w:rsidRDefault="00F30C72" w:rsidP="002B1FCE">
            <w:pPr>
              <w:pStyle w:val="Normal-TableText"/>
              <w:rPr>
                <w:color w:val="000000"/>
              </w:rPr>
            </w:pPr>
            <w:r w:rsidRPr="00256EF6">
              <w:t xml:space="preserve">Evaluated Product </w:t>
            </w:r>
          </w:p>
        </w:tc>
        <w:tc>
          <w:tcPr>
            <w:tcW w:w="3668" w:type="pct"/>
          </w:tcPr>
          <w:p w14:paraId="1F60324F" w14:textId="77777777" w:rsidR="00F30C72" w:rsidRPr="009E02F0" w:rsidRDefault="00F30C72" w:rsidP="002B1FCE">
            <w:pPr>
              <w:pStyle w:val="Normal-TableText"/>
              <w:rPr>
                <w:rFonts w:ascii="Arial" w:eastAsia="Cambria" w:hAnsi="Arial"/>
                <w:color w:val="000000"/>
              </w:rPr>
            </w:pPr>
            <w:r w:rsidRPr="00256EF6">
              <w:t>A hardware or software product which is on the Evaluated Product List.</w:t>
            </w:r>
          </w:p>
        </w:tc>
      </w:tr>
      <w:tr w:rsidR="00F30C72" w:rsidRPr="002B1FCE" w14:paraId="5BAEF4A0" w14:textId="77777777" w:rsidTr="002B1FCE">
        <w:tc>
          <w:tcPr>
            <w:tcW w:w="1332" w:type="pct"/>
          </w:tcPr>
          <w:p w14:paraId="0CB4567B" w14:textId="77777777" w:rsidR="00F30C72" w:rsidRPr="002B1FCE" w:rsidRDefault="00F30C72" w:rsidP="002B1FCE">
            <w:pPr>
              <w:pStyle w:val="Normal-TableText"/>
            </w:pPr>
            <w:r w:rsidRPr="002B1FCE">
              <w:t>Evaluated Product List (EPL)</w:t>
            </w:r>
          </w:p>
        </w:tc>
        <w:tc>
          <w:tcPr>
            <w:tcW w:w="3668" w:type="pct"/>
          </w:tcPr>
          <w:p w14:paraId="7D666148" w14:textId="36BE225C" w:rsidR="00F30C72" w:rsidRPr="002B1FCE" w:rsidRDefault="00F30C72" w:rsidP="002B1FCE">
            <w:pPr>
              <w:pStyle w:val="Normal-TableText"/>
            </w:pPr>
            <w:r w:rsidRPr="002B1FCE">
              <w:t xml:space="preserve">The Evaluated Product List is a list of ICT security products certified against internationally recognised common criteria produced to assist in the selection of products that will provide an appropriate level of information security. The list, maintained by ASD, is published at </w:t>
            </w:r>
            <w:hyperlink r:id="rId23" w:tooltip="Evaluated Products List website" w:history="1">
              <w:r w:rsidRPr="002B1FCE">
                <w:rPr>
                  <w:rStyle w:val="Hyperlink"/>
                </w:rPr>
                <w:t>http://www.asd.gov.au/infosec/epl/index.php</w:t>
              </w:r>
            </w:hyperlink>
            <w:r w:rsidRPr="002B1FCE">
              <w:t xml:space="preserve"> </w:t>
            </w:r>
          </w:p>
        </w:tc>
      </w:tr>
      <w:tr w:rsidR="00F30C72" w:rsidRPr="009E02F0" w14:paraId="74EC5798" w14:textId="77777777" w:rsidTr="002B1FCE">
        <w:tc>
          <w:tcPr>
            <w:tcW w:w="1332" w:type="pct"/>
          </w:tcPr>
          <w:p w14:paraId="61EB8680" w14:textId="77777777" w:rsidR="00F30C72" w:rsidRPr="009E02F0" w:rsidRDefault="00F30C72" w:rsidP="002B1FCE">
            <w:pPr>
              <w:pStyle w:val="Normal-TableText"/>
              <w:rPr>
                <w:color w:val="000000"/>
              </w:rPr>
            </w:pPr>
            <w:r w:rsidRPr="00256EF6">
              <w:t>Evidence of Identity (EOI)</w:t>
            </w:r>
          </w:p>
        </w:tc>
        <w:tc>
          <w:tcPr>
            <w:tcW w:w="3668" w:type="pct"/>
          </w:tcPr>
          <w:p w14:paraId="2393B751" w14:textId="77777777" w:rsidR="00F30C72" w:rsidRPr="009E02F0" w:rsidRDefault="00F30C72" w:rsidP="002B1FCE">
            <w:pPr>
              <w:pStyle w:val="Normal-TableText"/>
              <w:rPr>
                <w:rFonts w:ascii="Arial" w:eastAsia="Cambria" w:hAnsi="Arial"/>
                <w:color w:val="000000"/>
              </w:rPr>
            </w:pPr>
            <w:r w:rsidRPr="00256EF6">
              <w:t>Evidence (e.g. in the form of documents) issued to substantiate the identity of the presenting party, usually produced at the time of Registration (i.e. when authentication credentials are issued).</w:t>
            </w:r>
          </w:p>
        </w:tc>
      </w:tr>
      <w:tr w:rsidR="00F30C72" w:rsidRPr="009E02F0" w14:paraId="2E6D4610" w14:textId="77777777" w:rsidTr="002B1FCE">
        <w:tc>
          <w:tcPr>
            <w:tcW w:w="1332" w:type="pct"/>
          </w:tcPr>
          <w:p w14:paraId="29E952C3" w14:textId="77777777" w:rsidR="00F30C72" w:rsidRPr="009E02F0" w:rsidRDefault="00F30C72" w:rsidP="002B1FCE">
            <w:pPr>
              <w:pStyle w:val="Normal-TableText"/>
              <w:rPr>
                <w:color w:val="000000"/>
              </w:rPr>
            </w:pPr>
            <w:r w:rsidRPr="00256EF6">
              <w:t>Force Majeure</w:t>
            </w:r>
          </w:p>
        </w:tc>
        <w:tc>
          <w:tcPr>
            <w:tcW w:w="3668" w:type="pct"/>
          </w:tcPr>
          <w:p w14:paraId="7718D615" w14:textId="77777777" w:rsidR="00F30C72" w:rsidRPr="00256EF6" w:rsidRDefault="00F30C72" w:rsidP="002B1FCE">
            <w:pPr>
              <w:pStyle w:val="Normal-TableText"/>
            </w:pPr>
            <w:r w:rsidRPr="00256EF6">
              <w:t>A circumstance beyond the reasonable control of a PKI Entity which results in the entity being unable to observe or perform on time one or more of its obligations, such circumstances including but not limited to:</w:t>
            </w:r>
          </w:p>
          <w:p w14:paraId="0ED9DC44" w14:textId="77777777" w:rsidR="00F30C72" w:rsidRPr="009E02F0" w:rsidRDefault="00F30C72" w:rsidP="002B1FCE">
            <w:pPr>
              <w:pStyle w:val="Bullet1"/>
            </w:pPr>
            <w:r w:rsidRPr="009E02F0">
              <w:t xml:space="preserve">Acts of Nature, </w:t>
            </w:r>
            <w:r w:rsidR="002B1FCE" w:rsidRPr="009E02F0">
              <w:t>lightning</w:t>
            </w:r>
            <w:r w:rsidRPr="009E02F0">
              <w:t xml:space="preserve"> strikes, earthquakes, floods, storms, explosions, fires and any natural disaster;</w:t>
            </w:r>
          </w:p>
          <w:p w14:paraId="56E3E143" w14:textId="77777777" w:rsidR="00F30C72" w:rsidRPr="009E02F0" w:rsidRDefault="00F30C72" w:rsidP="002B1FCE">
            <w:pPr>
              <w:pStyle w:val="Bullet1"/>
            </w:pPr>
            <w:r w:rsidRPr="009E02F0">
              <w:t>Acts of war, acts of public enemies, terrorism, riots, civil commotion, malicious damage, sabotage and revolution; and</w:t>
            </w:r>
          </w:p>
          <w:p w14:paraId="7F45A8E5" w14:textId="77777777" w:rsidR="00F30C72" w:rsidRPr="009E02F0" w:rsidRDefault="00F30C72" w:rsidP="002B1FCE">
            <w:pPr>
              <w:pStyle w:val="Bullet1"/>
              <w:rPr>
                <w:color w:val="000000"/>
              </w:rPr>
            </w:pPr>
            <w:r w:rsidRPr="009E02F0">
              <w:t>Strikes (other than by the PKI Entity’s personnel).</w:t>
            </w:r>
          </w:p>
        </w:tc>
      </w:tr>
      <w:tr w:rsidR="00F30C72" w:rsidRPr="009E02F0" w14:paraId="31C37827" w14:textId="77777777" w:rsidTr="002B1FCE">
        <w:tc>
          <w:tcPr>
            <w:tcW w:w="1332" w:type="pct"/>
          </w:tcPr>
          <w:p w14:paraId="3125AACE" w14:textId="77777777" w:rsidR="00F30C72" w:rsidRPr="009E02F0" w:rsidRDefault="00F30C72" w:rsidP="002B1FCE">
            <w:pPr>
              <w:pStyle w:val="Normal-TableText"/>
              <w:rPr>
                <w:color w:val="000000"/>
              </w:rPr>
            </w:pPr>
            <w:r w:rsidRPr="00256EF6">
              <w:t>Gatekeeper Accreditation</w:t>
            </w:r>
          </w:p>
        </w:tc>
        <w:tc>
          <w:tcPr>
            <w:tcW w:w="3668" w:type="pct"/>
          </w:tcPr>
          <w:p w14:paraId="0D167642" w14:textId="77777777" w:rsidR="00F30C72" w:rsidRPr="009E02F0" w:rsidRDefault="00F30C72" w:rsidP="002B1FCE">
            <w:pPr>
              <w:pStyle w:val="Normal-TableText"/>
              <w:rPr>
                <w:rFonts w:ascii="Arial" w:eastAsia="Cambria" w:hAnsi="Arial"/>
                <w:color w:val="000000"/>
              </w:rPr>
            </w:pPr>
            <w:r w:rsidRPr="00256EF6">
              <w:t>Means formal recognition of a Service Provider granted by the Gatekeeper Competent Authority which signifies that the Service Provider is competent to carry out the operations described in the Approved Documents.</w:t>
            </w:r>
          </w:p>
        </w:tc>
      </w:tr>
      <w:tr w:rsidR="00F30C72" w:rsidRPr="009E02F0" w14:paraId="38186E2B" w14:textId="77777777" w:rsidTr="002B1FCE">
        <w:tc>
          <w:tcPr>
            <w:tcW w:w="1332" w:type="pct"/>
          </w:tcPr>
          <w:p w14:paraId="32E53028" w14:textId="77777777" w:rsidR="00F30C72" w:rsidRPr="009E02F0" w:rsidRDefault="00F30C72" w:rsidP="002B1FCE">
            <w:pPr>
              <w:pStyle w:val="Normal-TableText"/>
              <w:rPr>
                <w:color w:val="000000"/>
              </w:rPr>
            </w:pPr>
            <w:r w:rsidRPr="00256EF6">
              <w:lastRenderedPageBreak/>
              <w:t>Gatekeeper Accreditation Certificate (GAC)</w:t>
            </w:r>
          </w:p>
        </w:tc>
        <w:tc>
          <w:tcPr>
            <w:tcW w:w="3668" w:type="pct"/>
          </w:tcPr>
          <w:p w14:paraId="1D754D05" w14:textId="77777777" w:rsidR="00F30C72" w:rsidRPr="009E02F0" w:rsidRDefault="00F30C72" w:rsidP="002B1FCE">
            <w:pPr>
              <w:pStyle w:val="Normal-TableText"/>
              <w:rPr>
                <w:rFonts w:ascii="Arial" w:eastAsia="Cambria" w:hAnsi="Arial"/>
                <w:color w:val="000000"/>
              </w:rPr>
            </w:pPr>
            <w:r w:rsidRPr="00256EF6">
              <w:t>The GAC is a certificate issued by the Gatekeeper Competent Authority to Accredited Service Providers.</w:t>
            </w:r>
          </w:p>
        </w:tc>
      </w:tr>
      <w:tr w:rsidR="00F30C72" w:rsidRPr="009E02F0" w14:paraId="1B86C623" w14:textId="77777777" w:rsidTr="002B1FCE">
        <w:tc>
          <w:tcPr>
            <w:tcW w:w="1332" w:type="pct"/>
          </w:tcPr>
          <w:p w14:paraId="1C4727B0" w14:textId="77777777" w:rsidR="00F30C72" w:rsidRPr="009E02F0" w:rsidRDefault="00F30C72" w:rsidP="002B1FCE">
            <w:pPr>
              <w:pStyle w:val="Normal-TableText"/>
              <w:rPr>
                <w:color w:val="000000"/>
              </w:rPr>
            </w:pPr>
            <w:r w:rsidRPr="00256EF6">
              <w:t>Gatekeeper Accredited CA</w:t>
            </w:r>
          </w:p>
        </w:tc>
        <w:tc>
          <w:tcPr>
            <w:tcW w:w="3668" w:type="pct"/>
          </w:tcPr>
          <w:p w14:paraId="70CA4A06" w14:textId="77777777" w:rsidR="00F30C72" w:rsidRPr="009E02F0" w:rsidRDefault="00F30C72" w:rsidP="002B1FCE">
            <w:pPr>
              <w:pStyle w:val="Normal-TableText"/>
              <w:rPr>
                <w:rFonts w:ascii="Arial" w:eastAsia="Cambria" w:hAnsi="Arial"/>
                <w:color w:val="000000"/>
              </w:rPr>
            </w:pPr>
            <w:r w:rsidRPr="00256EF6">
              <w:t>An Applicant that has been accredited by the Gatekeeper Competent Authority after a successful evaluation in accordance with the Gatekeeper CA Accreditation Requirements.</w:t>
            </w:r>
          </w:p>
        </w:tc>
      </w:tr>
      <w:tr w:rsidR="00F30C72" w:rsidRPr="009E02F0" w14:paraId="7876B952" w14:textId="77777777" w:rsidTr="002B1FCE">
        <w:tc>
          <w:tcPr>
            <w:tcW w:w="1332" w:type="pct"/>
          </w:tcPr>
          <w:p w14:paraId="1C6BED3B" w14:textId="77777777" w:rsidR="00F30C72" w:rsidRPr="009E02F0" w:rsidRDefault="00F30C72" w:rsidP="002B1FCE">
            <w:pPr>
              <w:pStyle w:val="Normal-TableText"/>
              <w:rPr>
                <w:color w:val="000000"/>
              </w:rPr>
            </w:pPr>
            <w:r w:rsidRPr="00256EF6">
              <w:t>Gatekeeper Accredited RA</w:t>
            </w:r>
          </w:p>
        </w:tc>
        <w:tc>
          <w:tcPr>
            <w:tcW w:w="3668" w:type="pct"/>
          </w:tcPr>
          <w:p w14:paraId="7378B2F8" w14:textId="77777777" w:rsidR="00F30C72" w:rsidRPr="009E02F0" w:rsidRDefault="00F30C72" w:rsidP="002B1FCE">
            <w:pPr>
              <w:pStyle w:val="Normal-TableText"/>
              <w:rPr>
                <w:rFonts w:ascii="Arial" w:eastAsia="Cambria" w:hAnsi="Arial"/>
                <w:color w:val="000000"/>
              </w:rPr>
            </w:pPr>
            <w:r w:rsidRPr="00256EF6">
              <w:t>An Applicant that has been accredited by the Gatekeeper Competent Authority after a successful evaluation in accordance with the Gatekeeper RA Accreditation Requirements.</w:t>
            </w:r>
          </w:p>
        </w:tc>
      </w:tr>
      <w:tr w:rsidR="00F30C72" w:rsidRPr="009E02F0" w14:paraId="5BF741EC" w14:textId="77777777" w:rsidTr="002B1FCE">
        <w:tc>
          <w:tcPr>
            <w:tcW w:w="1332" w:type="pct"/>
          </w:tcPr>
          <w:p w14:paraId="7DB067E9" w14:textId="77777777" w:rsidR="00F30C72" w:rsidRPr="009E02F0" w:rsidRDefault="00F30C72" w:rsidP="002B1FCE">
            <w:pPr>
              <w:pStyle w:val="Normal-TableText"/>
              <w:rPr>
                <w:color w:val="000000"/>
              </w:rPr>
            </w:pPr>
            <w:r w:rsidRPr="00256EF6">
              <w:t>Gatekeeper Accredited VA</w:t>
            </w:r>
          </w:p>
        </w:tc>
        <w:tc>
          <w:tcPr>
            <w:tcW w:w="3668" w:type="pct"/>
          </w:tcPr>
          <w:p w14:paraId="738F4FDA" w14:textId="77777777" w:rsidR="00F30C72" w:rsidRPr="009E02F0" w:rsidRDefault="00F30C72" w:rsidP="002B1FCE">
            <w:pPr>
              <w:pStyle w:val="Normal-TableText"/>
              <w:rPr>
                <w:rFonts w:ascii="Arial" w:eastAsia="Cambria" w:hAnsi="Arial"/>
                <w:color w:val="000000"/>
              </w:rPr>
            </w:pPr>
            <w:r w:rsidRPr="00256EF6">
              <w:t>An Applicant that has been accredited by the Gatekeeper Competent Authority after a successful evaluation in accordance with the Gatekeeper VA Accreditation Requirements.</w:t>
            </w:r>
          </w:p>
        </w:tc>
      </w:tr>
      <w:tr w:rsidR="00F30C72" w:rsidRPr="009E02F0" w14:paraId="02D32070" w14:textId="77777777" w:rsidTr="002B1FCE">
        <w:tc>
          <w:tcPr>
            <w:tcW w:w="1332" w:type="pct"/>
          </w:tcPr>
          <w:p w14:paraId="37A8F1F2" w14:textId="77777777" w:rsidR="00F30C72" w:rsidRPr="009E02F0" w:rsidRDefault="00F30C72" w:rsidP="002B1FCE">
            <w:pPr>
              <w:pStyle w:val="Normal-TableText"/>
              <w:rPr>
                <w:color w:val="000000"/>
                <w:highlight w:val="green"/>
              </w:rPr>
            </w:pPr>
            <w:r w:rsidRPr="00256EF6">
              <w:t>Gatekeeper Accreditation Disclaimer</w:t>
            </w:r>
          </w:p>
        </w:tc>
        <w:tc>
          <w:tcPr>
            <w:tcW w:w="3668" w:type="pct"/>
          </w:tcPr>
          <w:p w14:paraId="6756AA60" w14:textId="77777777" w:rsidR="00F30C72" w:rsidRPr="009E02F0" w:rsidRDefault="00F30C72" w:rsidP="002B1FCE">
            <w:pPr>
              <w:pStyle w:val="Normal-TableText"/>
              <w:rPr>
                <w:rFonts w:ascii="Arial" w:eastAsia="Cambria" w:hAnsi="Arial"/>
                <w:color w:val="000000"/>
              </w:rPr>
            </w:pPr>
            <w:r w:rsidRPr="00256EF6">
              <w:t>The Gatekeeper Accreditation Disclaimer defines the responsibilities and liability provisions of the Gatekeeper Competent Authority when granting accreditation to Service Providers.</w:t>
            </w:r>
          </w:p>
        </w:tc>
      </w:tr>
      <w:tr w:rsidR="00F30C72" w:rsidRPr="009E02F0" w14:paraId="0C453F6D" w14:textId="77777777" w:rsidTr="002B1FCE">
        <w:tc>
          <w:tcPr>
            <w:tcW w:w="1332" w:type="pct"/>
          </w:tcPr>
          <w:p w14:paraId="789009F4" w14:textId="77777777" w:rsidR="00F30C72" w:rsidRPr="009E02F0" w:rsidRDefault="00F30C72" w:rsidP="002B1FCE">
            <w:pPr>
              <w:pStyle w:val="Normal-TableText"/>
              <w:rPr>
                <w:color w:val="000000"/>
                <w:highlight w:val="green"/>
              </w:rPr>
            </w:pPr>
            <w:r w:rsidRPr="00256EF6">
              <w:t>Gatekeeper Accreditation Process</w:t>
            </w:r>
          </w:p>
        </w:tc>
        <w:tc>
          <w:tcPr>
            <w:tcW w:w="3668" w:type="pct"/>
          </w:tcPr>
          <w:p w14:paraId="48DAC85C" w14:textId="77777777" w:rsidR="00F30C72" w:rsidRPr="009E02F0" w:rsidRDefault="00F30C72" w:rsidP="002B1FCE">
            <w:pPr>
              <w:pStyle w:val="Normal-TableText"/>
              <w:rPr>
                <w:rFonts w:ascii="Arial" w:eastAsia="Cambria" w:hAnsi="Arial"/>
                <w:color w:val="000000"/>
              </w:rPr>
            </w:pPr>
            <w:r w:rsidRPr="00256EF6">
              <w:t>See Accreditation Process.</w:t>
            </w:r>
          </w:p>
        </w:tc>
      </w:tr>
      <w:tr w:rsidR="00F30C72" w:rsidRPr="009E02F0" w14:paraId="59738BDF" w14:textId="77777777" w:rsidTr="002B1FCE">
        <w:tc>
          <w:tcPr>
            <w:tcW w:w="1332" w:type="pct"/>
          </w:tcPr>
          <w:p w14:paraId="579EEF72" w14:textId="77777777" w:rsidR="00F30C72" w:rsidRPr="009E02F0" w:rsidRDefault="00F30C72" w:rsidP="002B1FCE">
            <w:pPr>
              <w:pStyle w:val="Normal-TableText"/>
              <w:rPr>
                <w:color w:val="000000"/>
              </w:rPr>
            </w:pPr>
            <w:r w:rsidRPr="00256EF6">
              <w:t>Gatekeeper Applicant</w:t>
            </w:r>
          </w:p>
        </w:tc>
        <w:tc>
          <w:tcPr>
            <w:tcW w:w="3668" w:type="pct"/>
          </w:tcPr>
          <w:p w14:paraId="0754C0C2" w14:textId="77777777" w:rsidR="00F30C72" w:rsidRPr="009E02F0" w:rsidRDefault="00F30C72" w:rsidP="002B1FCE">
            <w:pPr>
              <w:pStyle w:val="Normal-TableText"/>
              <w:rPr>
                <w:rFonts w:ascii="Arial" w:eastAsia="Cambria" w:hAnsi="Arial"/>
                <w:color w:val="000000"/>
              </w:rPr>
            </w:pPr>
            <w:r w:rsidRPr="00256EF6">
              <w:t>An Organisation/Agency that has applied for Gatekeeper accreditation.</w:t>
            </w:r>
          </w:p>
        </w:tc>
      </w:tr>
      <w:tr w:rsidR="00F30C72" w:rsidRPr="009E02F0" w14:paraId="32BE3963" w14:textId="77777777" w:rsidTr="002B1FCE">
        <w:tc>
          <w:tcPr>
            <w:tcW w:w="1332" w:type="pct"/>
          </w:tcPr>
          <w:p w14:paraId="40C9C919" w14:textId="77777777" w:rsidR="00F30C72" w:rsidRPr="009E02F0" w:rsidRDefault="00F30C72" w:rsidP="002B1FCE">
            <w:pPr>
              <w:pStyle w:val="Normal-TableText"/>
              <w:rPr>
                <w:color w:val="000000"/>
              </w:rPr>
            </w:pPr>
            <w:r w:rsidRPr="00256EF6">
              <w:t>Gatekeeper Approved Documents</w:t>
            </w:r>
          </w:p>
        </w:tc>
        <w:tc>
          <w:tcPr>
            <w:tcW w:w="3668" w:type="pct"/>
          </w:tcPr>
          <w:p w14:paraId="18348AD1" w14:textId="77777777" w:rsidR="00F30C72" w:rsidRPr="009E02F0" w:rsidRDefault="00F30C72" w:rsidP="002B1FCE">
            <w:pPr>
              <w:pStyle w:val="Normal-TableText"/>
              <w:rPr>
                <w:rFonts w:ascii="Arial" w:eastAsia="Cambria" w:hAnsi="Arial"/>
                <w:color w:val="000000"/>
              </w:rPr>
            </w:pPr>
            <w:r w:rsidRPr="00256EF6">
              <w:t>See Approved Documents</w:t>
            </w:r>
          </w:p>
        </w:tc>
      </w:tr>
      <w:tr w:rsidR="00F30C72" w:rsidRPr="009E02F0" w14:paraId="481CA947" w14:textId="77777777" w:rsidTr="002B1FCE">
        <w:tc>
          <w:tcPr>
            <w:tcW w:w="1332" w:type="pct"/>
          </w:tcPr>
          <w:p w14:paraId="46AC4D0D" w14:textId="77777777" w:rsidR="00F30C72" w:rsidRPr="009E02F0" w:rsidRDefault="00F30C72" w:rsidP="002B1FCE">
            <w:pPr>
              <w:pStyle w:val="Normal-TableText"/>
              <w:rPr>
                <w:color w:val="000000"/>
              </w:rPr>
            </w:pPr>
            <w:r w:rsidRPr="00256EF6">
              <w:t>Gatekeeper Audit Report</w:t>
            </w:r>
          </w:p>
        </w:tc>
        <w:tc>
          <w:tcPr>
            <w:tcW w:w="3668" w:type="pct"/>
          </w:tcPr>
          <w:p w14:paraId="5B14CD81" w14:textId="77777777" w:rsidR="00F30C72" w:rsidRPr="009E02F0" w:rsidRDefault="00F30C72" w:rsidP="003C735F">
            <w:pPr>
              <w:pStyle w:val="Normal-TableText"/>
              <w:rPr>
                <w:rFonts w:ascii="Arial" w:eastAsia="Cambria" w:hAnsi="Arial"/>
                <w:color w:val="000000"/>
              </w:rPr>
            </w:pPr>
            <w:r w:rsidRPr="00256EF6">
              <w:t>A report issued by an Authorised Auditor to the Gatekeeper Competent Authority at the completion of a Gatekeeper compliance audit. The report includes work conducted, any adverse issues identified, areas of non-compliance and recommendations to remediate any issues or non</w:t>
            </w:r>
            <w:r w:rsidR="003C735F">
              <w:noBreakHyphen/>
            </w:r>
            <w:r w:rsidRPr="00256EF6">
              <w:t>compliances.</w:t>
            </w:r>
          </w:p>
        </w:tc>
      </w:tr>
      <w:tr w:rsidR="00F30C72" w:rsidRPr="009E02F0" w14:paraId="105FB661" w14:textId="77777777" w:rsidTr="002B1FCE">
        <w:tc>
          <w:tcPr>
            <w:tcW w:w="1332" w:type="pct"/>
          </w:tcPr>
          <w:p w14:paraId="0E96D35A" w14:textId="77777777" w:rsidR="00F30C72" w:rsidRPr="009E02F0" w:rsidRDefault="00F30C72" w:rsidP="002B1FCE">
            <w:pPr>
              <w:pStyle w:val="Normal-TableText"/>
              <w:rPr>
                <w:color w:val="000000"/>
              </w:rPr>
            </w:pPr>
            <w:r w:rsidRPr="00256EF6">
              <w:t>Gatekeeper Competent Authority (GCA)</w:t>
            </w:r>
          </w:p>
        </w:tc>
        <w:tc>
          <w:tcPr>
            <w:tcW w:w="3668" w:type="pct"/>
          </w:tcPr>
          <w:p w14:paraId="4B36CCE8" w14:textId="77777777" w:rsidR="00F30C72" w:rsidRPr="009E02F0" w:rsidRDefault="00F30C72" w:rsidP="002B1FCE">
            <w:pPr>
              <w:pStyle w:val="Normal-TableText"/>
              <w:rPr>
                <w:rFonts w:ascii="Arial" w:eastAsia="Cambria" w:hAnsi="Arial"/>
                <w:color w:val="000000"/>
              </w:rPr>
            </w:pPr>
            <w:r w:rsidRPr="00256EF6">
              <w:t>The entity which approves the Applicant's application for Gatekeeper Accreditation (including the Approved Documents and any changes to them) as meeting the criteria for Gatekeeper Accreditation or Recognition. The Competent Authority for the Gatekeeper PKI is the Chief Executive Officer, Digital Transformation Office</w:t>
            </w:r>
          </w:p>
        </w:tc>
      </w:tr>
      <w:tr w:rsidR="00F30C72" w:rsidRPr="009E02F0" w14:paraId="28196C12" w14:textId="77777777" w:rsidTr="002B1FCE">
        <w:tc>
          <w:tcPr>
            <w:tcW w:w="1332" w:type="pct"/>
          </w:tcPr>
          <w:p w14:paraId="42E44F66" w14:textId="77777777" w:rsidR="00F30C72" w:rsidRPr="009E02F0" w:rsidRDefault="00F30C72" w:rsidP="002B1FCE">
            <w:pPr>
              <w:pStyle w:val="Normal-TableText"/>
              <w:rPr>
                <w:color w:val="000000"/>
              </w:rPr>
            </w:pPr>
            <w:r w:rsidRPr="00256EF6">
              <w:t>Gatekeeper Compliance Audit Program (GCAP)</w:t>
            </w:r>
          </w:p>
        </w:tc>
        <w:tc>
          <w:tcPr>
            <w:tcW w:w="3668" w:type="pct"/>
          </w:tcPr>
          <w:p w14:paraId="4BC6E3AE" w14:textId="77777777" w:rsidR="00F30C72" w:rsidRPr="009E02F0" w:rsidRDefault="00F30C72" w:rsidP="002B1FCE">
            <w:pPr>
              <w:pStyle w:val="Normal-TableText"/>
              <w:rPr>
                <w:rFonts w:ascii="Arial" w:eastAsia="Cambria" w:hAnsi="Arial"/>
                <w:color w:val="000000"/>
              </w:rPr>
            </w:pPr>
            <w:r w:rsidRPr="00256EF6">
              <w:t>An external compliance audit conducted by an Authorised Auditor on an annual basis to ensure that the Service Provider is operating in accordance with its Approved Documents and continues to adhere to Gatekeeper Policies and Criteria.</w:t>
            </w:r>
          </w:p>
        </w:tc>
      </w:tr>
      <w:tr w:rsidR="00F30C72" w:rsidRPr="009E02F0" w14:paraId="6872DD8C" w14:textId="77777777" w:rsidTr="002B1FCE">
        <w:tc>
          <w:tcPr>
            <w:tcW w:w="1332" w:type="pct"/>
          </w:tcPr>
          <w:p w14:paraId="7253AA8E" w14:textId="77777777" w:rsidR="00F30C72" w:rsidRPr="009E02F0" w:rsidRDefault="00F30C72" w:rsidP="002B1FCE">
            <w:pPr>
              <w:pStyle w:val="Normal-TableText"/>
              <w:rPr>
                <w:color w:val="000000"/>
              </w:rPr>
            </w:pPr>
            <w:r w:rsidRPr="00256EF6">
              <w:t>Gatekeeper Memorandum of Agreement (MOA) / Gatekeeper Head Agreement</w:t>
            </w:r>
          </w:p>
        </w:tc>
        <w:tc>
          <w:tcPr>
            <w:tcW w:w="3668" w:type="pct"/>
          </w:tcPr>
          <w:p w14:paraId="0EC2F663" w14:textId="77777777" w:rsidR="00F30C72" w:rsidRPr="009E02F0" w:rsidRDefault="00F30C72" w:rsidP="002B1FCE">
            <w:pPr>
              <w:pStyle w:val="Normal-TableText"/>
              <w:rPr>
                <w:rFonts w:ascii="Arial" w:eastAsia="Cambria" w:hAnsi="Arial"/>
                <w:color w:val="000000"/>
              </w:rPr>
            </w:pPr>
            <w:r w:rsidRPr="00256EF6">
              <w:t>A deed of agreement/Head Agreement, including all schedules to the agreement, between an Agency in its capacity as a Service Provider and the Digital Transformation Office on behalf of the Commonwealth.</w:t>
            </w:r>
          </w:p>
        </w:tc>
      </w:tr>
      <w:tr w:rsidR="00F30C72" w:rsidRPr="009E02F0" w14:paraId="0005AE0C" w14:textId="77777777" w:rsidTr="002B1FCE">
        <w:tc>
          <w:tcPr>
            <w:tcW w:w="1332" w:type="pct"/>
          </w:tcPr>
          <w:p w14:paraId="19AA3CCC" w14:textId="77777777" w:rsidR="00F30C72" w:rsidRPr="009E02F0" w:rsidRDefault="00F30C72" w:rsidP="002B1FCE">
            <w:pPr>
              <w:pStyle w:val="Normal-TableText"/>
              <w:rPr>
                <w:color w:val="000000"/>
                <w:highlight w:val="green"/>
              </w:rPr>
            </w:pPr>
            <w:r w:rsidRPr="00256EF6">
              <w:lastRenderedPageBreak/>
              <w:t>Gatekeeper Identity Proofing Policy</w:t>
            </w:r>
          </w:p>
        </w:tc>
        <w:tc>
          <w:tcPr>
            <w:tcW w:w="3668" w:type="pct"/>
          </w:tcPr>
          <w:p w14:paraId="32EB1808" w14:textId="77777777" w:rsidR="00F30C72" w:rsidRPr="009E02F0" w:rsidRDefault="00F30C72" w:rsidP="002B1FCE">
            <w:pPr>
              <w:pStyle w:val="Normal-TableText"/>
              <w:rPr>
                <w:rFonts w:ascii="Arial" w:eastAsia="Cambria" w:hAnsi="Arial"/>
                <w:color w:val="000000"/>
              </w:rPr>
            </w:pPr>
            <w:r w:rsidRPr="00256EF6">
              <w:t>The minimum identity verification activities to be performed by a RA to defined LOAs. The Gatekeeper Identity Proofing Policy is consistent with the National Identity Proofing Guidelines.</w:t>
            </w:r>
          </w:p>
        </w:tc>
      </w:tr>
      <w:tr w:rsidR="00F30C72" w:rsidRPr="009E02F0" w14:paraId="0E196BD5" w14:textId="77777777" w:rsidTr="002B1FCE">
        <w:tc>
          <w:tcPr>
            <w:tcW w:w="1332" w:type="pct"/>
          </w:tcPr>
          <w:p w14:paraId="74F2AC3E" w14:textId="77777777" w:rsidR="00F30C72" w:rsidRPr="009E02F0" w:rsidRDefault="00F30C72" w:rsidP="002B1FCE">
            <w:pPr>
              <w:pStyle w:val="Normal-TableText"/>
              <w:rPr>
                <w:color w:val="000000"/>
              </w:rPr>
            </w:pPr>
            <w:r w:rsidRPr="00256EF6">
              <w:t>Gatekeeper Legal Evaluation Panel</w:t>
            </w:r>
          </w:p>
        </w:tc>
        <w:tc>
          <w:tcPr>
            <w:tcW w:w="3668" w:type="pct"/>
          </w:tcPr>
          <w:p w14:paraId="1CC6B4F9" w14:textId="77777777" w:rsidR="00F30C72" w:rsidRPr="009E02F0" w:rsidRDefault="00F30C72" w:rsidP="002B1FCE">
            <w:pPr>
              <w:pStyle w:val="Normal-TableText"/>
              <w:rPr>
                <w:rFonts w:ascii="Arial" w:eastAsia="Cambria" w:hAnsi="Arial"/>
                <w:color w:val="000000"/>
              </w:rPr>
            </w:pPr>
            <w:r w:rsidRPr="00256EF6">
              <w:t>The Gatekeeper Legal Evaluation Panel evaluate the legal documents for Gatekeeper Applicants applying for Gatekeeper Accreditation and Service Providers amending previously approved legal documents as part of their documentation suite.</w:t>
            </w:r>
          </w:p>
        </w:tc>
      </w:tr>
      <w:tr w:rsidR="00F30C72" w:rsidRPr="009E02F0" w14:paraId="7F5C45CF" w14:textId="77777777" w:rsidTr="002B1FCE">
        <w:tc>
          <w:tcPr>
            <w:tcW w:w="1332" w:type="pct"/>
          </w:tcPr>
          <w:p w14:paraId="004A86C6" w14:textId="77777777" w:rsidR="00F30C72" w:rsidRPr="009E02F0" w:rsidRDefault="00F30C72" w:rsidP="002B1FCE">
            <w:pPr>
              <w:pStyle w:val="Normal-TableText"/>
              <w:rPr>
                <w:color w:val="000000"/>
                <w:highlight w:val="green"/>
              </w:rPr>
            </w:pPr>
            <w:r w:rsidRPr="00256EF6">
              <w:t>Gatekeeper Mandatory Security Requirements</w:t>
            </w:r>
          </w:p>
        </w:tc>
        <w:tc>
          <w:tcPr>
            <w:tcW w:w="3668" w:type="pct"/>
          </w:tcPr>
          <w:p w14:paraId="46211CD7" w14:textId="77777777" w:rsidR="00F30C72" w:rsidRPr="009E02F0" w:rsidRDefault="00F30C72" w:rsidP="002B1FCE">
            <w:pPr>
              <w:pStyle w:val="Normal-TableText"/>
              <w:rPr>
                <w:rFonts w:ascii="Arial" w:eastAsia="Cambria" w:hAnsi="Arial"/>
                <w:color w:val="000000"/>
              </w:rPr>
            </w:pPr>
            <w:r w:rsidRPr="00256EF6">
              <w:t>Protective security requirements derived from the PSPF that Gatekeeper Applicants are required to demonstrate their compliance with.</w:t>
            </w:r>
          </w:p>
        </w:tc>
      </w:tr>
      <w:tr w:rsidR="00F30C72" w:rsidRPr="002B1FCE" w14:paraId="58F4B17E" w14:textId="77777777" w:rsidTr="002B1FCE">
        <w:tc>
          <w:tcPr>
            <w:tcW w:w="1332" w:type="pct"/>
          </w:tcPr>
          <w:p w14:paraId="11EF1F65" w14:textId="77777777" w:rsidR="00F30C72" w:rsidRPr="002B1FCE" w:rsidRDefault="00F30C72" w:rsidP="002B1FCE">
            <w:pPr>
              <w:pStyle w:val="Normal-TableText"/>
            </w:pPr>
            <w:r w:rsidRPr="002B1FCE">
              <w:t>Gatekeeper Policies and Criteria</w:t>
            </w:r>
          </w:p>
        </w:tc>
        <w:tc>
          <w:tcPr>
            <w:tcW w:w="3668" w:type="pct"/>
          </w:tcPr>
          <w:p w14:paraId="1D942FA6" w14:textId="4BE7A3EE" w:rsidR="00F30C72" w:rsidRPr="002B1FCE" w:rsidRDefault="00F30C72" w:rsidP="002B1FCE">
            <w:pPr>
              <w:pStyle w:val="Normal-TableText"/>
            </w:pPr>
            <w:r w:rsidRPr="002B1FCE">
              <w:t xml:space="preserve">Means the Policies and Criteria at </w:t>
            </w:r>
            <w:hyperlink r:id="rId24" w:tooltip="Digital Transformation Office website" w:history="1">
              <w:r w:rsidRPr="002B1FCE">
                <w:rPr>
                  <w:rStyle w:val="Hyperlink"/>
                </w:rPr>
                <w:t>https://www.dto.gov.au/</w:t>
              </w:r>
            </w:hyperlink>
            <w:r w:rsidRPr="002B1FCE">
              <w:t xml:space="preserve"> that are applied in the Accreditation Process and in the on-going management of the Gatekeeper Head Agreement and other arrangements that may be entered into by the Digital Transformation Office in relation to the Gatekeeper Framework.</w:t>
            </w:r>
          </w:p>
        </w:tc>
      </w:tr>
      <w:tr w:rsidR="00F30C72" w:rsidRPr="009E02F0" w14:paraId="63B98A80" w14:textId="77777777" w:rsidTr="002B1FCE">
        <w:tc>
          <w:tcPr>
            <w:tcW w:w="1332" w:type="pct"/>
          </w:tcPr>
          <w:p w14:paraId="3E4A25D6" w14:textId="77777777" w:rsidR="00F30C72" w:rsidRPr="009E02F0" w:rsidRDefault="00F30C72" w:rsidP="002B1FCE">
            <w:pPr>
              <w:pStyle w:val="Normal-TableText"/>
              <w:rPr>
                <w:color w:val="000000"/>
              </w:rPr>
            </w:pPr>
            <w:r w:rsidRPr="00256EF6">
              <w:t>Gatekeeper website</w:t>
            </w:r>
          </w:p>
        </w:tc>
        <w:tc>
          <w:tcPr>
            <w:tcW w:w="3668" w:type="pct"/>
          </w:tcPr>
          <w:p w14:paraId="3D9A4E45" w14:textId="0A82EDE2" w:rsidR="00F30C72" w:rsidRPr="009E02F0" w:rsidRDefault="00F30C72" w:rsidP="002B1FCE">
            <w:pPr>
              <w:pStyle w:val="Normal-TableText"/>
              <w:rPr>
                <w:rFonts w:ascii="Arial" w:eastAsia="Cambria" w:hAnsi="Arial"/>
                <w:color w:val="000000"/>
              </w:rPr>
            </w:pPr>
            <w:r w:rsidRPr="00256EF6">
              <w:t xml:space="preserve">The website at </w:t>
            </w:r>
            <w:hyperlink r:id="rId25" w:tooltip="Digital Transformation Office website" w:history="1">
              <w:r w:rsidRPr="00A97F79">
                <w:rPr>
                  <w:rStyle w:val="Hyperlink"/>
                  <w:rFonts w:ascii="Arial" w:eastAsia="Cambria" w:hAnsi="Arial" w:cstheme="minorBidi"/>
                </w:rPr>
                <w:t>https://www.dto.gov.au/</w:t>
              </w:r>
            </w:hyperlink>
          </w:p>
        </w:tc>
      </w:tr>
      <w:tr w:rsidR="00F30C72" w:rsidRPr="009E02F0" w14:paraId="69B927DD" w14:textId="77777777" w:rsidTr="002B1FCE">
        <w:tc>
          <w:tcPr>
            <w:tcW w:w="1332" w:type="pct"/>
          </w:tcPr>
          <w:p w14:paraId="60033DBE" w14:textId="77777777" w:rsidR="00F30C72" w:rsidRPr="009E02F0" w:rsidRDefault="00F30C72" w:rsidP="002B1FCE">
            <w:pPr>
              <w:pStyle w:val="Normal-TableText"/>
              <w:rPr>
                <w:color w:val="000000"/>
              </w:rPr>
            </w:pPr>
            <w:r w:rsidRPr="00256EF6">
              <w:t>Government to Government (G2G)</w:t>
            </w:r>
          </w:p>
        </w:tc>
        <w:tc>
          <w:tcPr>
            <w:tcW w:w="3668" w:type="pct"/>
          </w:tcPr>
          <w:p w14:paraId="77649BC7" w14:textId="77777777" w:rsidR="00F30C72" w:rsidRPr="009E02F0" w:rsidRDefault="00F30C72" w:rsidP="002B1FCE">
            <w:pPr>
              <w:pStyle w:val="Normal-TableText"/>
              <w:rPr>
                <w:rFonts w:ascii="Arial" w:eastAsia="Cambria" w:hAnsi="Arial"/>
                <w:color w:val="000000"/>
              </w:rPr>
            </w:pPr>
            <w:r w:rsidRPr="00256EF6">
              <w:t>Digital communication between Agencies.</w:t>
            </w:r>
          </w:p>
        </w:tc>
      </w:tr>
      <w:tr w:rsidR="00F30C72" w:rsidRPr="009E02F0" w14:paraId="30F9BC78" w14:textId="77777777" w:rsidTr="002B1FCE">
        <w:tc>
          <w:tcPr>
            <w:tcW w:w="1332" w:type="pct"/>
          </w:tcPr>
          <w:p w14:paraId="7F3B2BD0" w14:textId="77777777" w:rsidR="00F30C72" w:rsidRPr="009E02F0" w:rsidRDefault="00F30C72" w:rsidP="002B1FCE">
            <w:pPr>
              <w:pStyle w:val="Normal-TableText"/>
              <w:rPr>
                <w:color w:val="000000"/>
              </w:rPr>
            </w:pPr>
            <w:r w:rsidRPr="00256EF6">
              <w:t>Government to Individual (G2I)</w:t>
            </w:r>
          </w:p>
        </w:tc>
        <w:tc>
          <w:tcPr>
            <w:tcW w:w="3668" w:type="pct"/>
          </w:tcPr>
          <w:p w14:paraId="1C0CC54C" w14:textId="77777777" w:rsidR="00F30C72" w:rsidRPr="009E02F0" w:rsidRDefault="00F30C72" w:rsidP="002B1FCE">
            <w:pPr>
              <w:pStyle w:val="Normal-TableText"/>
              <w:rPr>
                <w:rFonts w:ascii="Arial" w:eastAsia="Cambria" w:hAnsi="Arial"/>
                <w:color w:val="000000"/>
              </w:rPr>
            </w:pPr>
            <w:r w:rsidRPr="00256EF6">
              <w:t>Digital communication between Government and individuals.</w:t>
            </w:r>
          </w:p>
        </w:tc>
      </w:tr>
      <w:tr w:rsidR="00F30C72" w:rsidRPr="009E02F0" w14:paraId="6995EB41" w14:textId="77777777" w:rsidTr="002B1FCE">
        <w:tc>
          <w:tcPr>
            <w:tcW w:w="1332" w:type="pct"/>
          </w:tcPr>
          <w:p w14:paraId="77C0027C" w14:textId="77777777" w:rsidR="00F30C72" w:rsidRPr="009E02F0" w:rsidRDefault="00F30C72" w:rsidP="002B1FCE">
            <w:pPr>
              <w:pStyle w:val="Normal-TableText"/>
              <w:rPr>
                <w:color w:val="000000"/>
              </w:rPr>
            </w:pPr>
            <w:r w:rsidRPr="00256EF6">
              <w:t>Identification</w:t>
            </w:r>
          </w:p>
        </w:tc>
        <w:tc>
          <w:tcPr>
            <w:tcW w:w="3668" w:type="pct"/>
          </w:tcPr>
          <w:p w14:paraId="1C2C4669" w14:textId="77777777" w:rsidR="00F30C72" w:rsidRPr="009E02F0" w:rsidRDefault="00F30C72" w:rsidP="002B1FCE">
            <w:pPr>
              <w:pStyle w:val="Normal-TableText"/>
              <w:rPr>
                <w:rFonts w:ascii="Arial" w:eastAsia="Cambria" w:hAnsi="Arial"/>
                <w:color w:val="000000"/>
              </w:rPr>
            </w:pPr>
            <w:r w:rsidRPr="00256EF6">
              <w:t>A claim or statement of identity (of an individual or business).</w:t>
            </w:r>
          </w:p>
        </w:tc>
      </w:tr>
      <w:tr w:rsidR="00F30C72" w:rsidRPr="009E02F0" w14:paraId="718CCC9B" w14:textId="77777777" w:rsidTr="002B1FCE">
        <w:tc>
          <w:tcPr>
            <w:tcW w:w="1332" w:type="pct"/>
          </w:tcPr>
          <w:p w14:paraId="376F16E6" w14:textId="77777777" w:rsidR="00F30C72" w:rsidRPr="009E02F0" w:rsidRDefault="00F30C72" w:rsidP="002B1FCE">
            <w:pPr>
              <w:pStyle w:val="Normal-TableText"/>
              <w:rPr>
                <w:color w:val="000000"/>
              </w:rPr>
            </w:pPr>
            <w:r w:rsidRPr="00256EF6">
              <w:t>Identity</w:t>
            </w:r>
          </w:p>
        </w:tc>
        <w:tc>
          <w:tcPr>
            <w:tcW w:w="3668" w:type="pct"/>
          </w:tcPr>
          <w:p w14:paraId="3BCE39D1" w14:textId="77777777" w:rsidR="00F30C72" w:rsidRPr="009E02F0" w:rsidRDefault="00F30C72" w:rsidP="003C735F">
            <w:pPr>
              <w:pStyle w:val="Normal-TableText"/>
              <w:rPr>
                <w:rFonts w:ascii="Arial" w:eastAsia="Cambria" w:hAnsi="Arial"/>
                <w:color w:val="000000"/>
              </w:rPr>
            </w:pPr>
            <w:r w:rsidRPr="00256EF6">
              <w:t>A set of attributes representative of an entity, particularly within an information and communication technologies (ICT) context which can be</w:t>
            </w:r>
            <w:r w:rsidR="003C735F">
              <w:t> </w:t>
            </w:r>
            <w:r w:rsidRPr="00256EF6">
              <w:t xml:space="preserve">grouped into a Core Identity and Persona (s). An entity may be represented as “themselves” or as a representative, role, delegate etc. </w:t>
            </w:r>
          </w:p>
        </w:tc>
      </w:tr>
      <w:tr w:rsidR="00F30C72" w:rsidRPr="009E02F0" w14:paraId="17E558C2" w14:textId="77777777" w:rsidTr="002B1FCE">
        <w:tc>
          <w:tcPr>
            <w:tcW w:w="1332" w:type="pct"/>
          </w:tcPr>
          <w:p w14:paraId="419253AA" w14:textId="77777777" w:rsidR="00F30C72" w:rsidRPr="009E02F0" w:rsidRDefault="00F30C72" w:rsidP="002B1FCE">
            <w:pPr>
              <w:pStyle w:val="Normal-TableText"/>
              <w:rPr>
                <w:color w:val="000000"/>
              </w:rPr>
            </w:pPr>
            <w:r w:rsidRPr="00256EF6">
              <w:t>Identity Proofing</w:t>
            </w:r>
          </w:p>
        </w:tc>
        <w:tc>
          <w:tcPr>
            <w:tcW w:w="3668" w:type="pct"/>
          </w:tcPr>
          <w:p w14:paraId="25A07641" w14:textId="77777777" w:rsidR="00F30C72" w:rsidRPr="009E02F0" w:rsidRDefault="00F30C72" w:rsidP="002B1FCE">
            <w:pPr>
              <w:pStyle w:val="Normal-TableText"/>
              <w:rPr>
                <w:rFonts w:ascii="Arial" w:eastAsia="Cambria" w:hAnsi="Arial"/>
                <w:color w:val="000000"/>
              </w:rPr>
            </w:pPr>
            <w:r w:rsidRPr="00256EF6">
              <w:t>The process by which sufficient information is captured and verified to identify an entity to a specified or understood level of assurance.</w:t>
            </w:r>
          </w:p>
        </w:tc>
      </w:tr>
      <w:tr w:rsidR="00F30C72" w:rsidRPr="009E02F0" w14:paraId="60DB2934" w14:textId="77777777" w:rsidTr="002B1FCE">
        <w:tc>
          <w:tcPr>
            <w:tcW w:w="1332" w:type="pct"/>
          </w:tcPr>
          <w:p w14:paraId="548AC658" w14:textId="77777777" w:rsidR="00F30C72" w:rsidRPr="009E02F0" w:rsidRDefault="00F30C72" w:rsidP="002B1FCE">
            <w:pPr>
              <w:pStyle w:val="Normal-TableText"/>
              <w:rPr>
                <w:color w:val="000000"/>
              </w:rPr>
            </w:pPr>
            <w:r w:rsidRPr="00256EF6">
              <w:t>Identity Provider (IdP)</w:t>
            </w:r>
          </w:p>
        </w:tc>
        <w:tc>
          <w:tcPr>
            <w:tcW w:w="3668" w:type="pct"/>
          </w:tcPr>
          <w:p w14:paraId="6AE7FCD3" w14:textId="77777777" w:rsidR="00F30C72" w:rsidRPr="009E02F0" w:rsidRDefault="00F30C72" w:rsidP="002B1FCE">
            <w:pPr>
              <w:pStyle w:val="Normal-TableText"/>
              <w:rPr>
                <w:rFonts w:ascii="Arial" w:eastAsia="Cambria" w:hAnsi="Arial"/>
                <w:color w:val="000000"/>
              </w:rPr>
            </w:pPr>
            <w:r w:rsidRPr="00256EF6">
              <w:t xml:space="preserve"> The owner of a system that creates, maintains, and manages identity information for entities and provides authentication services to one or more relying parties. An identity Provider may fulfil part or all of the duties of a Credential Service Provider, Registration Authority and/or Trust Broker if these duties are appropriately separated.</w:t>
            </w:r>
          </w:p>
        </w:tc>
      </w:tr>
      <w:tr w:rsidR="00F30C72" w:rsidRPr="009E02F0" w14:paraId="3028AF4F" w14:textId="77777777" w:rsidTr="002B1FCE">
        <w:tc>
          <w:tcPr>
            <w:tcW w:w="1332" w:type="pct"/>
          </w:tcPr>
          <w:p w14:paraId="52C8A826" w14:textId="77777777" w:rsidR="00F30C72" w:rsidRPr="009E02F0" w:rsidRDefault="00F30C72" w:rsidP="002B1FCE">
            <w:pPr>
              <w:pStyle w:val="Normal-TableText"/>
              <w:rPr>
                <w:color w:val="000000"/>
              </w:rPr>
            </w:pPr>
            <w:r w:rsidRPr="00256EF6">
              <w:t>Incident Response Plan (IRP)</w:t>
            </w:r>
          </w:p>
        </w:tc>
        <w:tc>
          <w:tcPr>
            <w:tcW w:w="3668" w:type="pct"/>
          </w:tcPr>
          <w:p w14:paraId="76E7A819" w14:textId="77777777" w:rsidR="00F30C72" w:rsidRPr="009E02F0" w:rsidRDefault="00F30C72" w:rsidP="002B1FCE">
            <w:pPr>
              <w:pStyle w:val="Normal-TableText"/>
              <w:rPr>
                <w:rFonts w:ascii="Arial" w:eastAsia="Cambria" w:hAnsi="Arial"/>
                <w:color w:val="000000"/>
              </w:rPr>
            </w:pPr>
            <w:r w:rsidRPr="00256EF6">
              <w:t>A plan for responding to cyber security incidents.</w:t>
            </w:r>
          </w:p>
        </w:tc>
      </w:tr>
      <w:tr w:rsidR="00F30C72" w:rsidRPr="009E02F0" w14:paraId="1EB75109" w14:textId="77777777" w:rsidTr="002B1FCE">
        <w:tc>
          <w:tcPr>
            <w:tcW w:w="1332" w:type="pct"/>
          </w:tcPr>
          <w:p w14:paraId="23DA36A7" w14:textId="77777777" w:rsidR="00F30C72" w:rsidRPr="009E02F0" w:rsidRDefault="00F30C72" w:rsidP="002B1FCE">
            <w:pPr>
              <w:pStyle w:val="Normal-TableText"/>
              <w:rPr>
                <w:color w:val="000000"/>
              </w:rPr>
            </w:pPr>
            <w:r w:rsidRPr="00256EF6">
              <w:t>Individual</w:t>
            </w:r>
          </w:p>
        </w:tc>
        <w:tc>
          <w:tcPr>
            <w:tcW w:w="3668" w:type="pct"/>
          </w:tcPr>
          <w:p w14:paraId="056F6D0D" w14:textId="77777777" w:rsidR="00F30C72" w:rsidRPr="009E02F0" w:rsidRDefault="00F30C72" w:rsidP="002B1FCE">
            <w:pPr>
              <w:pStyle w:val="Normal-TableText"/>
              <w:rPr>
                <w:rFonts w:ascii="Arial" w:eastAsia="Cambria" w:hAnsi="Arial"/>
                <w:color w:val="000000"/>
              </w:rPr>
            </w:pPr>
            <w:r w:rsidRPr="00256EF6">
              <w:t xml:space="preserve">Relates to a person who intends to transact or is transacting securely online with government agencies in his/her capacity as a single human being as distinct from a group. </w:t>
            </w:r>
          </w:p>
        </w:tc>
      </w:tr>
      <w:tr w:rsidR="00F30C72" w:rsidRPr="009E02F0" w14:paraId="251CDFEE" w14:textId="77777777" w:rsidTr="002B1FCE">
        <w:tc>
          <w:tcPr>
            <w:tcW w:w="1332" w:type="pct"/>
          </w:tcPr>
          <w:p w14:paraId="79AC7A6B" w14:textId="77777777" w:rsidR="00F30C72" w:rsidRPr="009E02F0" w:rsidRDefault="00F30C72" w:rsidP="002B1FCE">
            <w:pPr>
              <w:pStyle w:val="Normal-TableText"/>
              <w:rPr>
                <w:color w:val="000000"/>
                <w:highlight w:val="yellow"/>
              </w:rPr>
            </w:pPr>
            <w:r w:rsidRPr="00256EF6">
              <w:t>Individual to Government (I2G)</w:t>
            </w:r>
          </w:p>
        </w:tc>
        <w:tc>
          <w:tcPr>
            <w:tcW w:w="3668" w:type="pct"/>
          </w:tcPr>
          <w:p w14:paraId="68E144E4" w14:textId="77777777" w:rsidR="00F30C72" w:rsidRPr="009E02F0" w:rsidRDefault="00F30C72" w:rsidP="002B1FCE">
            <w:pPr>
              <w:pStyle w:val="Normal-TableText"/>
              <w:rPr>
                <w:rFonts w:ascii="Arial" w:eastAsia="Cambria" w:hAnsi="Arial"/>
                <w:color w:val="000000"/>
                <w:highlight w:val="yellow"/>
              </w:rPr>
            </w:pPr>
            <w:r w:rsidRPr="00256EF6">
              <w:t>Digital communication between an Individual and Government.</w:t>
            </w:r>
          </w:p>
        </w:tc>
      </w:tr>
      <w:tr w:rsidR="00F30C72" w:rsidRPr="009E02F0" w14:paraId="79279930" w14:textId="77777777" w:rsidTr="002B1FCE">
        <w:tc>
          <w:tcPr>
            <w:tcW w:w="1332" w:type="pct"/>
          </w:tcPr>
          <w:p w14:paraId="5FC78606" w14:textId="77777777" w:rsidR="00F30C72" w:rsidRPr="009E02F0" w:rsidRDefault="00F30C72" w:rsidP="002B1FCE">
            <w:pPr>
              <w:pStyle w:val="Normal-TableText"/>
              <w:rPr>
                <w:color w:val="000000"/>
              </w:rPr>
            </w:pPr>
            <w:r w:rsidRPr="00256EF6">
              <w:lastRenderedPageBreak/>
              <w:t>Individual to Individual (I2I)</w:t>
            </w:r>
          </w:p>
        </w:tc>
        <w:tc>
          <w:tcPr>
            <w:tcW w:w="3668" w:type="pct"/>
          </w:tcPr>
          <w:p w14:paraId="046D88D9" w14:textId="77777777" w:rsidR="00F30C72" w:rsidRPr="009E02F0" w:rsidRDefault="00F30C72" w:rsidP="002B1FCE">
            <w:pPr>
              <w:pStyle w:val="Normal-TableText"/>
              <w:rPr>
                <w:rFonts w:ascii="Arial" w:eastAsia="Cambria" w:hAnsi="Arial"/>
                <w:color w:val="000000"/>
              </w:rPr>
            </w:pPr>
            <w:r w:rsidRPr="00256EF6">
              <w:t>Digital communication between individuals.</w:t>
            </w:r>
          </w:p>
        </w:tc>
      </w:tr>
      <w:tr w:rsidR="00F30C72" w:rsidRPr="009E02F0" w14:paraId="44FF31D3" w14:textId="77777777" w:rsidTr="002B1FCE">
        <w:tc>
          <w:tcPr>
            <w:tcW w:w="1332" w:type="pct"/>
          </w:tcPr>
          <w:p w14:paraId="7F2CB4A7" w14:textId="77777777" w:rsidR="00F30C72" w:rsidRPr="009E02F0" w:rsidRDefault="00F30C72" w:rsidP="002B1FCE">
            <w:pPr>
              <w:pStyle w:val="Normal-TableText"/>
              <w:rPr>
                <w:color w:val="000000"/>
              </w:rPr>
            </w:pPr>
            <w:r w:rsidRPr="00256EF6">
              <w:t>Information</w:t>
            </w:r>
          </w:p>
        </w:tc>
        <w:tc>
          <w:tcPr>
            <w:tcW w:w="3668" w:type="pct"/>
          </w:tcPr>
          <w:p w14:paraId="711B725C" w14:textId="77777777" w:rsidR="00F30C72" w:rsidRPr="009E02F0" w:rsidRDefault="00F30C72" w:rsidP="00A97F79">
            <w:pPr>
              <w:pStyle w:val="Normal-TableText"/>
              <w:rPr>
                <w:rFonts w:ascii="Arial" w:eastAsia="Cambria" w:hAnsi="Arial"/>
                <w:color w:val="000000"/>
              </w:rPr>
            </w:pPr>
            <w:r w:rsidRPr="00256EF6">
              <w:t>Documents and papers; electronic data; the software or systems and networks on which the information is stored, processed or communicated, intellectual</w:t>
            </w:r>
            <w:r w:rsidR="00A97F79" w:rsidRPr="00256EF6">
              <w:t xml:space="preserve"> </w:t>
            </w:r>
            <w:r w:rsidRPr="00256EF6">
              <w:t>information acquired by individuals and physical items from which information regarding design, components or use could be derived.</w:t>
            </w:r>
          </w:p>
        </w:tc>
      </w:tr>
      <w:tr w:rsidR="00F30C72" w:rsidRPr="009E02F0" w14:paraId="3B7D22C0" w14:textId="77777777" w:rsidTr="002B1FCE">
        <w:tc>
          <w:tcPr>
            <w:tcW w:w="1332" w:type="pct"/>
          </w:tcPr>
          <w:p w14:paraId="0D2755FB" w14:textId="77777777" w:rsidR="00F30C72" w:rsidRPr="009E02F0" w:rsidRDefault="00F30C72" w:rsidP="002B1FCE">
            <w:pPr>
              <w:pStyle w:val="Normal-TableText"/>
              <w:rPr>
                <w:color w:val="000000"/>
              </w:rPr>
            </w:pPr>
            <w:r w:rsidRPr="00256EF6">
              <w:t>Information Risk Assessor Program (IRAP Assessor)</w:t>
            </w:r>
          </w:p>
        </w:tc>
        <w:tc>
          <w:tcPr>
            <w:tcW w:w="3668" w:type="pct"/>
          </w:tcPr>
          <w:p w14:paraId="391A27FF" w14:textId="77777777" w:rsidR="00F30C72" w:rsidRPr="009E02F0" w:rsidRDefault="00F30C72" w:rsidP="002B1FCE">
            <w:pPr>
              <w:pStyle w:val="Normal-TableText"/>
              <w:rPr>
                <w:rFonts w:ascii="Arial" w:eastAsia="Cambria" w:hAnsi="Arial"/>
                <w:color w:val="000000"/>
              </w:rPr>
            </w:pPr>
            <w:r w:rsidRPr="00256EF6">
              <w:t>Suitably qualified individuals accredited to provide ICT assessment services to government.</w:t>
            </w:r>
          </w:p>
        </w:tc>
      </w:tr>
      <w:tr w:rsidR="00F30C72" w:rsidRPr="009E02F0" w14:paraId="53455212" w14:textId="77777777" w:rsidTr="002B1FCE">
        <w:tc>
          <w:tcPr>
            <w:tcW w:w="1332" w:type="pct"/>
          </w:tcPr>
          <w:p w14:paraId="4AAAF3AB" w14:textId="77777777" w:rsidR="00F30C72" w:rsidRPr="009E02F0" w:rsidRDefault="00F30C72" w:rsidP="002B1FCE">
            <w:pPr>
              <w:pStyle w:val="Normal-TableText"/>
              <w:rPr>
                <w:color w:val="000000"/>
              </w:rPr>
            </w:pPr>
            <w:r w:rsidRPr="00256EF6">
              <w:t>Information Security Documents (ISD)</w:t>
            </w:r>
          </w:p>
        </w:tc>
        <w:tc>
          <w:tcPr>
            <w:tcW w:w="3668" w:type="pct"/>
          </w:tcPr>
          <w:p w14:paraId="1B52D1BF" w14:textId="77777777" w:rsidR="00F30C72" w:rsidRPr="009E02F0" w:rsidRDefault="00F30C72" w:rsidP="002B1FCE">
            <w:pPr>
              <w:pStyle w:val="Normal-TableText"/>
              <w:rPr>
                <w:rFonts w:ascii="Arial" w:eastAsia="Cambria" w:hAnsi="Arial"/>
                <w:color w:val="000000"/>
              </w:rPr>
            </w:pPr>
            <w:r w:rsidRPr="00256EF6">
              <w:t>A core suite of Information Security documentation that addresses all elements of organisations protective security arrangements.</w:t>
            </w:r>
          </w:p>
        </w:tc>
      </w:tr>
      <w:tr w:rsidR="00F30C72" w:rsidRPr="009E02F0" w14:paraId="31034431" w14:textId="77777777" w:rsidTr="002B1FCE">
        <w:tc>
          <w:tcPr>
            <w:tcW w:w="1332" w:type="pct"/>
          </w:tcPr>
          <w:p w14:paraId="256A5388" w14:textId="77777777" w:rsidR="00F30C72" w:rsidRPr="009E02F0" w:rsidRDefault="00F30C72" w:rsidP="002B1FCE">
            <w:pPr>
              <w:pStyle w:val="Normal-TableText"/>
              <w:rPr>
                <w:color w:val="000000"/>
              </w:rPr>
            </w:pPr>
            <w:r w:rsidRPr="00256EF6">
              <w:t>Information Security Policy (ISP)</w:t>
            </w:r>
          </w:p>
        </w:tc>
        <w:tc>
          <w:tcPr>
            <w:tcW w:w="3668" w:type="pct"/>
          </w:tcPr>
          <w:p w14:paraId="7B135DD2" w14:textId="77777777" w:rsidR="00F30C72" w:rsidRPr="009E02F0" w:rsidRDefault="00F30C72" w:rsidP="002B1FCE">
            <w:pPr>
              <w:pStyle w:val="Normal-TableText"/>
              <w:rPr>
                <w:rFonts w:ascii="Arial" w:eastAsia="Cambria" w:hAnsi="Arial"/>
                <w:color w:val="000000"/>
              </w:rPr>
            </w:pPr>
            <w:r w:rsidRPr="00256EF6">
              <w:t>A high-level document that describes how an agency protects its systems. The ISP is normally developed to cover all systems and can exist as a single document or as a set of related documents.</w:t>
            </w:r>
          </w:p>
        </w:tc>
      </w:tr>
      <w:tr w:rsidR="00F30C72" w:rsidRPr="009E02F0" w14:paraId="1E43A441" w14:textId="77777777" w:rsidTr="002B1FCE">
        <w:tc>
          <w:tcPr>
            <w:tcW w:w="1332" w:type="pct"/>
          </w:tcPr>
          <w:p w14:paraId="655BCBDD" w14:textId="77777777" w:rsidR="00F30C72" w:rsidRPr="009E02F0" w:rsidRDefault="00F30C72" w:rsidP="002B1FCE">
            <w:pPr>
              <w:pStyle w:val="Normal-TableText"/>
              <w:rPr>
                <w:color w:val="000000"/>
              </w:rPr>
            </w:pPr>
            <w:r w:rsidRPr="00256EF6">
              <w:t>Information Technology Security Adviser (ITSA)</w:t>
            </w:r>
          </w:p>
        </w:tc>
        <w:tc>
          <w:tcPr>
            <w:tcW w:w="3668" w:type="pct"/>
          </w:tcPr>
          <w:p w14:paraId="0DA8C2BE" w14:textId="77777777" w:rsidR="00F30C72" w:rsidRPr="009E02F0" w:rsidRDefault="00F30C72" w:rsidP="002B1FCE">
            <w:pPr>
              <w:pStyle w:val="Normal-TableText"/>
              <w:rPr>
                <w:rFonts w:ascii="Arial" w:eastAsia="Cambria" w:hAnsi="Arial"/>
                <w:color w:val="000000"/>
              </w:rPr>
            </w:pPr>
            <w:r w:rsidRPr="00256EF6">
              <w:t>The ITSM who has responsibility for information technology security management across the agency is designated as the ITSA. This title reflects the responsibility this person has as the first point of contact for the CISO and external agencies on any information technology security management issues.</w:t>
            </w:r>
          </w:p>
        </w:tc>
      </w:tr>
      <w:tr w:rsidR="00F30C72" w:rsidRPr="009E02F0" w14:paraId="20221605" w14:textId="77777777" w:rsidTr="002B1FCE">
        <w:tc>
          <w:tcPr>
            <w:tcW w:w="1332" w:type="pct"/>
          </w:tcPr>
          <w:p w14:paraId="2401120E" w14:textId="77777777" w:rsidR="00F30C72" w:rsidRPr="009E02F0" w:rsidRDefault="00F30C72" w:rsidP="002B1FCE">
            <w:pPr>
              <w:pStyle w:val="Normal-TableText"/>
              <w:rPr>
                <w:color w:val="000000"/>
              </w:rPr>
            </w:pPr>
            <w:r w:rsidRPr="00256EF6">
              <w:t>Information Technology Security Manager (ITSM)</w:t>
            </w:r>
          </w:p>
        </w:tc>
        <w:tc>
          <w:tcPr>
            <w:tcW w:w="3668" w:type="pct"/>
          </w:tcPr>
          <w:p w14:paraId="581E5EA7" w14:textId="77777777" w:rsidR="00F30C72" w:rsidRPr="009E02F0" w:rsidRDefault="00F30C72" w:rsidP="002B1FCE">
            <w:pPr>
              <w:pStyle w:val="Normal-TableText"/>
              <w:rPr>
                <w:rFonts w:ascii="Arial" w:eastAsia="Cambria" w:hAnsi="Arial"/>
                <w:color w:val="000000"/>
                <w:highlight w:val="yellow"/>
              </w:rPr>
            </w:pPr>
            <w:r w:rsidRPr="00256EF6">
              <w:t>ITSMs are executives that coordinate the strategic directions provided by the CISO and the technical efforts of ITSOs. The main area of responsibility of ITSMs is that of the day-to-day management of information security within an agency.</w:t>
            </w:r>
          </w:p>
        </w:tc>
      </w:tr>
      <w:tr w:rsidR="00F30C72" w:rsidRPr="009E02F0" w14:paraId="2BC7C61D" w14:textId="77777777" w:rsidTr="002B1FCE">
        <w:tc>
          <w:tcPr>
            <w:tcW w:w="1332" w:type="pct"/>
          </w:tcPr>
          <w:p w14:paraId="56B38020" w14:textId="77777777" w:rsidR="00F30C72" w:rsidRPr="009E02F0" w:rsidRDefault="00F30C72" w:rsidP="002B1FCE">
            <w:pPr>
              <w:pStyle w:val="Normal-TableText"/>
              <w:rPr>
                <w:color w:val="000000"/>
              </w:rPr>
            </w:pPr>
            <w:r w:rsidRPr="00256EF6">
              <w:t>Information Technology Security Officer (ITSO)</w:t>
            </w:r>
          </w:p>
        </w:tc>
        <w:tc>
          <w:tcPr>
            <w:tcW w:w="3668" w:type="pct"/>
          </w:tcPr>
          <w:p w14:paraId="3F474250" w14:textId="77777777" w:rsidR="00F30C72" w:rsidRPr="009E02F0" w:rsidRDefault="00F30C72" w:rsidP="002B1FCE">
            <w:pPr>
              <w:pStyle w:val="Normal-TableText"/>
              <w:rPr>
                <w:rFonts w:ascii="Arial" w:eastAsia="Cambria" w:hAnsi="Arial"/>
                <w:color w:val="000000"/>
              </w:rPr>
            </w:pPr>
            <w:r w:rsidRPr="00256EF6">
              <w:t>ITSOs implement technical solutions under the guidance of an ITSM to ensure that the strategic direction for information security within the agency set by the CISO is achieved.</w:t>
            </w:r>
          </w:p>
        </w:tc>
      </w:tr>
      <w:tr w:rsidR="00F30C72" w:rsidRPr="009E02F0" w14:paraId="73C0AAE9" w14:textId="77777777" w:rsidTr="002B1FCE">
        <w:tc>
          <w:tcPr>
            <w:tcW w:w="1332" w:type="pct"/>
          </w:tcPr>
          <w:p w14:paraId="2A081237" w14:textId="77777777" w:rsidR="00F30C72" w:rsidRPr="009E02F0" w:rsidRDefault="00F30C72" w:rsidP="002B1FCE">
            <w:pPr>
              <w:pStyle w:val="Normal-TableText"/>
              <w:rPr>
                <w:color w:val="000000"/>
              </w:rPr>
            </w:pPr>
            <w:r w:rsidRPr="00256EF6">
              <w:t>ITU-T X.500</w:t>
            </w:r>
          </w:p>
        </w:tc>
        <w:tc>
          <w:tcPr>
            <w:tcW w:w="3668" w:type="pct"/>
          </w:tcPr>
          <w:p w14:paraId="12AF8CFE" w14:textId="77777777" w:rsidR="00F30C72" w:rsidRPr="009E02F0" w:rsidRDefault="00F30C72" w:rsidP="002B1FCE">
            <w:pPr>
              <w:pStyle w:val="Normal-TableText"/>
              <w:rPr>
                <w:rFonts w:ascii="Arial" w:eastAsia="Cambria" w:hAnsi="Arial"/>
                <w:color w:val="000000"/>
              </w:rPr>
            </w:pPr>
            <w:r w:rsidRPr="00256EF6">
              <w:t>Information technology – Open Systems Interconnect – The Directory: Overview of concepts, models and services</w:t>
            </w:r>
          </w:p>
        </w:tc>
      </w:tr>
      <w:tr w:rsidR="00F30C72" w:rsidRPr="009E02F0" w14:paraId="2C6BE86F" w14:textId="77777777" w:rsidTr="002B1FCE">
        <w:tc>
          <w:tcPr>
            <w:tcW w:w="1332" w:type="pct"/>
          </w:tcPr>
          <w:p w14:paraId="4169A727" w14:textId="77777777" w:rsidR="00F30C72" w:rsidRPr="009E02F0" w:rsidRDefault="00F30C72" w:rsidP="002B1FCE">
            <w:pPr>
              <w:pStyle w:val="Normal-TableText"/>
              <w:rPr>
                <w:color w:val="000000"/>
              </w:rPr>
            </w:pPr>
            <w:r w:rsidRPr="00256EF6">
              <w:t>Key</w:t>
            </w:r>
          </w:p>
        </w:tc>
        <w:tc>
          <w:tcPr>
            <w:tcW w:w="3668" w:type="pct"/>
          </w:tcPr>
          <w:p w14:paraId="0D3E5C69" w14:textId="77777777" w:rsidR="00F30C72" w:rsidRPr="009E02F0" w:rsidRDefault="00F30C72" w:rsidP="002B1FCE">
            <w:pPr>
              <w:pStyle w:val="Normal-TableText"/>
              <w:rPr>
                <w:rFonts w:ascii="Arial" w:eastAsia="Cambria" w:hAnsi="Arial"/>
                <w:color w:val="000000"/>
              </w:rPr>
            </w:pPr>
            <w:r w:rsidRPr="00256EF6">
              <w:t>A Key is a string of characters used with a cryptographic algorithm to encrypt and decrypt.</w:t>
            </w:r>
          </w:p>
        </w:tc>
      </w:tr>
      <w:tr w:rsidR="00F30C72" w:rsidRPr="009E02F0" w14:paraId="23E35061" w14:textId="77777777" w:rsidTr="002B1FCE">
        <w:tc>
          <w:tcPr>
            <w:tcW w:w="1332" w:type="pct"/>
          </w:tcPr>
          <w:p w14:paraId="42C0BE52" w14:textId="77777777" w:rsidR="00F30C72" w:rsidRPr="009E02F0" w:rsidRDefault="00F30C72" w:rsidP="002B1FCE">
            <w:pPr>
              <w:pStyle w:val="Normal-TableText"/>
            </w:pPr>
            <w:r w:rsidRPr="009E02F0">
              <w:t>Key Archive</w:t>
            </w:r>
          </w:p>
        </w:tc>
        <w:tc>
          <w:tcPr>
            <w:tcW w:w="3668" w:type="pct"/>
          </w:tcPr>
          <w:p w14:paraId="77521B04" w14:textId="77777777" w:rsidR="00F30C72" w:rsidRPr="009E02F0" w:rsidRDefault="00F30C72" w:rsidP="002B1FCE">
            <w:pPr>
              <w:pStyle w:val="Normal-TableText"/>
              <w:rPr>
                <w:rFonts w:ascii="Arial" w:eastAsia="Cambria" w:hAnsi="Arial"/>
                <w:color w:val="000000"/>
              </w:rPr>
            </w:pPr>
            <w:r w:rsidRPr="00256EF6">
              <w:t>The process of storing keys in a secure repository with the ability for them to be recovered at a later time if the key is lost</w:t>
            </w:r>
          </w:p>
        </w:tc>
      </w:tr>
      <w:tr w:rsidR="00F30C72" w:rsidRPr="009E02F0" w14:paraId="178A6F14" w14:textId="77777777" w:rsidTr="002B1FCE">
        <w:tc>
          <w:tcPr>
            <w:tcW w:w="1332" w:type="pct"/>
          </w:tcPr>
          <w:p w14:paraId="628F70AE" w14:textId="77777777" w:rsidR="00F30C72" w:rsidRPr="009E02F0" w:rsidRDefault="00F30C72" w:rsidP="002B1FCE">
            <w:pPr>
              <w:pStyle w:val="Normal-TableText"/>
              <w:rPr>
                <w:color w:val="000000"/>
              </w:rPr>
            </w:pPr>
            <w:r w:rsidRPr="00256EF6">
              <w:t>Key Escrow</w:t>
            </w:r>
          </w:p>
        </w:tc>
        <w:tc>
          <w:tcPr>
            <w:tcW w:w="3668" w:type="pct"/>
          </w:tcPr>
          <w:p w14:paraId="33E29C14" w14:textId="77777777" w:rsidR="00F30C72" w:rsidRPr="009E02F0" w:rsidRDefault="00F30C72" w:rsidP="002B1FCE">
            <w:pPr>
              <w:pStyle w:val="Normal-TableText"/>
              <w:rPr>
                <w:rFonts w:ascii="Arial" w:eastAsia="Cambria" w:hAnsi="Arial"/>
                <w:color w:val="000000"/>
              </w:rPr>
            </w:pPr>
            <w:r w:rsidRPr="00256EF6">
              <w:t>The process of entrusting a Private Key to a third party (an Escrow Agent such as an Organisation or government) and providing another third party with a legal right to obtain the Key from the Escrow Agent in certain circumstances.</w:t>
            </w:r>
          </w:p>
        </w:tc>
      </w:tr>
      <w:tr w:rsidR="00F30C72" w:rsidRPr="009E02F0" w14:paraId="337BD184" w14:textId="77777777" w:rsidTr="002B1FCE">
        <w:tc>
          <w:tcPr>
            <w:tcW w:w="1332" w:type="pct"/>
          </w:tcPr>
          <w:p w14:paraId="34D41481" w14:textId="77777777" w:rsidR="00F30C72" w:rsidRPr="009E02F0" w:rsidRDefault="00F30C72" w:rsidP="002B1FCE">
            <w:pPr>
              <w:pStyle w:val="Normal-TableText"/>
              <w:rPr>
                <w:color w:val="000000"/>
              </w:rPr>
            </w:pPr>
            <w:r w:rsidRPr="00256EF6">
              <w:t>Key Generation</w:t>
            </w:r>
          </w:p>
        </w:tc>
        <w:tc>
          <w:tcPr>
            <w:tcW w:w="3668" w:type="pct"/>
          </w:tcPr>
          <w:p w14:paraId="47236238" w14:textId="77777777" w:rsidR="00F30C72" w:rsidRPr="009E02F0" w:rsidRDefault="00F30C72" w:rsidP="002B1FCE">
            <w:pPr>
              <w:pStyle w:val="Normal-TableText"/>
              <w:rPr>
                <w:rFonts w:ascii="Arial" w:eastAsia="Cambria" w:hAnsi="Arial"/>
                <w:color w:val="000000"/>
              </w:rPr>
            </w:pPr>
            <w:r w:rsidRPr="00256EF6">
              <w:t xml:space="preserve">The process where the Subscribers Private Keys are created. </w:t>
            </w:r>
          </w:p>
        </w:tc>
      </w:tr>
      <w:tr w:rsidR="00F30C72" w:rsidRPr="009E02F0" w14:paraId="55B24A79" w14:textId="77777777" w:rsidTr="002B1FCE">
        <w:tc>
          <w:tcPr>
            <w:tcW w:w="1332" w:type="pct"/>
          </w:tcPr>
          <w:p w14:paraId="30218042" w14:textId="77777777" w:rsidR="00F30C72" w:rsidRPr="009E02F0" w:rsidRDefault="00F30C72" w:rsidP="002B1FCE">
            <w:pPr>
              <w:pStyle w:val="Normal-TableText"/>
              <w:rPr>
                <w:color w:val="000000"/>
              </w:rPr>
            </w:pPr>
            <w:r w:rsidRPr="00256EF6">
              <w:t>Key Holder</w:t>
            </w:r>
          </w:p>
        </w:tc>
        <w:tc>
          <w:tcPr>
            <w:tcW w:w="3668" w:type="pct"/>
          </w:tcPr>
          <w:p w14:paraId="10422C83" w14:textId="77777777" w:rsidR="00F30C72" w:rsidRPr="009E02F0" w:rsidRDefault="00F30C72" w:rsidP="002B1FCE">
            <w:pPr>
              <w:pStyle w:val="Normal-TableText"/>
              <w:rPr>
                <w:rFonts w:ascii="Arial" w:eastAsia="Cambria" w:hAnsi="Arial"/>
                <w:color w:val="000000"/>
              </w:rPr>
            </w:pPr>
            <w:r w:rsidRPr="00256EF6">
              <w:t>See Subscriber.</w:t>
            </w:r>
          </w:p>
        </w:tc>
      </w:tr>
      <w:tr w:rsidR="00F30C72" w:rsidRPr="009E02F0" w14:paraId="4CC58717" w14:textId="77777777" w:rsidTr="002B1FCE">
        <w:tc>
          <w:tcPr>
            <w:tcW w:w="1332" w:type="pct"/>
          </w:tcPr>
          <w:p w14:paraId="33DFD63B" w14:textId="77777777" w:rsidR="00F30C72" w:rsidRPr="009E02F0" w:rsidRDefault="00F30C72" w:rsidP="002B1FCE">
            <w:pPr>
              <w:pStyle w:val="Normal-TableText"/>
              <w:rPr>
                <w:color w:val="000000"/>
              </w:rPr>
            </w:pPr>
            <w:r w:rsidRPr="00256EF6">
              <w:lastRenderedPageBreak/>
              <w:t>Key Pair</w:t>
            </w:r>
          </w:p>
        </w:tc>
        <w:tc>
          <w:tcPr>
            <w:tcW w:w="3668" w:type="pct"/>
          </w:tcPr>
          <w:p w14:paraId="2D2A59D8" w14:textId="77777777" w:rsidR="00F30C72" w:rsidRPr="009E02F0" w:rsidRDefault="00F30C72" w:rsidP="002B1FCE">
            <w:pPr>
              <w:pStyle w:val="Normal-TableText"/>
              <w:rPr>
                <w:rFonts w:ascii="Arial" w:eastAsia="Cambria" w:hAnsi="Arial"/>
                <w:color w:val="000000"/>
              </w:rPr>
            </w:pPr>
            <w:r w:rsidRPr="00256EF6">
              <w:t>A pair of asymmetric cryptographic Keys (e.g. one decrypts messages which have been encrypted using the other) consisting of a Public Key and a Private Key.</w:t>
            </w:r>
          </w:p>
        </w:tc>
      </w:tr>
      <w:tr w:rsidR="00F30C72" w:rsidRPr="009E02F0" w14:paraId="46CDB550" w14:textId="77777777" w:rsidTr="002B1FCE">
        <w:tc>
          <w:tcPr>
            <w:tcW w:w="1332" w:type="pct"/>
          </w:tcPr>
          <w:p w14:paraId="50DC4C1B" w14:textId="77777777" w:rsidR="00F30C72" w:rsidRPr="009E02F0" w:rsidRDefault="00F30C72" w:rsidP="002B1FCE">
            <w:pPr>
              <w:pStyle w:val="Normal-TableText"/>
              <w:rPr>
                <w:color w:val="000000"/>
              </w:rPr>
            </w:pPr>
            <w:r w:rsidRPr="00256EF6">
              <w:t>Key Recovery</w:t>
            </w:r>
          </w:p>
        </w:tc>
        <w:tc>
          <w:tcPr>
            <w:tcW w:w="3668" w:type="pct"/>
          </w:tcPr>
          <w:p w14:paraId="2E607DFA" w14:textId="77777777" w:rsidR="00F30C72" w:rsidRPr="009E02F0" w:rsidRDefault="00F30C72" w:rsidP="002B1FCE">
            <w:pPr>
              <w:pStyle w:val="Normal-TableText"/>
              <w:rPr>
                <w:rFonts w:ascii="Arial" w:eastAsia="Cambria" w:hAnsi="Arial"/>
                <w:color w:val="000000"/>
              </w:rPr>
            </w:pPr>
            <w:r w:rsidRPr="00256EF6">
              <w:t>The process of recovering a key from a secure repository.</w:t>
            </w:r>
          </w:p>
        </w:tc>
      </w:tr>
      <w:tr w:rsidR="00F30C72" w:rsidRPr="009E02F0" w14:paraId="243EB824" w14:textId="77777777" w:rsidTr="002B1FCE">
        <w:tc>
          <w:tcPr>
            <w:tcW w:w="1332" w:type="pct"/>
          </w:tcPr>
          <w:p w14:paraId="5CB1A191" w14:textId="77777777" w:rsidR="00F30C72" w:rsidRPr="009E02F0" w:rsidRDefault="00F30C72" w:rsidP="002B1FCE">
            <w:pPr>
              <w:pStyle w:val="Normal-TableText"/>
              <w:rPr>
                <w:color w:val="000000"/>
              </w:rPr>
            </w:pPr>
            <w:r w:rsidRPr="00256EF6">
              <w:t xml:space="preserve">Key Usage </w:t>
            </w:r>
          </w:p>
        </w:tc>
        <w:tc>
          <w:tcPr>
            <w:tcW w:w="3668" w:type="pct"/>
          </w:tcPr>
          <w:p w14:paraId="259019E9" w14:textId="77777777" w:rsidR="00F30C72" w:rsidRPr="009E02F0" w:rsidRDefault="00F30C72" w:rsidP="002B1FCE">
            <w:pPr>
              <w:pStyle w:val="Normal-TableText"/>
              <w:rPr>
                <w:rFonts w:ascii="Arial" w:eastAsia="Cambria" w:hAnsi="Arial"/>
                <w:color w:val="000000"/>
              </w:rPr>
            </w:pPr>
            <w:r w:rsidRPr="00256EF6">
              <w:t>The Key Usage extension defines the purpose (eg., encryption, signature etc) of the Key contained in the Digital Certificate.</w:t>
            </w:r>
          </w:p>
        </w:tc>
      </w:tr>
      <w:tr w:rsidR="00F30C72" w:rsidRPr="009E02F0" w14:paraId="7ADCF0CA" w14:textId="77777777" w:rsidTr="002B1FCE">
        <w:tc>
          <w:tcPr>
            <w:tcW w:w="1332" w:type="pct"/>
          </w:tcPr>
          <w:p w14:paraId="152B1546" w14:textId="77777777" w:rsidR="00F30C72" w:rsidRPr="009E02F0" w:rsidRDefault="00F30C72" w:rsidP="002B1FCE">
            <w:pPr>
              <w:pStyle w:val="Normal-TableText"/>
              <w:rPr>
                <w:color w:val="000000"/>
              </w:rPr>
            </w:pPr>
            <w:r w:rsidRPr="00256EF6">
              <w:t>Level of Assurance (LoA)</w:t>
            </w:r>
          </w:p>
        </w:tc>
        <w:tc>
          <w:tcPr>
            <w:tcW w:w="3668" w:type="pct"/>
          </w:tcPr>
          <w:p w14:paraId="30DBC9E4" w14:textId="77777777" w:rsidR="00F30C72" w:rsidRPr="009E02F0" w:rsidRDefault="00F30C72" w:rsidP="002B1FCE">
            <w:pPr>
              <w:pStyle w:val="Normal-TableText"/>
              <w:rPr>
                <w:rFonts w:ascii="Arial" w:eastAsia="Cambria" w:hAnsi="Arial"/>
                <w:color w:val="000000"/>
              </w:rPr>
            </w:pPr>
            <w:r w:rsidRPr="00256EF6">
              <w:t>See Assurance Level.</w:t>
            </w:r>
          </w:p>
        </w:tc>
      </w:tr>
      <w:tr w:rsidR="00F30C72" w:rsidRPr="009E02F0" w14:paraId="210AC05D" w14:textId="77777777" w:rsidTr="002B1FCE">
        <w:tc>
          <w:tcPr>
            <w:tcW w:w="1332" w:type="pct"/>
          </w:tcPr>
          <w:p w14:paraId="090E61BC" w14:textId="77777777" w:rsidR="00F30C72" w:rsidRPr="009E02F0" w:rsidRDefault="00F30C72" w:rsidP="002B1FCE">
            <w:pPr>
              <w:pStyle w:val="Normal-TableText"/>
              <w:rPr>
                <w:color w:val="000000"/>
              </w:rPr>
            </w:pPr>
            <w:r w:rsidRPr="00256EF6">
              <w:t>MUST</w:t>
            </w:r>
          </w:p>
        </w:tc>
        <w:tc>
          <w:tcPr>
            <w:tcW w:w="3668" w:type="pct"/>
          </w:tcPr>
          <w:p w14:paraId="07C80F97" w14:textId="77777777" w:rsidR="00F30C72" w:rsidRPr="009E02F0" w:rsidRDefault="00F30C72" w:rsidP="002B1FCE">
            <w:pPr>
              <w:pStyle w:val="Normal-TableText"/>
              <w:rPr>
                <w:rFonts w:ascii="Arial" w:eastAsia="Cambria" w:hAnsi="Arial"/>
                <w:color w:val="000000"/>
              </w:rPr>
            </w:pPr>
            <w:r w:rsidRPr="00256EF6">
              <w:t>An accreditation convention which indicates a mandatory requirement of an accreditation framework to be met by a Service Provider in order to satisfy a control or control test.</w:t>
            </w:r>
          </w:p>
        </w:tc>
      </w:tr>
      <w:tr w:rsidR="00F30C72" w:rsidRPr="009E02F0" w14:paraId="7B736566" w14:textId="77777777" w:rsidTr="002B1FCE">
        <w:tc>
          <w:tcPr>
            <w:tcW w:w="1332" w:type="pct"/>
          </w:tcPr>
          <w:p w14:paraId="34828594" w14:textId="77777777" w:rsidR="00F30C72" w:rsidRPr="009E02F0" w:rsidRDefault="00F30C72" w:rsidP="002B1FCE">
            <w:pPr>
              <w:pStyle w:val="Normal-TableText"/>
              <w:rPr>
                <w:color w:val="000000"/>
              </w:rPr>
            </w:pPr>
            <w:r w:rsidRPr="00256EF6">
              <w:t>MUST NOT</w:t>
            </w:r>
          </w:p>
        </w:tc>
        <w:tc>
          <w:tcPr>
            <w:tcW w:w="3668" w:type="pct"/>
          </w:tcPr>
          <w:p w14:paraId="0E4B57C9" w14:textId="77777777" w:rsidR="00F30C72" w:rsidRPr="009E02F0" w:rsidRDefault="00F30C72" w:rsidP="002B1FCE">
            <w:pPr>
              <w:pStyle w:val="Normal-TableText"/>
              <w:rPr>
                <w:rFonts w:ascii="Arial" w:eastAsia="Cambria" w:hAnsi="Arial"/>
                <w:color w:val="000000"/>
              </w:rPr>
            </w:pPr>
            <w:r w:rsidRPr="00256EF6">
              <w:t>An accreditation convention which indicates an event or activity that if practiced, exercised or implemented will breach an accreditation requirement.</w:t>
            </w:r>
          </w:p>
        </w:tc>
      </w:tr>
      <w:tr w:rsidR="00F30C72" w:rsidRPr="009E02F0" w14:paraId="3C7A80EC" w14:textId="77777777" w:rsidTr="002B1FCE">
        <w:tc>
          <w:tcPr>
            <w:tcW w:w="1332" w:type="pct"/>
          </w:tcPr>
          <w:p w14:paraId="150600C7" w14:textId="77777777" w:rsidR="00F30C72" w:rsidRPr="009E02F0" w:rsidRDefault="00F30C72" w:rsidP="002B1FCE">
            <w:pPr>
              <w:pStyle w:val="Normal-TableText"/>
              <w:rPr>
                <w:color w:val="000000"/>
              </w:rPr>
            </w:pPr>
            <w:r w:rsidRPr="00256EF6">
              <w:t>National Identity Proofing Guidelines (NIPG)</w:t>
            </w:r>
          </w:p>
        </w:tc>
        <w:tc>
          <w:tcPr>
            <w:tcW w:w="3668" w:type="pct"/>
          </w:tcPr>
          <w:p w14:paraId="22589C8D" w14:textId="77777777" w:rsidR="00F30C72" w:rsidRPr="009E02F0" w:rsidRDefault="00F30C72" w:rsidP="002B1FCE">
            <w:pPr>
              <w:pStyle w:val="Normal-TableText"/>
              <w:rPr>
                <w:rFonts w:ascii="Arial" w:eastAsia="Cambria" w:hAnsi="Arial"/>
                <w:color w:val="000000"/>
              </w:rPr>
            </w:pPr>
            <w:r w:rsidRPr="00256EF6">
              <w:t>Guidelines produced by the Attorney General’s Department for identity verification within government Agencies.</w:t>
            </w:r>
          </w:p>
        </w:tc>
      </w:tr>
      <w:tr w:rsidR="00F30C72" w:rsidRPr="009E02F0" w14:paraId="15E1EBF2" w14:textId="77777777" w:rsidTr="002B1FCE">
        <w:tc>
          <w:tcPr>
            <w:tcW w:w="1332" w:type="pct"/>
          </w:tcPr>
          <w:p w14:paraId="42B0C450" w14:textId="77777777" w:rsidR="00F30C72" w:rsidRPr="009E02F0" w:rsidRDefault="00F30C72" w:rsidP="002B1FCE">
            <w:pPr>
              <w:pStyle w:val="Normal-TableText"/>
              <w:rPr>
                <w:color w:val="000000"/>
              </w:rPr>
            </w:pPr>
            <w:r w:rsidRPr="00256EF6">
              <w:t xml:space="preserve">National </w:t>
            </w:r>
            <w:r w:rsidR="00ED0382">
              <w:t>e</w:t>
            </w:r>
            <w:r w:rsidR="00ED0382">
              <w:noBreakHyphen/>
            </w:r>
            <w:r w:rsidRPr="00256EF6">
              <w:t>Authentication Framework (NeAF)</w:t>
            </w:r>
          </w:p>
        </w:tc>
        <w:tc>
          <w:tcPr>
            <w:tcW w:w="3668" w:type="pct"/>
          </w:tcPr>
          <w:p w14:paraId="1267FE18" w14:textId="77777777" w:rsidR="00F30C72" w:rsidRPr="00256EF6" w:rsidRDefault="00F30C72" w:rsidP="002B1FCE">
            <w:pPr>
              <w:pStyle w:val="Normal-TableText"/>
            </w:pPr>
            <w:r w:rsidRPr="00256EF6">
              <w:t>The Framework that covers the rules to be applied by Agencies to the authentication of external (i.e. non-Commonwealth Government) entities when dealing with them online.</w:t>
            </w:r>
          </w:p>
          <w:p w14:paraId="3A8B87B5" w14:textId="77777777" w:rsidR="00F30C72" w:rsidRPr="009E02F0" w:rsidRDefault="00F30C72" w:rsidP="002B1FCE">
            <w:pPr>
              <w:pStyle w:val="Normal-TableText"/>
              <w:rPr>
                <w:rFonts w:ascii="Arial" w:eastAsia="Cambria" w:hAnsi="Arial"/>
                <w:color w:val="000000"/>
              </w:rPr>
            </w:pPr>
            <w:r w:rsidRPr="00256EF6">
              <w:t>The Framework provides a risk management approach to authentication that aligns business needs and processes with appropriate authentication solutions and technologies.</w:t>
            </w:r>
          </w:p>
        </w:tc>
      </w:tr>
      <w:tr w:rsidR="00F30C72" w:rsidRPr="009E02F0" w14:paraId="0362FFDD" w14:textId="77777777" w:rsidTr="002B1FCE">
        <w:tc>
          <w:tcPr>
            <w:tcW w:w="1332" w:type="pct"/>
          </w:tcPr>
          <w:p w14:paraId="17255771" w14:textId="77777777" w:rsidR="00F30C72" w:rsidRPr="009E02F0" w:rsidRDefault="00F30C72" w:rsidP="002B1FCE">
            <w:pPr>
              <w:pStyle w:val="Normal-TableText"/>
              <w:rPr>
                <w:color w:val="000000"/>
              </w:rPr>
            </w:pPr>
            <w:r w:rsidRPr="00256EF6">
              <w:t>No Lone Zone (NLZ)</w:t>
            </w:r>
          </w:p>
        </w:tc>
        <w:tc>
          <w:tcPr>
            <w:tcW w:w="3668" w:type="pct"/>
          </w:tcPr>
          <w:p w14:paraId="0E984A31" w14:textId="77777777" w:rsidR="00F30C72" w:rsidRPr="009E02F0" w:rsidRDefault="00F30C72" w:rsidP="002B1FCE">
            <w:pPr>
              <w:pStyle w:val="Normal-TableText"/>
              <w:rPr>
                <w:rFonts w:ascii="Arial" w:eastAsia="Cambria" w:hAnsi="Arial"/>
                <w:color w:val="000000"/>
              </w:rPr>
            </w:pPr>
            <w:r w:rsidRPr="00256EF6">
              <w:t>An area in which personnel are not permitted to be left alone such that all actions are witnessed by at least one other person.</w:t>
            </w:r>
          </w:p>
        </w:tc>
      </w:tr>
      <w:tr w:rsidR="00F30C72" w:rsidRPr="009E02F0" w14:paraId="47EE0846" w14:textId="77777777" w:rsidTr="002B1FCE">
        <w:tc>
          <w:tcPr>
            <w:tcW w:w="1332" w:type="pct"/>
          </w:tcPr>
          <w:p w14:paraId="07FE6E65" w14:textId="77777777" w:rsidR="00F30C72" w:rsidRPr="009E02F0" w:rsidRDefault="002B1FCE" w:rsidP="002B1FCE">
            <w:pPr>
              <w:pStyle w:val="Normal-TableText"/>
              <w:rPr>
                <w:color w:val="000000"/>
              </w:rPr>
            </w:pPr>
            <w:r w:rsidRPr="00256EF6">
              <w:t>Non compliance</w:t>
            </w:r>
          </w:p>
        </w:tc>
        <w:tc>
          <w:tcPr>
            <w:tcW w:w="3668" w:type="pct"/>
          </w:tcPr>
          <w:p w14:paraId="46DDD981" w14:textId="77777777" w:rsidR="00F30C72" w:rsidRPr="009E02F0" w:rsidRDefault="00F30C72" w:rsidP="002B1FCE">
            <w:pPr>
              <w:pStyle w:val="Normal-TableText"/>
              <w:rPr>
                <w:rFonts w:ascii="Arial" w:eastAsia="Cambria" w:hAnsi="Arial"/>
                <w:color w:val="000000"/>
              </w:rPr>
            </w:pPr>
            <w:r w:rsidRPr="00256EF6">
              <w:t xml:space="preserve">The failing of a control to meet an accreditation requirement. </w:t>
            </w:r>
          </w:p>
        </w:tc>
      </w:tr>
      <w:tr w:rsidR="00F30C72" w:rsidRPr="009E02F0" w14:paraId="77430A7B" w14:textId="77777777" w:rsidTr="002B1FCE">
        <w:tc>
          <w:tcPr>
            <w:tcW w:w="1332" w:type="pct"/>
          </w:tcPr>
          <w:p w14:paraId="11C03A2D" w14:textId="77777777" w:rsidR="00F30C72" w:rsidRPr="009E02F0" w:rsidRDefault="00F30C72" w:rsidP="002B1FCE">
            <w:pPr>
              <w:pStyle w:val="Normal-TableText"/>
              <w:rPr>
                <w:color w:val="000000"/>
              </w:rPr>
            </w:pPr>
            <w:r w:rsidRPr="00256EF6">
              <w:t>Non-repudiation</w:t>
            </w:r>
          </w:p>
        </w:tc>
        <w:tc>
          <w:tcPr>
            <w:tcW w:w="3668" w:type="pct"/>
          </w:tcPr>
          <w:p w14:paraId="16849489" w14:textId="77777777" w:rsidR="00F30C72" w:rsidRPr="009E02F0" w:rsidRDefault="00F30C72" w:rsidP="002B1FCE">
            <w:pPr>
              <w:pStyle w:val="Normal-TableText"/>
              <w:rPr>
                <w:rFonts w:ascii="Arial" w:eastAsia="Cambria" w:hAnsi="Arial"/>
                <w:color w:val="000000"/>
              </w:rPr>
            </w:pPr>
            <w:r w:rsidRPr="00256EF6">
              <w:t>Evidence, verifiable by a third party that a Transaction has been sent/authorised by the purported sender.</w:t>
            </w:r>
          </w:p>
        </w:tc>
      </w:tr>
      <w:tr w:rsidR="00F30C72" w:rsidRPr="009E02F0" w14:paraId="45896E3F" w14:textId="77777777" w:rsidTr="002B1FCE">
        <w:tc>
          <w:tcPr>
            <w:tcW w:w="1332" w:type="pct"/>
          </w:tcPr>
          <w:p w14:paraId="61F61228" w14:textId="77777777" w:rsidR="00F30C72" w:rsidRPr="009E02F0" w:rsidRDefault="00F30C72" w:rsidP="002B1FCE">
            <w:pPr>
              <w:pStyle w:val="Normal-TableText"/>
              <w:rPr>
                <w:color w:val="000000"/>
              </w:rPr>
            </w:pPr>
            <w:r w:rsidRPr="00256EF6">
              <w:t xml:space="preserve">Novation </w:t>
            </w:r>
          </w:p>
        </w:tc>
        <w:tc>
          <w:tcPr>
            <w:tcW w:w="3668" w:type="pct"/>
          </w:tcPr>
          <w:p w14:paraId="382383F0" w14:textId="77777777" w:rsidR="00F30C72" w:rsidRPr="009E02F0" w:rsidRDefault="00F30C72" w:rsidP="002B1FCE">
            <w:pPr>
              <w:pStyle w:val="Normal-TableText"/>
              <w:rPr>
                <w:rFonts w:ascii="Arial" w:eastAsia="Cambria" w:hAnsi="Arial"/>
                <w:color w:val="000000"/>
              </w:rPr>
            </w:pPr>
            <w:r w:rsidRPr="00256EF6">
              <w:t>The substitution of a new contract for an old one. The new agreement extinguishes the rights and obligations that were in effect under the old agreement.</w:t>
            </w:r>
          </w:p>
        </w:tc>
      </w:tr>
      <w:tr w:rsidR="00F30C72" w:rsidRPr="009E02F0" w14:paraId="00E2E10B" w14:textId="77777777" w:rsidTr="002B1FCE">
        <w:tc>
          <w:tcPr>
            <w:tcW w:w="1332" w:type="pct"/>
          </w:tcPr>
          <w:p w14:paraId="44573B7B" w14:textId="77777777" w:rsidR="00F30C72" w:rsidRPr="009E02F0" w:rsidRDefault="00F30C72" w:rsidP="002B1FCE">
            <w:pPr>
              <w:pStyle w:val="Normal-TableText"/>
              <w:rPr>
                <w:color w:val="000000"/>
              </w:rPr>
            </w:pPr>
            <w:r w:rsidRPr="00256EF6">
              <w:t>Online Certificate Status Protocol (OCSP)</w:t>
            </w:r>
          </w:p>
        </w:tc>
        <w:tc>
          <w:tcPr>
            <w:tcW w:w="3668" w:type="pct"/>
          </w:tcPr>
          <w:p w14:paraId="6191BA4B" w14:textId="77777777" w:rsidR="00F30C72" w:rsidRPr="00256EF6" w:rsidRDefault="00F30C72" w:rsidP="002B1FCE">
            <w:pPr>
              <w:pStyle w:val="Normal-TableText"/>
            </w:pPr>
            <w:r w:rsidRPr="00256EF6">
              <w:t>A Online Certificate Status Protocol specifies a mechanism</w:t>
            </w:r>
          </w:p>
          <w:p w14:paraId="2EA4BC91" w14:textId="77777777" w:rsidR="00F30C72" w:rsidRPr="009E02F0" w:rsidRDefault="00F30C72" w:rsidP="002B1FCE">
            <w:pPr>
              <w:pStyle w:val="Normal-TableText"/>
              <w:rPr>
                <w:color w:val="000000"/>
              </w:rPr>
            </w:pPr>
            <w:r w:rsidRPr="00256EF6">
              <w:t xml:space="preserve"> used to determine the status of digital certificates, in lieu of using Certificate Revocation Lists (CRLs)</w:t>
            </w:r>
          </w:p>
        </w:tc>
      </w:tr>
      <w:tr w:rsidR="00F30C72" w:rsidRPr="009E02F0" w14:paraId="6DE4FB19" w14:textId="77777777" w:rsidTr="002B1FCE">
        <w:tc>
          <w:tcPr>
            <w:tcW w:w="1332" w:type="pct"/>
          </w:tcPr>
          <w:p w14:paraId="1AE018B9" w14:textId="77777777" w:rsidR="00F30C72" w:rsidRPr="009E02F0" w:rsidRDefault="00F30C72" w:rsidP="002B1FCE">
            <w:pPr>
              <w:pStyle w:val="Normal-TableText"/>
              <w:rPr>
                <w:color w:val="000000"/>
              </w:rPr>
            </w:pPr>
            <w:r w:rsidRPr="00256EF6">
              <w:lastRenderedPageBreak/>
              <w:t>Object Identifier (OID)</w:t>
            </w:r>
          </w:p>
        </w:tc>
        <w:tc>
          <w:tcPr>
            <w:tcW w:w="3668" w:type="pct"/>
          </w:tcPr>
          <w:p w14:paraId="22212DC1" w14:textId="77777777" w:rsidR="00F30C72" w:rsidRPr="009E02F0" w:rsidRDefault="00F30C72" w:rsidP="002B1FCE">
            <w:pPr>
              <w:pStyle w:val="Normal-TableText"/>
              <w:rPr>
                <w:rFonts w:ascii="Arial" w:eastAsia="Cambria" w:hAnsi="Arial"/>
                <w:color w:val="000000"/>
              </w:rPr>
            </w:pPr>
            <w:r w:rsidRPr="00256EF6">
              <w:t>An OID is a string of decimal numbers that uniquely identifies an object. These objects are typically an object class or an attribute. It serves to name almost every object type in X.509 Certificates, such as components of Distinguished Names and Certificate Policies.</w:t>
            </w:r>
          </w:p>
        </w:tc>
      </w:tr>
      <w:tr w:rsidR="00F30C72" w:rsidRPr="009E02F0" w14:paraId="04CEFD48" w14:textId="77777777" w:rsidTr="002B1FCE">
        <w:tc>
          <w:tcPr>
            <w:tcW w:w="1332" w:type="pct"/>
          </w:tcPr>
          <w:p w14:paraId="0481D633" w14:textId="77777777" w:rsidR="00F30C72" w:rsidRPr="009E02F0" w:rsidRDefault="00F30C72" w:rsidP="002B1FCE">
            <w:pPr>
              <w:pStyle w:val="Normal-TableText"/>
              <w:rPr>
                <w:color w:val="000000"/>
              </w:rPr>
            </w:pPr>
            <w:r w:rsidRPr="00256EF6">
              <w:t>On</w:t>
            </w:r>
            <w:r w:rsidR="00ED0382">
              <w:t>e</w:t>
            </w:r>
            <w:r w:rsidR="00ED0382">
              <w:noBreakHyphen/>
            </w:r>
            <w:r w:rsidRPr="00256EF6">
              <w:t>time password (OTP)</w:t>
            </w:r>
          </w:p>
        </w:tc>
        <w:tc>
          <w:tcPr>
            <w:tcW w:w="3668" w:type="pct"/>
          </w:tcPr>
          <w:p w14:paraId="040311D0" w14:textId="77777777" w:rsidR="00F30C72" w:rsidRPr="009E02F0" w:rsidRDefault="00F30C72" w:rsidP="002B1FCE">
            <w:pPr>
              <w:pStyle w:val="Normal-TableText"/>
              <w:rPr>
                <w:rFonts w:ascii="Arial" w:eastAsia="Cambria" w:hAnsi="Arial"/>
                <w:color w:val="000000"/>
              </w:rPr>
            </w:pPr>
            <w:r w:rsidRPr="00256EF6">
              <w:t>A password that is changed each time it is required.</w:t>
            </w:r>
          </w:p>
        </w:tc>
      </w:tr>
      <w:tr w:rsidR="00F30C72" w:rsidRPr="009E02F0" w14:paraId="0A248FDB" w14:textId="77777777" w:rsidTr="002B1FCE">
        <w:tc>
          <w:tcPr>
            <w:tcW w:w="1332" w:type="pct"/>
          </w:tcPr>
          <w:p w14:paraId="13D766C9" w14:textId="77777777" w:rsidR="00F30C72" w:rsidRPr="009E02F0" w:rsidRDefault="00F30C72" w:rsidP="002B1FCE">
            <w:pPr>
              <w:pStyle w:val="Normal-TableText"/>
              <w:rPr>
                <w:color w:val="000000"/>
              </w:rPr>
            </w:pPr>
            <w:r w:rsidRPr="00256EF6">
              <w:t>Operations Manual</w:t>
            </w:r>
          </w:p>
        </w:tc>
        <w:tc>
          <w:tcPr>
            <w:tcW w:w="3668" w:type="pct"/>
          </w:tcPr>
          <w:p w14:paraId="498EE644" w14:textId="77777777" w:rsidR="00F30C72" w:rsidRPr="009E02F0" w:rsidRDefault="00F30C72" w:rsidP="002B1FCE">
            <w:pPr>
              <w:pStyle w:val="Normal-TableText"/>
              <w:rPr>
                <w:rFonts w:ascii="Arial" w:eastAsia="Cambria" w:hAnsi="Arial"/>
                <w:color w:val="000000"/>
              </w:rPr>
            </w:pPr>
            <w:r w:rsidRPr="00256EF6">
              <w:t>An Approved Document that describes the daily management and operational practices of a Service Provider.</w:t>
            </w:r>
          </w:p>
        </w:tc>
      </w:tr>
      <w:tr w:rsidR="00F30C72" w:rsidRPr="009E02F0" w14:paraId="600D76CB" w14:textId="77777777" w:rsidTr="002B1FCE">
        <w:tc>
          <w:tcPr>
            <w:tcW w:w="1332" w:type="pct"/>
          </w:tcPr>
          <w:p w14:paraId="37AF6D2C" w14:textId="77777777" w:rsidR="00F30C72" w:rsidRPr="009E02F0" w:rsidRDefault="00F30C72" w:rsidP="002B1FCE">
            <w:pPr>
              <w:pStyle w:val="Normal-TableText"/>
              <w:rPr>
                <w:color w:val="000000"/>
              </w:rPr>
            </w:pPr>
            <w:r w:rsidRPr="00256EF6">
              <w:t>Organisation</w:t>
            </w:r>
          </w:p>
        </w:tc>
        <w:tc>
          <w:tcPr>
            <w:tcW w:w="3668" w:type="pct"/>
          </w:tcPr>
          <w:p w14:paraId="5FFBF5B1" w14:textId="77777777" w:rsidR="00F30C72" w:rsidRPr="009E02F0" w:rsidRDefault="00F30C72" w:rsidP="002B1FCE">
            <w:pPr>
              <w:pStyle w:val="Normal-TableText"/>
              <w:rPr>
                <w:rFonts w:ascii="Arial" w:eastAsia="Cambria" w:hAnsi="Arial"/>
                <w:color w:val="000000"/>
              </w:rPr>
            </w:pPr>
            <w:r w:rsidRPr="00256EF6">
              <w:t>Relates to an entity that has authorised one or more of its employees to hold and use Keys and Certificates on its behalf. An Organisation may or may not be a Business Entity.</w:t>
            </w:r>
          </w:p>
        </w:tc>
      </w:tr>
      <w:tr w:rsidR="00F30C72" w:rsidRPr="009E02F0" w14:paraId="2426CC0E" w14:textId="77777777" w:rsidTr="002B1FCE">
        <w:tc>
          <w:tcPr>
            <w:tcW w:w="1332" w:type="pct"/>
          </w:tcPr>
          <w:p w14:paraId="7F932E5F" w14:textId="77777777" w:rsidR="00F30C72" w:rsidRPr="009E02F0" w:rsidRDefault="00F30C72" w:rsidP="002B1FCE">
            <w:pPr>
              <w:pStyle w:val="Normal-TableText"/>
              <w:rPr>
                <w:color w:val="000000"/>
              </w:rPr>
            </w:pPr>
            <w:bookmarkStart w:id="16" w:name="P"/>
            <w:r w:rsidRPr="00256EF6">
              <w:t>P</w:t>
            </w:r>
            <w:bookmarkEnd w:id="16"/>
            <w:r w:rsidRPr="00256EF6">
              <w:t xml:space="preserve">ersonal Information Identifiable (PII) </w:t>
            </w:r>
          </w:p>
        </w:tc>
        <w:tc>
          <w:tcPr>
            <w:tcW w:w="3668" w:type="pct"/>
          </w:tcPr>
          <w:p w14:paraId="4C66F08A" w14:textId="77777777" w:rsidR="00F30C72" w:rsidRPr="009E02F0" w:rsidRDefault="00F30C72" w:rsidP="002B1FCE">
            <w:pPr>
              <w:pStyle w:val="Normal-TableText"/>
              <w:rPr>
                <w:rFonts w:ascii="Arial" w:eastAsia="Cambria" w:hAnsi="Arial"/>
                <w:color w:val="000000"/>
              </w:rPr>
            </w:pPr>
            <w:r w:rsidRPr="00256EF6">
              <w:t>Information or an opinion (including information or an opinion forming part of a database), whether true or not, and whether recorded in a material form or not, about a natural person whose identity is apparent, or can reasonably be ascertained, from the information or opinion.</w:t>
            </w:r>
          </w:p>
        </w:tc>
      </w:tr>
      <w:tr w:rsidR="00F30C72" w:rsidRPr="009E02F0" w14:paraId="0CC851E2" w14:textId="77777777" w:rsidTr="002B1FCE">
        <w:tc>
          <w:tcPr>
            <w:tcW w:w="1332" w:type="pct"/>
          </w:tcPr>
          <w:p w14:paraId="7F6EFA77" w14:textId="77777777" w:rsidR="00F30C72" w:rsidRPr="009E02F0" w:rsidRDefault="00F30C72" w:rsidP="002B1FCE">
            <w:pPr>
              <w:pStyle w:val="Normal-TableText"/>
              <w:rPr>
                <w:color w:val="000000"/>
              </w:rPr>
            </w:pPr>
            <w:r w:rsidRPr="00256EF6">
              <w:t>Personnel security clearance</w:t>
            </w:r>
          </w:p>
        </w:tc>
        <w:tc>
          <w:tcPr>
            <w:tcW w:w="3668" w:type="pct"/>
          </w:tcPr>
          <w:p w14:paraId="5F8BAF13" w14:textId="77777777" w:rsidR="00F30C72" w:rsidRPr="009E02F0" w:rsidRDefault="00F30C72" w:rsidP="002B1FCE">
            <w:pPr>
              <w:pStyle w:val="Normal-TableText"/>
              <w:rPr>
                <w:rFonts w:ascii="Arial" w:eastAsia="Cambria" w:hAnsi="Arial"/>
                <w:color w:val="000000"/>
              </w:rPr>
            </w:pPr>
            <w:r w:rsidRPr="00256EF6">
              <w:t>See Security Clearance.</w:t>
            </w:r>
          </w:p>
        </w:tc>
      </w:tr>
      <w:tr w:rsidR="00F30C72" w:rsidRPr="009E02F0" w14:paraId="0677C93D" w14:textId="77777777" w:rsidTr="002B1FCE">
        <w:tc>
          <w:tcPr>
            <w:tcW w:w="1332" w:type="pct"/>
          </w:tcPr>
          <w:p w14:paraId="7BFA06BE" w14:textId="77777777" w:rsidR="00F30C72" w:rsidRPr="009E02F0" w:rsidRDefault="00F30C72" w:rsidP="002B1FCE">
            <w:pPr>
              <w:pStyle w:val="Normal-TableText"/>
              <w:rPr>
                <w:color w:val="000000"/>
              </w:rPr>
            </w:pPr>
            <w:r w:rsidRPr="00256EF6">
              <w:t>Physical and Environmental Security Plan (PESP)</w:t>
            </w:r>
          </w:p>
        </w:tc>
        <w:tc>
          <w:tcPr>
            <w:tcW w:w="3668" w:type="pct"/>
          </w:tcPr>
          <w:p w14:paraId="41E19757" w14:textId="77777777" w:rsidR="00F30C72" w:rsidRPr="009E02F0" w:rsidRDefault="00F30C72" w:rsidP="002B1FCE">
            <w:pPr>
              <w:pStyle w:val="Normal-TableText"/>
              <w:rPr>
                <w:color w:val="000000"/>
              </w:rPr>
            </w:pPr>
            <w:r w:rsidRPr="009E02F0">
              <w:t>A Physical &amp; Environmental Security Plan documents measures to counter identified risks to a Service Providers functions, information, people and physical assets at a designated site.</w:t>
            </w:r>
          </w:p>
        </w:tc>
      </w:tr>
      <w:tr w:rsidR="00F30C72" w:rsidRPr="009E02F0" w14:paraId="2E302107" w14:textId="77777777" w:rsidTr="002B1FCE">
        <w:tc>
          <w:tcPr>
            <w:tcW w:w="1332" w:type="pct"/>
          </w:tcPr>
          <w:p w14:paraId="3C6FDA77" w14:textId="77777777" w:rsidR="00F30C72" w:rsidRPr="009E02F0" w:rsidRDefault="00F30C72" w:rsidP="002B1FCE">
            <w:pPr>
              <w:pStyle w:val="Normal-TableText"/>
              <w:rPr>
                <w:color w:val="000000"/>
              </w:rPr>
            </w:pPr>
            <w:r w:rsidRPr="00256EF6">
              <w:t>Privacy Impact Assessment (PIA)</w:t>
            </w:r>
          </w:p>
        </w:tc>
        <w:tc>
          <w:tcPr>
            <w:tcW w:w="3668" w:type="pct"/>
          </w:tcPr>
          <w:p w14:paraId="2A1CCEA4" w14:textId="77777777" w:rsidR="00F30C72" w:rsidRPr="009E02F0" w:rsidRDefault="00F30C72" w:rsidP="003C735F">
            <w:pPr>
              <w:pStyle w:val="Normal-TableText"/>
              <w:rPr>
                <w:rFonts w:ascii="Arial" w:eastAsia="Cambria" w:hAnsi="Arial"/>
                <w:color w:val="000000"/>
              </w:rPr>
            </w:pPr>
            <w:r w:rsidRPr="00256EF6">
              <w:t>A PIA is an assessment tool that "tells the story" of a project from a privacy perspective. A PIA describes how personal information flows in a</w:t>
            </w:r>
            <w:r w:rsidR="003C735F">
              <w:t> </w:t>
            </w:r>
            <w:r w:rsidRPr="00256EF6">
              <w:t xml:space="preserve">project, analyses the possible privacy impacts on individuals' privacy, identifies and recommends options for managing, minimising or eradicating these impacts. </w:t>
            </w:r>
          </w:p>
        </w:tc>
      </w:tr>
      <w:tr w:rsidR="00F30C72" w:rsidRPr="009E02F0" w14:paraId="1D27579F" w14:textId="77777777" w:rsidTr="002B1FCE">
        <w:tc>
          <w:tcPr>
            <w:tcW w:w="1332" w:type="pct"/>
          </w:tcPr>
          <w:p w14:paraId="076FCCE8" w14:textId="77777777" w:rsidR="00F30C72" w:rsidRPr="009E02F0" w:rsidRDefault="00F30C72" w:rsidP="002B1FCE">
            <w:pPr>
              <w:pStyle w:val="Normal-TableText"/>
              <w:rPr>
                <w:color w:val="000000"/>
              </w:rPr>
            </w:pPr>
            <w:r w:rsidRPr="00256EF6">
              <w:t xml:space="preserve">Policies </w:t>
            </w:r>
          </w:p>
        </w:tc>
        <w:tc>
          <w:tcPr>
            <w:tcW w:w="3668" w:type="pct"/>
          </w:tcPr>
          <w:p w14:paraId="67149F12" w14:textId="1733E56B" w:rsidR="00F30C72" w:rsidRPr="009E02F0" w:rsidRDefault="00F30C72" w:rsidP="002B1FCE">
            <w:pPr>
              <w:pStyle w:val="Normal-TableText"/>
              <w:rPr>
                <w:rFonts w:ascii="Arial" w:eastAsia="Cambria" w:hAnsi="Arial"/>
                <w:color w:val="000000"/>
              </w:rPr>
            </w:pPr>
            <w:r w:rsidRPr="00256EF6">
              <w:t xml:space="preserve">All Gatekeeper policies, practices and procedures relevant to Gatekeeper Accreditation, including the policies referred to under Gatekeeper at </w:t>
            </w:r>
            <w:hyperlink r:id="rId26" w:tooltip="Digital Transformation Office website" w:history="1">
              <w:r w:rsidRPr="00256EF6">
                <w:rPr>
                  <w:rStyle w:val="Hyperlink"/>
                  <w:rFonts w:ascii="Arial" w:hAnsi="Arial" w:cstheme="minorBidi"/>
                </w:rPr>
                <w:t>https://www.dto.gov.au/</w:t>
              </w:r>
            </w:hyperlink>
          </w:p>
        </w:tc>
      </w:tr>
      <w:tr w:rsidR="00F30C72" w:rsidRPr="009E02F0" w14:paraId="01B306CE" w14:textId="77777777" w:rsidTr="002B1FCE">
        <w:tc>
          <w:tcPr>
            <w:tcW w:w="1332" w:type="pct"/>
          </w:tcPr>
          <w:p w14:paraId="09593FB0" w14:textId="77777777" w:rsidR="00F30C72" w:rsidRPr="009E02F0" w:rsidRDefault="00F30C72" w:rsidP="002B1FCE">
            <w:pPr>
              <w:pStyle w:val="Normal-TableText"/>
              <w:rPr>
                <w:color w:val="000000"/>
              </w:rPr>
            </w:pPr>
            <w:r w:rsidRPr="00256EF6">
              <w:t>Position of Trust (PoT)</w:t>
            </w:r>
          </w:p>
        </w:tc>
        <w:tc>
          <w:tcPr>
            <w:tcW w:w="3668" w:type="pct"/>
          </w:tcPr>
          <w:p w14:paraId="3FECFD02" w14:textId="77777777" w:rsidR="00F30C72" w:rsidRPr="009E02F0" w:rsidRDefault="00F30C72" w:rsidP="002B1FCE">
            <w:pPr>
              <w:pStyle w:val="Normal-TableText"/>
              <w:rPr>
                <w:rFonts w:ascii="Arial" w:eastAsia="Cambria" w:hAnsi="Arial"/>
                <w:color w:val="000000"/>
              </w:rPr>
            </w:pPr>
            <w:r w:rsidRPr="00256EF6">
              <w:t>A role of authority within an Organisation usually involving duties that require a higher level of assurance than that provided by normal agency employment screening. In some organisations additional screening may be required. Those in a position of trust have the ability to access especially sensitive information. Positions of trust can include, but are not limited to, ITSAs, administrators or privileged users.</w:t>
            </w:r>
          </w:p>
        </w:tc>
      </w:tr>
      <w:tr w:rsidR="00F30C72" w:rsidRPr="009E02F0" w14:paraId="617840B6" w14:textId="77777777" w:rsidTr="002B1FCE">
        <w:tc>
          <w:tcPr>
            <w:tcW w:w="1332" w:type="pct"/>
          </w:tcPr>
          <w:p w14:paraId="4C18AE7A" w14:textId="77777777" w:rsidR="00F30C72" w:rsidRPr="009E02F0" w:rsidRDefault="00F30C72" w:rsidP="002B1FCE">
            <w:pPr>
              <w:pStyle w:val="Normal-TableText"/>
              <w:rPr>
                <w:color w:val="000000"/>
              </w:rPr>
            </w:pPr>
            <w:r w:rsidRPr="00256EF6">
              <w:t>Prior audit work</w:t>
            </w:r>
          </w:p>
        </w:tc>
        <w:tc>
          <w:tcPr>
            <w:tcW w:w="3668" w:type="pct"/>
          </w:tcPr>
          <w:p w14:paraId="69EA6D84" w14:textId="77777777" w:rsidR="00F30C72" w:rsidRPr="009E02F0" w:rsidRDefault="00F30C72" w:rsidP="002B1FCE">
            <w:pPr>
              <w:pStyle w:val="Normal-TableText"/>
              <w:rPr>
                <w:rFonts w:ascii="Arial" w:eastAsia="Cambria" w:hAnsi="Arial"/>
                <w:color w:val="000000"/>
              </w:rPr>
            </w:pPr>
            <w:r w:rsidRPr="00256EF6">
              <w:t>Refers to the work of an alternative audit program successfully completed in defined period which may be used to meet compliance audit requirements.</w:t>
            </w:r>
          </w:p>
        </w:tc>
      </w:tr>
      <w:tr w:rsidR="00F30C72" w:rsidRPr="009E02F0" w14:paraId="2952B996" w14:textId="77777777" w:rsidTr="002B1FCE">
        <w:tc>
          <w:tcPr>
            <w:tcW w:w="1332" w:type="pct"/>
          </w:tcPr>
          <w:p w14:paraId="5D576533" w14:textId="77777777" w:rsidR="00F30C72" w:rsidRPr="009E02F0" w:rsidRDefault="00F30C72" w:rsidP="002B1FCE">
            <w:pPr>
              <w:pStyle w:val="Normal-TableText"/>
              <w:rPr>
                <w:color w:val="000000"/>
              </w:rPr>
            </w:pPr>
            <w:r w:rsidRPr="00256EF6">
              <w:lastRenderedPageBreak/>
              <w:t>Privileged user</w:t>
            </w:r>
          </w:p>
        </w:tc>
        <w:tc>
          <w:tcPr>
            <w:tcW w:w="3668" w:type="pct"/>
          </w:tcPr>
          <w:p w14:paraId="7CD2429F" w14:textId="77777777" w:rsidR="00F30C72" w:rsidRPr="009E02F0" w:rsidRDefault="00F30C72" w:rsidP="003C735F">
            <w:pPr>
              <w:pStyle w:val="Normal-TableText"/>
              <w:rPr>
                <w:rFonts w:ascii="Arial" w:eastAsia="Cambria" w:hAnsi="Arial"/>
                <w:color w:val="000000"/>
              </w:rPr>
            </w:pPr>
            <w:r w:rsidRPr="00256EF6">
              <w:t>A user who can alter or circumvent system security protections. This can</w:t>
            </w:r>
            <w:r w:rsidR="003C735F">
              <w:t> </w:t>
            </w:r>
            <w:r w:rsidRPr="00256EF6">
              <w:t>also apply to users who could have only limited privileges, such as</w:t>
            </w:r>
            <w:r w:rsidR="003C735F">
              <w:t> </w:t>
            </w:r>
            <w:r w:rsidRPr="00256EF6">
              <w:t>software developers, who can still bypass security precautions. A</w:t>
            </w:r>
            <w:r w:rsidR="003C735F">
              <w:t> </w:t>
            </w:r>
            <w:r w:rsidRPr="00256EF6">
              <w:t>privileged user can have the capability to modify system configurations, account privileges, audit logs, data files or applications.</w:t>
            </w:r>
          </w:p>
        </w:tc>
      </w:tr>
      <w:tr w:rsidR="00F30C72" w:rsidRPr="009E02F0" w14:paraId="197A6C2A" w14:textId="77777777" w:rsidTr="002B1FCE">
        <w:tc>
          <w:tcPr>
            <w:tcW w:w="1332" w:type="pct"/>
          </w:tcPr>
          <w:p w14:paraId="65A671A7" w14:textId="77777777" w:rsidR="00F30C72" w:rsidRPr="009E02F0" w:rsidRDefault="00F30C72" w:rsidP="002B1FCE">
            <w:pPr>
              <w:pStyle w:val="Normal-TableText"/>
              <w:rPr>
                <w:color w:val="000000"/>
              </w:rPr>
            </w:pPr>
            <w:r w:rsidRPr="00256EF6">
              <w:t xml:space="preserve">Private Key </w:t>
            </w:r>
          </w:p>
        </w:tc>
        <w:tc>
          <w:tcPr>
            <w:tcW w:w="3668" w:type="pct"/>
          </w:tcPr>
          <w:p w14:paraId="3D62FC6B" w14:textId="77777777" w:rsidR="00F30C72" w:rsidRPr="009E02F0" w:rsidRDefault="00F30C72" w:rsidP="002B1FCE">
            <w:pPr>
              <w:pStyle w:val="Normal-TableText"/>
              <w:rPr>
                <w:rFonts w:ascii="Arial" w:eastAsia="Cambria" w:hAnsi="Arial"/>
                <w:color w:val="000000"/>
              </w:rPr>
            </w:pPr>
            <w:r w:rsidRPr="00256EF6">
              <w:t>The Private Key in asymmetric Key Pair that must be kept secret to ensure confidentiality, integrity, authenticity and non-repudiation, as the case may be.</w:t>
            </w:r>
          </w:p>
        </w:tc>
      </w:tr>
      <w:tr w:rsidR="00F30C72" w:rsidRPr="009E02F0" w14:paraId="53EEEE43" w14:textId="77777777" w:rsidTr="002B1FCE">
        <w:tc>
          <w:tcPr>
            <w:tcW w:w="1332" w:type="pct"/>
          </w:tcPr>
          <w:p w14:paraId="08945231" w14:textId="77777777" w:rsidR="00F30C72" w:rsidRPr="009E02F0" w:rsidRDefault="00F30C72" w:rsidP="002B1FCE">
            <w:pPr>
              <w:pStyle w:val="Normal-TableText"/>
              <w:rPr>
                <w:color w:val="000000"/>
              </w:rPr>
            </w:pPr>
            <w:r w:rsidRPr="00256EF6">
              <w:t>Protection Profile</w:t>
            </w:r>
          </w:p>
        </w:tc>
        <w:tc>
          <w:tcPr>
            <w:tcW w:w="3668" w:type="pct"/>
          </w:tcPr>
          <w:p w14:paraId="3D21C77D" w14:textId="77777777" w:rsidR="00F30C72" w:rsidRPr="009E02F0" w:rsidRDefault="00F30C72" w:rsidP="002B1FCE">
            <w:pPr>
              <w:pStyle w:val="Normal-TableText"/>
              <w:rPr>
                <w:rFonts w:ascii="Arial" w:eastAsia="Cambria" w:hAnsi="Arial"/>
                <w:color w:val="000000"/>
              </w:rPr>
            </w:pPr>
            <w:r w:rsidRPr="00256EF6">
              <w:t>A Protection Profile is a document that stipulates the security functionality that must be included in a Common Criteria evaluation.</w:t>
            </w:r>
          </w:p>
        </w:tc>
      </w:tr>
      <w:tr w:rsidR="00F30C72" w:rsidRPr="009E02F0" w14:paraId="568832C4" w14:textId="77777777" w:rsidTr="002B1FCE">
        <w:tc>
          <w:tcPr>
            <w:tcW w:w="1332" w:type="pct"/>
          </w:tcPr>
          <w:p w14:paraId="103750BE" w14:textId="77777777" w:rsidR="00F30C72" w:rsidRPr="009E02F0" w:rsidRDefault="00F30C72" w:rsidP="002B1FCE">
            <w:pPr>
              <w:pStyle w:val="Normal-TableText"/>
              <w:rPr>
                <w:color w:val="000000"/>
              </w:rPr>
            </w:pPr>
            <w:r w:rsidRPr="00256EF6">
              <w:t>Protective Security Risk Review (PSRR)</w:t>
            </w:r>
          </w:p>
        </w:tc>
        <w:tc>
          <w:tcPr>
            <w:tcW w:w="3668" w:type="pct"/>
          </w:tcPr>
          <w:p w14:paraId="352138AE" w14:textId="77777777" w:rsidR="00F30C72" w:rsidRPr="009E02F0" w:rsidRDefault="00F30C72" w:rsidP="002B1FCE">
            <w:pPr>
              <w:pStyle w:val="Normal-TableText"/>
              <w:rPr>
                <w:rFonts w:ascii="Arial" w:hAnsi="Arial"/>
                <w:color w:val="000000"/>
              </w:rPr>
            </w:pPr>
            <w:r w:rsidRPr="00256EF6">
              <w:t xml:space="preserve">A comprehensive review of security threats and the development of recommended protective security measures, using risk-based methodology. </w:t>
            </w:r>
          </w:p>
        </w:tc>
      </w:tr>
      <w:tr w:rsidR="00F30C72" w:rsidRPr="009E02F0" w14:paraId="5DC34B61" w14:textId="77777777" w:rsidTr="002B1FCE">
        <w:tc>
          <w:tcPr>
            <w:tcW w:w="1332" w:type="pct"/>
          </w:tcPr>
          <w:p w14:paraId="421074F3" w14:textId="77777777" w:rsidR="00F30C72" w:rsidRPr="009E02F0" w:rsidRDefault="00F30C72" w:rsidP="002B1FCE">
            <w:pPr>
              <w:pStyle w:val="Normal-TableText"/>
              <w:rPr>
                <w:color w:val="000000"/>
              </w:rPr>
            </w:pPr>
            <w:r w:rsidRPr="00256EF6">
              <w:t xml:space="preserve">Public Key </w:t>
            </w:r>
          </w:p>
        </w:tc>
        <w:tc>
          <w:tcPr>
            <w:tcW w:w="3668" w:type="pct"/>
          </w:tcPr>
          <w:p w14:paraId="0C636FC3" w14:textId="77777777" w:rsidR="00F30C72" w:rsidRPr="009E02F0" w:rsidRDefault="00F30C72" w:rsidP="002B1FCE">
            <w:pPr>
              <w:pStyle w:val="Normal-TableText"/>
              <w:rPr>
                <w:rFonts w:ascii="Arial" w:eastAsia="Cambria" w:hAnsi="Arial"/>
                <w:color w:val="000000"/>
              </w:rPr>
            </w:pPr>
            <w:r w:rsidRPr="00256EF6">
              <w:t>The Key in an asymmetric Key Pair which may be made public.</w:t>
            </w:r>
          </w:p>
        </w:tc>
      </w:tr>
      <w:tr w:rsidR="00F30C72" w:rsidRPr="009E02F0" w14:paraId="433630D4" w14:textId="77777777" w:rsidTr="002B1FCE">
        <w:tc>
          <w:tcPr>
            <w:tcW w:w="1332" w:type="pct"/>
          </w:tcPr>
          <w:p w14:paraId="282FA347" w14:textId="77777777" w:rsidR="00F30C72" w:rsidRPr="009E02F0" w:rsidRDefault="00F30C72" w:rsidP="002B1FCE">
            <w:pPr>
              <w:pStyle w:val="Normal-TableText"/>
              <w:rPr>
                <w:color w:val="000000"/>
              </w:rPr>
            </w:pPr>
            <w:r w:rsidRPr="00256EF6">
              <w:t>Public key certificate</w:t>
            </w:r>
          </w:p>
        </w:tc>
        <w:tc>
          <w:tcPr>
            <w:tcW w:w="3668" w:type="pct"/>
          </w:tcPr>
          <w:p w14:paraId="4697A8DE" w14:textId="77777777" w:rsidR="00F30C72" w:rsidRPr="009E02F0" w:rsidRDefault="00F30C72" w:rsidP="002B1FCE">
            <w:pPr>
              <w:pStyle w:val="Normal-TableText"/>
              <w:rPr>
                <w:rFonts w:ascii="Arial" w:eastAsia="Cambria" w:hAnsi="Arial"/>
                <w:color w:val="000000"/>
              </w:rPr>
            </w:pPr>
            <w:r w:rsidRPr="00256EF6">
              <w:t>See Certificate</w:t>
            </w:r>
          </w:p>
        </w:tc>
      </w:tr>
      <w:tr w:rsidR="00F30C72" w:rsidRPr="009E02F0" w14:paraId="21DA1EAC" w14:textId="77777777" w:rsidTr="002B1FCE">
        <w:tc>
          <w:tcPr>
            <w:tcW w:w="1332" w:type="pct"/>
          </w:tcPr>
          <w:p w14:paraId="10FC093D" w14:textId="77777777" w:rsidR="00F30C72" w:rsidRPr="009E02F0" w:rsidRDefault="00F30C72" w:rsidP="002B1FCE">
            <w:pPr>
              <w:pStyle w:val="Normal-TableText"/>
              <w:rPr>
                <w:color w:val="000000"/>
              </w:rPr>
            </w:pPr>
            <w:r w:rsidRPr="00256EF6">
              <w:t>Public Key Cryptography (PKC)</w:t>
            </w:r>
          </w:p>
        </w:tc>
        <w:tc>
          <w:tcPr>
            <w:tcW w:w="3668" w:type="pct"/>
          </w:tcPr>
          <w:p w14:paraId="2FFB22EE" w14:textId="77777777" w:rsidR="00F30C72" w:rsidRPr="00256EF6" w:rsidRDefault="00F30C72" w:rsidP="002B1FCE">
            <w:pPr>
              <w:pStyle w:val="Normal-TableText"/>
            </w:pPr>
            <w:r w:rsidRPr="00256EF6">
              <w:t>Refers to a class of cryptographic algorithms which require two separate keys, one which is public and one which is private. Although different, the keys are mathematically linked and enable one key to perform the opposite functions of the other.</w:t>
            </w:r>
          </w:p>
          <w:p w14:paraId="5077E006" w14:textId="77777777" w:rsidR="00F30C72" w:rsidRPr="009E02F0" w:rsidRDefault="00F30C72" w:rsidP="002B1FCE">
            <w:pPr>
              <w:pStyle w:val="Normal-TableText"/>
              <w:rPr>
                <w:rFonts w:ascii="Arial" w:eastAsia="Cambria" w:hAnsi="Arial"/>
                <w:color w:val="000000"/>
              </w:rPr>
            </w:pPr>
            <w:r w:rsidRPr="00256EF6">
              <w:t>The public key is used to encrypt data and verify a digital signature whereas the private key is used to decrypt data and generate a digital signature.</w:t>
            </w:r>
          </w:p>
        </w:tc>
      </w:tr>
      <w:tr w:rsidR="00F30C72" w:rsidRPr="009E02F0" w14:paraId="4D35200C" w14:textId="77777777" w:rsidTr="002B1FCE">
        <w:tc>
          <w:tcPr>
            <w:tcW w:w="1332" w:type="pct"/>
          </w:tcPr>
          <w:p w14:paraId="47D773D1" w14:textId="77777777" w:rsidR="00F30C72" w:rsidRPr="009E02F0" w:rsidRDefault="00F30C72" w:rsidP="002B1FCE">
            <w:pPr>
              <w:pStyle w:val="Normal-TableText"/>
              <w:rPr>
                <w:color w:val="000000"/>
              </w:rPr>
            </w:pPr>
            <w:r w:rsidRPr="00256EF6">
              <w:t>Public Key Infrastructure (PKI)</w:t>
            </w:r>
          </w:p>
        </w:tc>
        <w:tc>
          <w:tcPr>
            <w:tcW w:w="3668" w:type="pct"/>
          </w:tcPr>
          <w:p w14:paraId="2F82EFC5" w14:textId="77777777" w:rsidR="00F30C72" w:rsidRPr="009E02F0" w:rsidRDefault="00F30C72" w:rsidP="002B1FCE">
            <w:pPr>
              <w:pStyle w:val="Normal-TableText"/>
              <w:rPr>
                <w:rFonts w:ascii="Arial" w:eastAsia="Cambria" w:hAnsi="Arial"/>
                <w:color w:val="000000"/>
              </w:rPr>
            </w:pPr>
            <w:r w:rsidRPr="00256EF6">
              <w:t>The combination of hardware, software, people, policies and procedures needed to create, manage, store and distribute Keys and Certificates based on public Key cryptography.</w:t>
            </w:r>
          </w:p>
        </w:tc>
      </w:tr>
      <w:tr w:rsidR="00F30C72" w:rsidRPr="009E02F0" w14:paraId="2B47B5F5" w14:textId="77777777" w:rsidTr="002B1FCE">
        <w:tc>
          <w:tcPr>
            <w:tcW w:w="1332" w:type="pct"/>
          </w:tcPr>
          <w:p w14:paraId="0A1B5124" w14:textId="77777777" w:rsidR="00F30C72" w:rsidRPr="009E02F0" w:rsidRDefault="00F30C72" w:rsidP="002B1FCE">
            <w:pPr>
              <w:pStyle w:val="Normal-TableText"/>
              <w:rPr>
                <w:color w:val="000000"/>
              </w:rPr>
            </w:pPr>
            <w:r w:rsidRPr="00256EF6">
              <w:t>Public Key Technology (PKT)</w:t>
            </w:r>
          </w:p>
        </w:tc>
        <w:tc>
          <w:tcPr>
            <w:tcW w:w="3668" w:type="pct"/>
          </w:tcPr>
          <w:p w14:paraId="55049151" w14:textId="77777777" w:rsidR="00F30C72" w:rsidRPr="009E02F0" w:rsidRDefault="00F30C72" w:rsidP="002B1FCE">
            <w:pPr>
              <w:pStyle w:val="Normal-TableText"/>
              <w:rPr>
                <w:rFonts w:ascii="Arial" w:eastAsia="Cambria" w:hAnsi="Arial"/>
                <w:color w:val="000000"/>
              </w:rPr>
            </w:pPr>
            <w:r w:rsidRPr="00256EF6">
              <w:t>Public Key Technology is the hardware and software used for encryption, signing, verification as well as the software for managing Digital Certificates.</w:t>
            </w:r>
          </w:p>
        </w:tc>
      </w:tr>
      <w:tr w:rsidR="00F30C72" w:rsidRPr="009E02F0" w14:paraId="34258EA3" w14:textId="77777777" w:rsidTr="002B1FCE">
        <w:tc>
          <w:tcPr>
            <w:tcW w:w="1332" w:type="pct"/>
          </w:tcPr>
          <w:p w14:paraId="791C3032" w14:textId="77777777" w:rsidR="00F30C72" w:rsidRPr="009E02F0" w:rsidRDefault="00F30C72" w:rsidP="002B1FCE">
            <w:pPr>
              <w:pStyle w:val="Normal-TableText"/>
              <w:rPr>
                <w:color w:val="000000"/>
              </w:rPr>
            </w:pPr>
            <w:r w:rsidRPr="00256EF6">
              <w:t>Registration</w:t>
            </w:r>
          </w:p>
        </w:tc>
        <w:tc>
          <w:tcPr>
            <w:tcW w:w="3668" w:type="pct"/>
          </w:tcPr>
          <w:p w14:paraId="4971F735" w14:textId="77777777" w:rsidR="00F30C72" w:rsidRPr="009E02F0" w:rsidRDefault="00F30C72" w:rsidP="002B1FCE">
            <w:pPr>
              <w:pStyle w:val="Normal-TableText"/>
              <w:rPr>
                <w:rFonts w:ascii="Arial" w:eastAsia="Cambria" w:hAnsi="Arial"/>
                <w:color w:val="000000"/>
              </w:rPr>
            </w:pPr>
            <w:r w:rsidRPr="00256EF6">
              <w:t>The processes associated with the initial creation of an electronic identity for a user. Registration usually encompasses EOI or EOR processes.</w:t>
            </w:r>
          </w:p>
        </w:tc>
      </w:tr>
      <w:tr w:rsidR="00F30C72" w:rsidRPr="009E02F0" w14:paraId="5A263232" w14:textId="77777777" w:rsidTr="002B1FCE">
        <w:tc>
          <w:tcPr>
            <w:tcW w:w="1332" w:type="pct"/>
          </w:tcPr>
          <w:p w14:paraId="1FDDC9A6" w14:textId="77777777" w:rsidR="00F30C72" w:rsidRPr="009E02F0" w:rsidRDefault="00F30C72" w:rsidP="002B1FCE">
            <w:pPr>
              <w:pStyle w:val="Normal-TableText"/>
              <w:rPr>
                <w:color w:val="000000"/>
              </w:rPr>
            </w:pPr>
            <w:r w:rsidRPr="00256EF6">
              <w:t>Registration Authority (RA)</w:t>
            </w:r>
          </w:p>
        </w:tc>
        <w:tc>
          <w:tcPr>
            <w:tcW w:w="3668" w:type="pct"/>
          </w:tcPr>
          <w:p w14:paraId="1A8DB541" w14:textId="77777777" w:rsidR="00F30C72" w:rsidRPr="00256EF6" w:rsidRDefault="00F30C72" w:rsidP="002B1FCE">
            <w:pPr>
              <w:pStyle w:val="Normal-TableText"/>
            </w:pPr>
            <w:r w:rsidRPr="00256EF6">
              <w:t>A Service Provider that:</w:t>
            </w:r>
          </w:p>
          <w:p w14:paraId="496F512F" w14:textId="77777777" w:rsidR="00F30C72" w:rsidRDefault="00F30C72" w:rsidP="00A97F79">
            <w:pPr>
              <w:pStyle w:val="Bullet1"/>
            </w:pPr>
            <w:r w:rsidRPr="009E02F0">
              <w:t>Is responsible for the registration of applicants for Digital Certificates by checking Evidence of Identity documentation submitted by the applicant for its compliance with Gatekeeper Identity Proofing Policy;</w:t>
            </w:r>
          </w:p>
          <w:p w14:paraId="4E8A585B" w14:textId="77777777" w:rsidR="00F30C72" w:rsidRDefault="00F30C72" w:rsidP="00A97F79">
            <w:pPr>
              <w:pStyle w:val="Bullet1"/>
            </w:pPr>
            <w:r w:rsidRPr="009E02F0">
              <w:t>Is responsible for the provision of completed and authorised application form including copies of the submitted EOI documents to the relevant CA; and</w:t>
            </w:r>
          </w:p>
          <w:p w14:paraId="2C6C848F" w14:textId="77777777" w:rsidR="00F30C72" w:rsidRPr="009E02F0" w:rsidRDefault="00F30C72" w:rsidP="00A97F79">
            <w:pPr>
              <w:pStyle w:val="Bullet1"/>
              <w:rPr>
                <w:color w:val="000000"/>
              </w:rPr>
            </w:pPr>
            <w:r w:rsidRPr="009E02F0">
              <w:t>May be responsible for the secure distribution of signed Digital Certificates to Subscribers.</w:t>
            </w:r>
          </w:p>
        </w:tc>
      </w:tr>
      <w:tr w:rsidR="00F30C72" w:rsidRPr="009E02F0" w14:paraId="10F81C98" w14:textId="77777777" w:rsidTr="002B1FCE">
        <w:tc>
          <w:tcPr>
            <w:tcW w:w="1332" w:type="pct"/>
          </w:tcPr>
          <w:p w14:paraId="0660969D" w14:textId="77777777" w:rsidR="00F30C72" w:rsidRPr="009E02F0" w:rsidRDefault="00F30C72" w:rsidP="002B1FCE">
            <w:pPr>
              <w:pStyle w:val="Normal-TableText"/>
              <w:rPr>
                <w:color w:val="000000"/>
              </w:rPr>
            </w:pPr>
            <w:r w:rsidRPr="00256EF6">
              <w:lastRenderedPageBreak/>
              <w:t>Relying Party (RP)</w:t>
            </w:r>
          </w:p>
        </w:tc>
        <w:tc>
          <w:tcPr>
            <w:tcW w:w="3668" w:type="pct"/>
          </w:tcPr>
          <w:p w14:paraId="427EAE78" w14:textId="77777777" w:rsidR="00F30C72" w:rsidRPr="009E02F0" w:rsidRDefault="00F30C72" w:rsidP="002B1FCE">
            <w:pPr>
              <w:pStyle w:val="Normal-TableText"/>
              <w:rPr>
                <w:rFonts w:ascii="Arial" w:eastAsia="Cambria" w:hAnsi="Arial"/>
                <w:color w:val="000000"/>
              </w:rPr>
            </w:pPr>
            <w:r w:rsidRPr="00256EF6">
              <w:t>A recipient of a Certificate who acts in reliance on that Certificate and/or Digital Signatures verified using that Certificate.</w:t>
            </w:r>
          </w:p>
        </w:tc>
      </w:tr>
      <w:tr w:rsidR="00F30C72" w:rsidRPr="009E02F0" w14:paraId="07B4EB35" w14:textId="77777777" w:rsidTr="002B1FCE">
        <w:tc>
          <w:tcPr>
            <w:tcW w:w="1332" w:type="pct"/>
          </w:tcPr>
          <w:p w14:paraId="196DB562" w14:textId="77777777" w:rsidR="00F30C72" w:rsidRPr="009E02F0" w:rsidRDefault="00F30C72" w:rsidP="002B1FCE">
            <w:pPr>
              <w:pStyle w:val="Normal-TableText"/>
              <w:rPr>
                <w:color w:val="000000"/>
              </w:rPr>
            </w:pPr>
            <w:r w:rsidRPr="00256EF6">
              <w:t xml:space="preserve">Relying Party Agreement </w:t>
            </w:r>
          </w:p>
        </w:tc>
        <w:tc>
          <w:tcPr>
            <w:tcW w:w="3668" w:type="pct"/>
          </w:tcPr>
          <w:p w14:paraId="20D432FE" w14:textId="77777777" w:rsidR="00F30C72" w:rsidRPr="009E02F0" w:rsidRDefault="00F30C72" w:rsidP="002B1FCE">
            <w:pPr>
              <w:pStyle w:val="Normal-TableText"/>
              <w:rPr>
                <w:rFonts w:ascii="Arial" w:eastAsia="Cambria" w:hAnsi="Arial"/>
                <w:color w:val="000000"/>
              </w:rPr>
            </w:pPr>
            <w:r w:rsidRPr="00256EF6">
              <w:t>An agreement between a CA (and if applicable, the relevant Gatekeeper Accredited RA) and a Relying Party which sets out the respective rights, obligations and liabilities of those parties in respect of the verification of Digital Signatures and the use of Certificates for verification purposes, and which legally binds those parties to the relevant CP and CPS.</w:t>
            </w:r>
          </w:p>
        </w:tc>
      </w:tr>
      <w:tr w:rsidR="00F30C72" w:rsidRPr="009E02F0" w14:paraId="5B913974" w14:textId="77777777" w:rsidTr="002B1FCE">
        <w:tc>
          <w:tcPr>
            <w:tcW w:w="1332" w:type="pct"/>
          </w:tcPr>
          <w:p w14:paraId="42AFF4D2" w14:textId="77777777" w:rsidR="00F30C72" w:rsidRPr="009E02F0" w:rsidRDefault="00F30C72" w:rsidP="002B1FCE">
            <w:pPr>
              <w:pStyle w:val="Normal-TableText"/>
              <w:rPr>
                <w:color w:val="000000"/>
              </w:rPr>
            </w:pPr>
            <w:r w:rsidRPr="00256EF6">
              <w:t>Renew</w:t>
            </w:r>
          </w:p>
        </w:tc>
        <w:tc>
          <w:tcPr>
            <w:tcW w:w="3668" w:type="pct"/>
          </w:tcPr>
          <w:p w14:paraId="734FE857" w14:textId="77777777" w:rsidR="00F30C72" w:rsidRPr="009E02F0" w:rsidRDefault="00F30C72" w:rsidP="002B1FCE">
            <w:pPr>
              <w:pStyle w:val="Normal-TableText"/>
              <w:rPr>
                <w:rFonts w:ascii="Arial" w:eastAsia="Cambria" w:hAnsi="Arial"/>
                <w:color w:val="000000"/>
              </w:rPr>
            </w:pPr>
            <w:r w:rsidRPr="00256EF6">
              <w:t>The process of obtaining a new Certificate of the same category and type for the same subject once an existing Certificate has expired.</w:t>
            </w:r>
          </w:p>
        </w:tc>
      </w:tr>
      <w:tr w:rsidR="00F30C72" w:rsidRPr="009E02F0" w14:paraId="76358EAC" w14:textId="77777777" w:rsidTr="002B1FCE">
        <w:tc>
          <w:tcPr>
            <w:tcW w:w="1332" w:type="pct"/>
          </w:tcPr>
          <w:p w14:paraId="6D560E0D" w14:textId="77777777" w:rsidR="00F30C72" w:rsidRPr="009E02F0" w:rsidRDefault="00F30C72" w:rsidP="002B1FCE">
            <w:pPr>
              <w:pStyle w:val="Normal-TableText"/>
              <w:rPr>
                <w:color w:val="000000"/>
              </w:rPr>
            </w:pPr>
            <w:r w:rsidRPr="00256EF6">
              <w:t>Repository</w:t>
            </w:r>
          </w:p>
        </w:tc>
        <w:tc>
          <w:tcPr>
            <w:tcW w:w="3668" w:type="pct"/>
          </w:tcPr>
          <w:p w14:paraId="1965ECAE" w14:textId="77777777" w:rsidR="00F30C72" w:rsidRPr="009E02F0" w:rsidRDefault="00F30C72" w:rsidP="002B1FCE">
            <w:pPr>
              <w:pStyle w:val="Normal-TableText"/>
              <w:rPr>
                <w:rFonts w:ascii="Arial" w:eastAsia="Cambria" w:hAnsi="Arial"/>
                <w:color w:val="000000"/>
              </w:rPr>
            </w:pPr>
            <w:r w:rsidRPr="00256EF6">
              <w:t>A database of information (e.g. Certificate status, evaluated documents) which is made accessible to users including the Relying Parties.</w:t>
            </w:r>
          </w:p>
        </w:tc>
      </w:tr>
      <w:tr w:rsidR="00F30C72" w:rsidRPr="009E02F0" w14:paraId="7A1A294B" w14:textId="77777777" w:rsidTr="002B1FCE">
        <w:tc>
          <w:tcPr>
            <w:tcW w:w="1332" w:type="pct"/>
          </w:tcPr>
          <w:p w14:paraId="7FAF56EA" w14:textId="77777777" w:rsidR="00F30C72" w:rsidRPr="009E02F0" w:rsidRDefault="00F30C72" w:rsidP="002B1FCE">
            <w:pPr>
              <w:pStyle w:val="Normal-TableText"/>
              <w:rPr>
                <w:color w:val="000000"/>
              </w:rPr>
            </w:pPr>
            <w:r w:rsidRPr="00256EF6">
              <w:t>Repudiation</w:t>
            </w:r>
          </w:p>
        </w:tc>
        <w:tc>
          <w:tcPr>
            <w:tcW w:w="3668" w:type="pct"/>
          </w:tcPr>
          <w:p w14:paraId="04A647B9" w14:textId="77777777" w:rsidR="00F30C72" w:rsidRPr="009E02F0" w:rsidRDefault="00F30C72" w:rsidP="002B1FCE">
            <w:pPr>
              <w:pStyle w:val="Normal-TableText"/>
              <w:rPr>
                <w:rFonts w:ascii="Arial" w:eastAsia="Cambria" w:hAnsi="Arial"/>
                <w:color w:val="000000"/>
              </w:rPr>
            </w:pPr>
            <w:r w:rsidRPr="00256EF6">
              <w:t>Repudiation is the denial or attempted denial of involvement by a party in all or part of an electronic Transaction.</w:t>
            </w:r>
          </w:p>
        </w:tc>
      </w:tr>
      <w:tr w:rsidR="00F30C72" w:rsidRPr="009E02F0" w14:paraId="5437A2D4" w14:textId="77777777" w:rsidTr="002B1FCE">
        <w:tc>
          <w:tcPr>
            <w:tcW w:w="1332" w:type="pct"/>
          </w:tcPr>
          <w:p w14:paraId="58AF1F13" w14:textId="77777777" w:rsidR="00F30C72" w:rsidRPr="009E02F0" w:rsidRDefault="00F30C72" w:rsidP="002B1FCE">
            <w:pPr>
              <w:pStyle w:val="Normal-TableText"/>
              <w:rPr>
                <w:color w:val="000000"/>
              </w:rPr>
            </w:pPr>
            <w:r w:rsidRPr="00256EF6">
              <w:t>Revoke</w:t>
            </w:r>
          </w:p>
        </w:tc>
        <w:tc>
          <w:tcPr>
            <w:tcW w:w="3668" w:type="pct"/>
          </w:tcPr>
          <w:p w14:paraId="51480D6B" w14:textId="77777777" w:rsidR="00F30C72" w:rsidRPr="009E02F0" w:rsidRDefault="00F30C72" w:rsidP="002B1FCE">
            <w:pPr>
              <w:pStyle w:val="Normal-TableText"/>
              <w:rPr>
                <w:rFonts w:ascii="Arial" w:eastAsia="Cambria" w:hAnsi="Arial"/>
                <w:color w:val="000000"/>
              </w:rPr>
            </w:pPr>
            <w:r w:rsidRPr="00256EF6">
              <w:t>To terminate a Certificate prior to the end of its operational period.</w:t>
            </w:r>
          </w:p>
        </w:tc>
      </w:tr>
      <w:tr w:rsidR="00F30C72" w:rsidRPr="009E02F0" w14:paraId="053D396C" w14:textId="77777777" w:rsidTr="002B1FCE">
        <w:tc>
          <w:tcPr>
            <w:tcW w:w="1332" w:type="pct"/>
          </w:tcPr>
          <w:p w14:paraId="756E7A80" w14:textId="77777777" w:rsidR="00F30C72" w:rsidRPr="009E02F0" w:rsidRDefault="00F30C72" w:rsidP="002B1FCE">
            <w:pPr>
              <w:pStyle w:val="Normal-TableText"/>
              <w:rPr>
                <w:color w:val="000000"/>
              </w:rPr>
            </w:pPr>
            <w:r w:rsidRPr="00256EF6">
              <w:t>Risk</w:t>
            </w:r>
          </w:p>
        </w:tc>
        <w:tc>
          <w:tcPr>
            <w:tcW w:w="3668" w:type="pct"/>
          </w:tcPr>
          <w:p w14:paraId="2A5E7863" w14:textId="77777777" w:rsidR="00F30C72" w:rsidRPr="009E02F0" w:rsidRDefault="00F30C72" w:rsidP="002B1FCE">
            <w:pPr>
              <w:pStyle w:val="Normal-TableText"/>
              <w:rPr>
                <w:rFonts w:ascii="Arial" w:eastAsia="Cambria" w:hAnsi="Arial"/>
                <w:color w:val="000000"/>
              </w:rPr>
            </w:pPr>
            <w:r w:rsidRPr="00256EF6">
              <w:t>The chance of something happening that will affect objectives – it is measured in terms of event likelihood and consequence.</w:t>
            </w:r>
          </w:p>
        </w:tc>
      </w:tr>
      <w:tr w:rsidR="00F30C72" w:rsidRPr="009E02F0" w14:paraId="2E066BB2" w14:textId="77777777" w:rsidTr="002B1FCE">
        <w:tc>
          <w:tcPr>
            <w:tcW w:w="1332" w:type="pct"/>
          </w:tcPr>
          <w:p w14:paraId="18D09457" w14:textId="77777777" w:rsidR="00F30C72" w:rsidRPr="009E02F0" w:rsidRDefault="00F30C72" w:rsidP="002B1FCE">
            <w:pPr>
              <w:pStyle w:val="Normal-TableText"/>
              <w:rPr>
                <w:color w:val="000000"/>
              </w:rPr>
            </w:pPr>
            <w:r w:rsidRPr="00256EF6">
              <w:t>Risk acceptance</w:t>
            </w:r>
          </w:p>
        </w:tc>
        <w:tc>
          <w:tcPr>
            <w:tcW w:w="3668" w:type="pct"/>
          </w:tcPr>
          <w:p w14:paraId="14D7989D" w14:textId="77777777" w:rsidR="00F30C72" w:rsidRPr="009E02F0" w:rsidRDefault="00F30C72" w:rsidP="002B1FCE">
            <w:pPr>
              <w:pStyle w:val="Normal-TableText"/>
              <w:rPr>
                <w:rFonts w:ascii="Arial" w:eastAsia="Cambria" w:hAnsi="Arial"/>
                <w:color w:val="000000"/>
              </w:rPr>
            </w:pPr>
            <w:r w:rsidRPr="00256EF6">
              <w:t>An informed decision to accept risk.</w:t>
            </w:r>
          </w:p>
        </w:tc>
      </w:tr>
      <w:tr w:rsidR="00F30C72" w:rsidRPr="009E02F0" w14:paraId="1F9C4DB6" w14:textId="77777777" w:rsidTr="002B1FCE">
        <w:tc>
          <w:tcPr>
            <w:tcW w:w="1332" w:type="pct"/>
          </w:tcPr>
          <w:p w14:paraId="475E4908" w14:textId="77777777" w:rsidR="00F30C72" w:rsidRPr="009E02F0" w:rsidRDefault="00F30C72" w:rsidP="002B1FCE">
            <w:pPr>
              <w:pStyle w:val="Normal-TableText"/>
              <w:rPr>
                <w:color w:val="000000"/>
              </w:rPr>
            </w:pPr>
            <w:r w:rsidRPr="00256EF6">
              <w:t>Risk analysis</w:t>
            </w:r>
          </w:p>
        </w:tc>
        <w:tc>
          <w:tcPr>
            <w:tcW w:w="3668" w:type="pct"/>
          </w:tcPr>
          <w:p w14:paraId="072488AF" w14:textId="77777777" w:rsidR="00F30C72" w:rsidRPr="009E02F0" w:rsidRDefault="00F30C72" w:rsidP="002B1FCE">
            <w:pPr>
              <w:pStyle w:val="Normal-TableText"/>
              <w:rPr>
                <w:rFonts w:ascii="Arial" w:eastAsia="Cambria" w:hAnsi="Arial"/>
                <w:color w:val="000000"/>
              </w:rPr>
            </w:pPr>
            <w:r w:rsidRPr="00256EF6">
              <w:t>The systematic process to understand the nature, and deduce the level of risk.</w:t>
            </w:r>
          </w:p>
        </w:tc>
      </w:tr>
      <w:tr w:rsidR="00F30C72" w:rsidRPr="009E02F0" w14:paraId="092D58FD" w14:textId="77777777" w:rsidTr="002B1FCE">
        <w:tc>
          <w:tcPr>
            <w:tcW w:w="1332" w:type="pct"/>
          </w:tcPr>
          <w:p w14:paraId="4A5DF211" w14:textId="77777777" w:rsidR="00F30C72" w:rsidRPr="009E02F0" w:rsidRDefault="00F30C72" w:rsidP="002B1FCE">
            <w:pPr>
              <w:pStyle w:val="Normal-TableText"/>
              <w:rPr>
                <w:color w:val="000000"/>
              </w:rPr>
            </w:pPr>
            <w:r w:rsidRPr="00256EF6">
              <w:t>Risk appetite</w:t>
            </w:r>
          </w:p>
        </w:tc>
        <w:tc>
          <w:tcPr>
            <w:tcW w:w="3668" w:type="pct"/>
          </w:tcPr>
          <w:p w14:paraId="111C63CD" w14:textId="77777777" w:rsidR="00F30C72" w:rsidRPr="009E02F0" w:rsidRDefault="00F30C72" w:rsidP="002B1FCE">
            <w:pPr>
              <w:pStyle w:val="Normal-TableText"/>
              <w:rPr>
                <w:rFonts w:ascii="Arial" w:eastAsia="Cambria" w:hAnsi="Arial"/>
                <w:color w:val="000000"/>
              </w:rPr>
            </w:pPr>
            <w:r w:rsidRPr="00256EF6">
              <w:t>Statements that communicate the expectations of an organisations senior management about the organisations risk tolerance. These criteria help an organisation identify the risk and prepare appropriate treatments, and provide a benchmark against which the success of mitigations can be measured.</w:t>
            </w:r>
          </w:p>
        </w:tc>
      </w:tr>
      <w:tr w:rsidR="00F30C72" w:rsidRPr="009E02F0" w14:paraId="35015761" w14:textId="77777777" w:rsidTr="002B1FCE">
        <w:tc>
          <w:tcPr>
            <w:tcW w:w="1332" w:type="pct"/>
          </w:tcPr>
          <w:p w14:paraId="2BBB8727" w14:textId="77777777" w:rsidR="00F30C72" w:rsidRPr="009E02F0" w:rsidRDefault="00F30C72" w:rsidP="002B1FCE">
            <w:pPr>
              <w:pStyle w:val="Normal-TableText"/>
              <w:rPr>
                <w:color w:val="000000"/>
              </w:rPr>
            </w:pPr>
            <w:r w:rsidRPr="00256EF6">
              <w:t>Risk management</w:t>
            </w:r>
          </w:p>
        </w:tc>
        <w:tc>
          <w:tcPr>
            <w:tcW w:w="3668" w:type="pct"/>
          </w:tcPr>
          <w:p w14:paraId="543CA135" w14:textId="77777777" w:rsidR="00F30C72" w:rsidRPr="009E02F0" w:rsidRDefault="00F30C72" w:rsidP="002B1FCE">
            <w:pPr>
              <w:pStyle w:val="Normal-TableText"/>
              <w:rPr>
                <w:rFonts w:ascii="Arial" w:eastAsia="Cambria" w:hAnsi="Arial"/>
                <w:color w:val="000000"/>
              </w:rPr>
            </w:pPr>
            <w:r w:rsidRPr="00256EF6">
              <w:t>The process of identifying risk, assessing risk, and taking steps to reduce risk to an acceptable level.</w:t>
            </w:r>
          </w:p>
        </w:tc>
      </w:tr>
      <w:tr w:rsidR="00F30C72" w:rsidRPr="009E02F0" w14:paraId="0C1E4D70" w14:textId="77777777" w:rsidTr="002B1FCE">
        <w:tc>
          <w:tcPr>
            <w:tcW w:w="1332" w:type="pct"/>
          </w:tcPr>
          <w:p w14:paraId="0F81F803" w14:textId="77777777" w:rsidR="00F30C72" w:rsidRPr="009E02F0" w:rsidRDefault="00F30C72" w:rsidP="002B1FCE">
            <w:pPr>
              <w:pStyle w:val="Normal-TableText"/>
              <w:rPr>
                <w:color w:val="000000"/>
              </w:rPr>
            </w:pPr>
            <w:r w:rsidRPr="00256EF6">
              <w:t>Risk mitigation</w:t>
            </w:r>
          </w:p>
        </w:tc>
        <w:tc>
          <w:tcPr>
            <w:tcW w:w="3668" w:type="pct"/>
          </w:tcPr>
          <w:p w14:paraId="0814416B" w14:textId="77777777" w:rsidR="00F30C72" w:rsidRPr="009E02F0" w:rsidRDefault="00F30C72" w:rsidP="002B1FCE">
            <w:pPr>
              <w:pStyle w:val="Normal-TableText"/>
              <w:rPr>
                <w:rFonts w:ascii="Arial" w:eastAsia="Cambria" w:hAnsi="Arial"/>
                <w:color w:val="000000"/>
              </w:rPr>
            </w:pPr>
            <w:r w:rsidRPr="00256EF6">
              <w:t>Actions taken to lessen the likelihood, negative consequences, or both, associated with a risk</w:t>
            </w:r>
          </w:p>
        </w:tc>
      </w:tr>
      <w:tr w:rsidR="00F30C72" w:rsidRPr="009E02F0" w14:paraId="0C87B21A" w14:textId="77777777" w:rsidTr="002B1FCE">
        <w:tc>
          <w:tcPr>
            <w:tcW w:w="1332" w:type="pct"/>
          </w:tcPr>
          <w:p w14:paraId="018D7192" w14:textId="77777777" w:rsidR="00F30C72" w:rsidRPr="009E02F0" w:rsidRDefault="00F30C72" w:rsidP="002B1FCE">
            <w:pPr>
              <w:pStyle w:val="Normal-TableText"/>
              <w:rPr>
                <w:color w:val="000000"/>
              </w:rPr>
            </w:pPr>
            <w:r w:rsidRPr="00256EF6">
              <w:t>Risk rating</w:t>
            </w:r>
          </w:p>
        </w:tc>
        <w:tc>
          <w:tcPr>
            <w:tcW w:w="3668" w:type="pct"/>
          </w:tcPr>
          <w:p w14:paraId="2A4AA424" w14:textId="77777777" w:rsidR="00F30C72" w:rsidRPr="009E02F0" w:rsidRDefault="00F30C72" w:rsidP="002B1FCE">
            <w:pPr>
              <w:pStyle w:val="Normal-TableText"/>
              <w:rPr>
                <w:rFonts w:ascii="Arial" w:eastAsia="Cambria" w:hAnsi="Arial"/>
                <w:color w:val="000000"/>
              </w:rPr>
            </w:pPr>
            <w:r w:rsidRPr="00256EF6">
              <w:t>A rating that indicates how significant each identified potential risk is to an organisation. The risk rating may be expressed qualitatively or quantitatively.</w:t>
            </w:r>
          </w:p>
        </w:tc>
      </w:tr>
      <w:tr w:rsidR="00F30C72" w:rsidRPr="009E02F0" w14:paraId="07F437A3" w14:textId="77777777" w:rsidTr="002B1FCE">
        <w:tc>
          <w:tcPr>
            <w:tcW w:w="1332" w:type="pct"/>
          </w:tcPr>
          <w:p w14:paraId="4CC85730" w14:textId="77777777" w:rsidR="00F30C72" w:rsidRPr="009E02F0" w:rsidRDefault="00F30C72" w:rsidP="002B1FCE">
            <w:pPr>
              <w:pStyle w:val="Normal-TableText"/>
              <w:rPr>
                <w:color w:val="000000"/>
              </w:rPr>
            </w:pPr>
            <w:r w:rsidRPr="00256EF6">
              <w:t>Residual risk</w:t>
            </w:r>
          </w:p>
        </w:tc>
        <w:tc>
          <w:tcPr>
            <w:tcW w:w="3668" w:type="pct"/>
          </w:tcPr>
          <w:p w14:paraId="3CC5B66D" w14:textId="77777777" w:rsidR="00F30C72" w:rsidRPr="009E02F0" w:rsidRDefault="00F30C72" w:rsidP="002B1FCE">
            <w:pPr>
              <w:pStyle w:val="Normal-TableText"/>
              <w:rPr>
                <w:rFonts w:ascii="Arial" w:eastAsia="Cambria" w:hAnsi="Arial"/>
                <w:color w:val="000000"/>
              </w:rPr>
            </w:pPr>
            <w:r w:rsidRPr="00256EF6">
              <w:t>The remaining levels of risk after risk treatments have been implemented.</w:t>
            </w:r>
          </w:p>
        </w:tc>
      </w:tr>
      <w:tr w:rsidR="00F30C72" w:rsidRPr="009E02F0" w14:paraId="2E0313C9" w14:textId="77777777" w:rsidTr="002B1FCE">
        <w:tc>
          <w:tcPr>
            <w:tcW w:w="1332" w:type="pct"/>
          </w:tcPr>
          <w:p w14:paraId="3F0718FE" w14:textId="77777777" w:rsidR="00F30C72" w:rsidRPr="009E02F0" w:rsidRDefault="00F30C72" w:rsidP="002B1FCE">
            <w:pPr>
              <w:pStyle w:val="Normal-TableText"/>
              <w:rPr>
                <w:color w:val="000000"/>
              </w:rPr>
            </w:pPr>
            <w:r w:rsidRPr="00256EF6">
              <w:t>RFC 3647</w:t>
            </w:r>
          </w:p>
        </w:tc>
        <w:tc>
          <w:tcPr>
            <w:tcW w:w="3668" w:type="pct"/>
          </w:tcPr>
          <w:p w14:paraId="0E56ABA2" w14:textId="77777777" w:rsidR="00F30C72" w:rsidRPr="009E02F0" w:rsidRDefault="00F30C72" w:rsidP="002B1FCE">
            <w:pPr>
              <w:pStyle w:val="Normal-TableText"/>
              <w:rPr>
                <w:rFonts w:ascii="Arial" w:eastAsia="Cambria" w:hAnsi="Arial"/>
                <w:color w:val="000000"/>
              </w:rPr>
            </w:pPr>
            <w:r w:rsidRPr="00256EF6">
              <w:t>Internet X.509 Public Key Infrastructure Certificate Policy and Certification Practices Framework</w:t>
            </w:r>
          </w:p>
        </w:tc>
      </w:tr>
      <w:tr w:rsidR="00F30C72" w:rsidRPr="009E02F0" w14:paraId="04332B3D" w14:textId="77777777" w:rsidTr="002B1FCE">
        <w:tc>
          <w:tcPr>
            <w:tcW w:w="1332" w:type="pct"/>
          </w:tcPr>
          <w:p w14:paraId="471AC6C2" w14:textId="77777777" w:rsidR="00F30C72" w:rsidRPr="009E02F0" w:rsidRDefault="00F30C72" w:rsidP="002B1FCE">
            <w:pPr>
              <w:pStyle w:val="Normal-TableText"/>
              <w:rPr>
                <w:color w:val="000000"/>
              </w:rPr>
            </w:pPr>
            <w:r w:rsidRPr="00256EF6">
              <w:lastRenderedPageBreak/>
              <w:t>RFC 5019</w:t>
            </w:r>
          </w:p>
        </w:tc>
        <w:tc>
          <w:tcPr>
            <w:tcW w:w="3668" w:type="pct"/>
          </w:tcPr>
          <w:p w14:paraId="6947D7EA" w14:textId="77777777" w:rsidR="00F30C72" w:rsidRPr="009E02F0" w:rsidRDefault="00F30C72" w:rsidP="002B1FCE">
            <w:pPr>
              <w:pStyle w:val="Normal-TableText"/>
              <w:rPr>
                <w:rFonts w:ascii="Arial" w:eastAsia="Cambria" w:hAnsi="Arial"/>
                <w:color w:val="000000"/>
              </w:rPr>
            </w:pPr>
            <w:r w:rsidRPr="00256EF6">
              <w:t>The Lightweight Online Certificate Status Protocol (OCSP) Profile for High-Volume Environments</w:t>
            </w:r>
          </w:p>
        </w:tc>
      </w:tr>
      <w:tr w:rsidR="00F30C72" w:rsidRPr="009E02F0" w14:paraId="33593605" w14:textId="77777777" w:rsidTr="002B1FCE">
        <w:tc>
          <w:tcPr>
            <w:tcW w:w="1332" w:type="pct"/>
          </w:tcPr>
          <w:p w14:paraId="3A0E86F9" w14:textId="77777777" w:rsidR="00F30C72" w:rsidRPr="009E02F0" w:rsidRDefault="00F30C72" w:rsidP="002B1FCE">
            <w:pPr>
              <w:pStyle w:val="Normal-TableText"/>
              <w:rPr>
                <w:color w:val="000000"/>
              </w:rPr>
            </w:pPr>
            <w:r w:rsidRPr="00256EF6">
              <w:t>RFC 5280</w:t>
            </w:r>
          </w:p>
        </w:tc>
        <w:tc>
          <w:tcPr>
            <w:tcW w:w="3668" w:type="pct"/>
          </w:tcPr>
          <w:p w14:paraId="5A5CC0B1" w14:textId="77777777" w:rsidR="00F30C72" w:rsidRPr="009E02F0" w:rsidRDefault="00F30C72" w:rsidP="002B1FCE">
            <w:pPr>
              <w:pStyle w:val="Normal-TableText"/>
              <w:rPr>
                <w:rFonts w:ascii="Arial" w:eastAsia="Cambria" w:hAnsi="Arial"/>
                <w:color w:val="000000"/>
              </w:rPr>
            </w:pPr>
            <w:r w:rsidRPr="00256EF6">
              <w:t>Internet X.509 Public Key Infrastructure and Certificate Revocation List (CRL) Profile</w:t>
            </w:r>
          </w:p>
        </w:tc>
      </w:tr>
      <w:tr w:rsidR="00F30C72" w:rsidRPr="009E02F0" w14:paraId="68BE7783" w14:textId="77777777" w:rsidTr="002B1FCE">
        <w:tc>
          <w:tcPr>
            <w:tcW w:w="1332" w:type="pct"/>
          </w:tcPr>
          <w:p w14:paraId="007A30FE" w14:textId="77777777" w:rsidR="00F30C72" w:rsidRPr="009E02F0" w:rsidRDefault="00F30C72" w:rsidP="002B1FCE">
            <w:pPr>
              <w:pStyle w:val="Normal-TableText"/>
              <w:rPr>
                <w:color w:val="000000"/>
              </w:rPr>
            </w:pPr>
            <w:r w:rsidRPr="00256EF6">
              <w:t>RFC 6960</w:t>
            </w:r>
          </w:p>
        </w:tc>
        <w:tc>
          <w:tcPr>
            <w:tcW w:w="3668" w:type="pct"/>
          </w:tcPr>
          <w:p w14:paraId="6AB62536" w14:textId="77777777" w:rsidR="00F30C72" w:rsidRPr="009E02F0" w:rsidRDefault="00F30C72" w:rsidP="002B1FCE">
            <w:pPr>
              <w:pStyle w:val="Normal-TableText"/>
              <w:rPr>
                <w:rFonts w:ascii="Arial" w:eastAsia="Cambria" w:hAnsi="Arial"/>
                <w:color w:val="000000"/>
              </w:rPr>
            </w:pPr>
            <w:r w:rsidRPr="00256EF6">
              <w:t>X.509 Internet Public Key Infrastructure Online Certificate Status Protocol – OCSP</w:t>
            </w:r>
          </w:p>
        </w:tc>
      </w:tr>
      <w:tr w:rsidR="00F30C72" w:rsidRPr="009E02F0" w14:paraId="4818E235" w14:textId="77777777" w:rsidTr="002B1FCE">
        <w:tc>
          <w:tcPr>
            <w:tcW w:w="1332" w:type="pct"/>
          </w:tcPr>
          <w:p w14:paraId="6DFBBB4C" w14:textId="77777777" w:rsidR="00F30C72" w:rsidRPr="009E02F0" w:rsidRDefault="00F30C72" w:rsidP="002B1FCE">
            <w:pPr>
              <w:pStyle w:val="Normal-TableText"/>
              <w:rPr>
                <w:color w:val="000000"/>
              </w:rPr>
            </w:pPr>
            <w:r w:rsidRPr="00256EF6">
              <w:t>Root CA (RCA)</w:t>
            </w:r>
          </w:p>
        </w:tc>
        <w:tc>
          <w:tcPr>
            <w:tcW w:w="3668" w:type="pct"/>
          </w:tcPr>
          <w:p w14:paraId="6D4D4339" w14:textId="77777777" w:rsidR="00F30C72" w:rsidRPr="009E02F0" w:rsidRDefault="00F30C72" w:rsidP="002B1FCE">
            <w:pPr>
              <w:pStyle w:val="Normal-TableText"/>
              <w:rPr>
                <w:rFonts w:ascii="Arial" w:eastAsia="Cambria" w:hAnsi="Arial"/>
                <w:color w:val="000000"/>
              </w:rPr>
            </w:pPr>
            <w:r w:rsidRPr="00256EF6">
              <w:t>A Certification Authority that is the top most Certification Authority in a trust hierarchy, and is directly trusted by an End Entity.</w:t>
            </w:r>
          </w:p>
        </w:tc>
      </w:tr>
      <w:tr w:rsidR="00F30C72" w:rsidRPr="009E02F0" w14:paraId="49AA5801" w14:textId="77777777" w:rsidTr="002B1FCE">
        <w:tc>
          <w:tcPr>
            <w:tcW w:w="1332" w:type="pct"/>
          </w:tcPr>
          <w:p w14:paraId="7DAAF8DF" w14:textId="77777777" w:rsidR="00F30C72" w:rsidRPr="009E02F0" w:rsidRDefault="00F30C72" w:rsidP="002B1FCE">
            <w:pPr>
              <w:pStyle w:val="Normal-TableText"/>
              <w:rPr>
                <w:color w:val="000000"/>
              </w:rPr>
            </w:pPr>
            <w:r w:rsidRPr="00256EF6">
              <w:t>Security Clearance</w:t>
            </w:r>
          </w:p>
        </w:tc>
        <w:tc>
          <w:tcPr>
            <w:tcW w:w="3668" w:type="pct"/>
          </w:tcPr>
          <w:p w14:paraId="231A7940" w14:textId="77777777" w:rsidR="00F30C72" w:rsidRPr="009E02F0" w:rsidRDefault="00F30C72" w:rsidP="002B1FCE">
            <w:pPr>
              <w:pStyle w:val="Normal-TableText"/>
              <w:rPr>
                <w:rFonts w:ascii="Arial" w:eastAsia="Cambria" w:hAnsi="Arial"/>
                <w:color w:val="000000"/>
              </w:rPr>
            </w:pPr>
            <w:r w:rsidRPr="00256EF6">
              <w:t xml:space="preserve">A documented determination by an authorised betting agency that an employee is suitable to access security classified information (on a need-to-know basis) relative to the level of clearance granted. A Security Clearance provides assurance that personnel can be trusted with access to sensitive or classified information that is processed, stored or communicated by a system. </w:t>
            </w:r>
          </w:p>
        </w:tc>
      </w:tr>
      <w:tr w:rsidR="00F30C72" w:rsidRPr="009E02F0" w14:paraId="332D4BEE" w14:textId="77777777" w:rsidTr="002B1FCE">
        <w:tc>
          <w:tcPr>
            <w:tcW w:w="1332" w:type="pct"/>
          </w:tcPr>
          <w:p w14:paraId="26FEEA58" w14:textId="77777777" w:rsidR="00F30C72" w:rsidRPr="009E02F0" w:rsidRDefault="00F30C72" w:rsidP="002B1FCE">
            <w:pPr>
              <w:pStyle w:val="Normal-TableText"/>
              <w:rPr>
                <w:color w:val="000000"/>
              </w:rPr>
            </w:pPr>
            <w:r w:rsidRPr="00256EF6">
              <w:t>Security Risk Management Plan (SRMP)</w:t>
            </w:r>
          </w:p>
        </w:tc>
        <w:tc>
          <w:tcPr>
            <w:tcW w:w="3668" w:type="pct"/>
          </w:tcPr>
          <w:p w14:paraId="1C70EC7E" w14:textId="77777777" w:rsidR="00F30C72" w:rsidRPr="009E02F0" w:rsidRDefault="00F30C72" w:rsidP="002B1FCE">
            <w:pPr>
              <w:pStyle w:val="Normal-TableText"/>
              <w:rPr>
                <w:rFonts w:ascii="Arial" w:eastAsia="Cambria" w:hAnsi="Arial"/>
                <w:color w:val="000000"/>
              </w:rPr>
            </w:pPr>
            <w:r w:rsidRPr="00256EF6">
              <w:t>A plan that identifies security risks and appropriate risk treatments.</w:t>
            </w:r>
          </w:p>
        </w:tc>
      </w:tr>
      <w:tr w:rsidR="00F30C72" w:rsidRPr="009E02F0" w14:paraId="4B1F939A" w14:textId="77777777" w:rsidTr="002B1FCE">
        <w:tc>
          <w:tcPr>
            <w:tcW w:w="1332" w:type="pct"/>
          </w:tcPr>
          <w:p w14:paraId="6BC6BF1A" w14:textId="77777777" w:rsidR="00F30C72" w:rsidRPr="009E02F0" w:rsidRDefault="00F30C72" w:rsidP="002B1FCE">
            <w:pPr>
              <w:pStyle w:val="Normal-TableText"/>
              <w:rPr>
                <w:color w:val="000000"/>
              </w:rPr>
            </w:pPr>
            <w:r w:rsidRPr="00256EF6">
              <w:t>Self-signed certificate</w:t>
            </w:r>
          </w:p>
        </w:tc>
        <w:tc>
          <w:tcPr>
            <w:tcW w:w="3668" w:type="pct"/>
          </w:tcPr>
          <w:p w14:paraId="429E39E3" w14:textId="77777777" w:rsidR="00F30C72" w:rsidRPr="009E02F0" w:rsidRDefault="00F30C72" w:rsidP="003C735F">
            <w:pPr>
              <w:pStyle w:val="Normal-TableText"/>
              <w:rPr>
                <w:rFonts w:ascii="Arial" w:eastAsia="Cambria" w:hAnsi="Arial"/>
                <w:color w:val="000000"/>
              </w:rPr>
            </w:pPr>
            <w:r w:rsidRPr="00256EF6">
              <w:t xml:space="preserve">A Certificate for which the issuer (signer) is the same as the subject </w:t>
            </w:r>
            <w:r w:rsidR="003C735F">
              <w:rPr>
                <w:rFonts w:cstheme="minorHAnsi"/>
              </w:rPr>
              <w:t>–</w:t>
            </w:r>
            <w:r w:rsidR="003C735F">
              <w:t xml:space="preserve"> </w:t>
            </w:r>
            <w:r w:rsidRPr="00256EF6">
              <w:t>the entity whose Public Key is being authenticated by the Certificate.</w:t>
            </w:r>
          </w:p>
        </w:tc>
      </w:tr>
      <w:tr w:rsidR="00F30C72" w:rsidRPr="009E02F0" w14:paraId="175B4CF0" w14:textId="77777777" w:rsidTr="002B1FCE">
        <w:tc>
          <w:tcPr>
            <w:tcW w:w="1332" w:type="pct"/>
          </w:tcPr>
          <w:p w14:paraId="156E687E" w14:textId="77777777" w:rsidR="00F30C72" w:rsidRPr="009E02F0" w:rsidRDefault="00F30C72" w:rsidP="002B1FCE">
            <w:pPr>
              <w:pStyle w:val="Normal-TableText"/>
              <w:rPr>
                <w:color w:val="000000"/>
              </w:rPr>
            </w:pPr>
            <w:r w:rsidRPr="00256EF6">
              <w:t>Service Provider</w:t>
            </w:r>
          </w:p>
        </w:tc>
        <w:tc>
          <w:tcPr>
            <w:tcW w:w="3668" w:type="pct"/>
          </w:tcPr>
          <w:p w14:paraId="47AB72AE" w14:textId="77777777" w:rsidR="00F30C72" w:rsidRPr="009E02F0" w:rsidRDefault="00F30C72" w:rsidP="002B1FCE">
            <w:pPr>
              <w:pStyle w:val="Normal-TableText"/>
              <w:rPr>
                <w:rFonts w:ascii="Arial" w:eastAsia="Cambria" w:hAnsi="Arial"/>
                <w:color w:val="000000"/>
              </w:rPr>
            </w:pPr>
            <w:r w:rsidRPr="00256EF6">
              <w:t>An accredited entity.</w:t>
            </w:r>
          </w:p>
        </w:tc>
      </w:tr>
      <w:tr w:rsidR="00F30C72" w:rsidRPr="009E02F0" w14:paraId="4570CB7B" w14:textId="77777777" w:rsidTr="002B1FCE">
        <w:tc>
          <w:tcPr>
            <w:tcW w:w="1332" w:type="pct"/>
          </w:tcPr>
          <w:p w14:paraId="24A350DB" w14:textId="77777777" w:rsidR="00F30C72" w:rsidRPr="009E02F0" w:rsidRDefault="00F30C72" w:rsidP="002B1FCE">
            <w:pPr>
              <w:pStyle w:val="Normal-TableText"/>
              <w:rPr>
                <w:color w:val="000000"/>
              </w:rPr>
            </w:pPr>
            <w:r w:rsidRPr="00256EF6">
              <w:t>Services</w:t>
            </w:r>
          </w:p>
        </w:tc>
        <w:tc>
          <w:tcPr>
            <w:tcW w:w="3668" w:type="pct"/>
          </w:tcPr>
          <w:p w14:paraId="2861A7D8" w14:textId="77777777" w:rsidR="00F30C72" w:rsidRPr="009E02F0" w:rsidRDefault="00F30C72" w:rsidP="002B1FCE">
            <w:pPr>
              <w:pStyle w:val="Normal-TableText"/>
              <w:rPr>
                <w:rFonts w:ascii="Arial" w:eastAsia="Cambria" w:hAnsi="Arial"/>
                <w:color w:val="000000"/>
              </w:rPr>
            </w:pPr>
            <w:r w:rsidRPr="00256EF6">
              <w:t>Services provided by a Service Provider as applicable to the type of Accreditation granted under the Gatekeeper Head Agreement or Memorandum of Agreement.</w:t>
            </w:r>
          </w:p>
        </w:tc>
      </w:tr>
      <w:tr w:rsidR="00F30C72" w:rsidRPr="009E02F0" w14:paraId="5848C3AA" w14:textId="77777777" w:rsidTr="002B1FCE">
        <w:tc>
          <w:tcPr>
            <w:tcW w:w="1332" w:type="pct"/>
          </w:tcPr>
          <w:p w14:paraId="133B0880" w14:textId="77777777" w:rsidR="00F30C72" w:rsidRPr="009E02F0" w:rsidRDefault="00F30C72" w:rsidP="002B1FCE">
            <w:pPr>
              <w:pStyle w:val="Normal-TableText"/>
              <w:rPr>
                <w:color w:val="000000"/>
              </w:rPr>
            </w:pPr>
            <w:r w:rsidRPr="00256EF6">
              <w:t>SHOULD</w:t>
            </w:r>
          </w:p>
        </w:tc>
        <w:tc>
          <w:tcPr>
            <w:tcW w:w="3668" w:type="pct"/>
          </w:tcPr>
          <w:p w14:paraId="5AC1CFAB" w14:textId="77777777" w:rsidR="00F30C72" w:rsidRPr="009E02F0" w:rsidRDefault="00F30C72" w:rsidP="002B1FCE">
            <w:pPr>
              <w:pStyle w:val="Normal-TableText"/>
              <w:rPr>
                <w:rFonts w:ascii="Arial" w:eastAsia="Cambria" w:hAnsi="Arial"/>
                <w:color w:val="000000"/>
              </w:rPr>
            </w:pPr>
            <w:r w:rsidRPr="00256EF6">
              <w:t>An accreditation convention which indicates something that is not a mandatory but is recommended which either supports a mandatory obligation or is considered best practice.</w:t>
            </w:r>
          </w:p>
        </w:tc>
      </w:tr>
      <w:tr w:rsidR="00F30C72" w:rsidRPr="009E02F0" w14:paraId="54CDB9D8" w14:textId="77777777" w:rsidTr="002B1FCE">
        <w:tc>
          <w:tcPr>
            <w:tcW w:w="1332" w:type="pct"/>
          </w:tcPr>
          <w:p w14:paraId="7A8723DA" w14:textId="77777777" w:rsidR="00F30C72" w:rsidRPr="009E02F0" w:rsidRDefault="00F30C72" w:rsidP="002B1FCE">
            <w:pPr>
              <w:pStyle w:val="Normal-TableText"/>
              <w:rPr>
                <w:color w:val="000000"/>
              </w:rPr>
            </w:pPr>
            <w:r w:rsidRPr="00256EF6">
              <w:t>Signature</w:t>
            </w:r>
          </w:p>
        </w:tc>
        <w:tc>
          <w:tcPr>
            <w:tcW w:w="3668" w:type="pct"/>
          </w:tcPr>
          <w:p w14:paraId="2D774CE5" w14:textId="77777777" w:rsidR="00F30C72" w:rsidRPr="009E02F0" w:rsidRDefault="00F30C72" w:rsidP="002B1FCE">
            <w:pPr>
              <w:pStyle w:val="Normal-TableText"/>
              <w:rPr>
                <w:rFonts w:ascii="Arial" w:eastAsia="Cambria" w:hAnsi="Arial"/>
                <w:color w:val="000000"/>
              </w:rPr>
            </w:pPr>
            <w:r w:rsidRPr="00256EF6">
              <w:t>A distinctive mark, or characteristic, indicating identity.</w:t>
            </w:r>
          </w:p>
        </w:tc>
      </w:tr>
      <w:tr w:rsidR="00F30C72" w:rsidRPr="009E02F0" w14:paraId="68D13B24" w14:textId="77777777" w:rsidTr="002B1FCE">
        <w:tc>
          <w:tcPr>
            <w:tcW w:w="1332" w:type="pct"/>
          </w:tcPr>
          <w:p w14:paraId="735F6656" w14:textId="77777777" w:rsidR="00F30C72" w:rsidRPr="009E02F0" w:rsidRDefault="00F30C72" w:rsidP="002B1FCE">
            <w:pPr>
              <w:pStyle w:val="Normal-TableText"/>
              <w:rPr>
                <w:color w:val="000000"/>
              </w:rPr>
            </w:pPr>
            <w:r w:rsidRPr="00256EF6">
              <w:t>Signer</w:t>
            </w:r>
          </w:p>
        </w:tc>
        <w:tc>
          <w:tcPr>
            <w:tcW w:w="3668" w:type="pct"/>
          </w:tcPr>
          <w:p w14:paraId="2DE5ED66" w14:textId="77777777" w:rsidR="00F30C72" w:rsidRPr="009E02F0" w:rsidRDefault="00F30C72" w:rsidP="002B1FCE">
            <w:pPr>
              <w:pStyle w:val="Normal-TableText"/>
              <w:rPr>
                <w:rFonts w:ascii="Arial" w:eastAsia="Cambria" w:hAnsi="Arial"/>
                <w:color w:val="000000"/>
              </w:rPr>
            </w:pPr>
            <w:r w:rsidRPr="00256EF6">
              <w:t>A person who affixes the Digital Signature to his or her information to enable a third party to confirm that the information was sent by that person.</w:t>
            </w:r>
          </w:p>
        </w:tc>
      </w:tr>
      <w:tr w:rsidR="00F30C72" w:rsidRPr="009E02F0" w14:paraId="51D22D0B" w14:textId="77777777" w:rsidTr="002B1FCE">
        <w:tc>
          <w:tcPr>
            <w:tcW w:w="1332" w:type="pct"/>
          </w:tcPr>
          <w:p w14:paraId="3DD6D328" w14:textId="77777777" w:rsidR="00F30C72" w:rsidRPr="009E02F0" w:rsidRDefault="00F30C72" w:rsidP="002B1FCE">
            <w:pPr>
              <w:pStyle w:val="Normal-TableText"/>
              <w:rPr>
                <w:color w:val="000000"/>
              </w:rPr>
            </w:pPr>
            <w:r w:rsidRPr="00256EF6">
              <w:t>Smartcard</w:t>
            </w:r>
          </w:p>
        </w:tc>
        <w:tc>
          <w:tcPr>
            <w:tcW w:w="3668" w:type="pct"/>
          </w:tcPr>
          <w:p w14:paraId="756F81C4" w14:textId="77777777" w:rsidR="00F30C72" w:rsidRPr="009E02F0" w:rsidRDefault="00F30C72" w:rsidP="002B1FCE">
            <w:pPr>
              <w:pStyle w:val="Normal-TableText"/>
              <w:rPr>
                <w:rFonts w:ascii="Arial" w:eastAsia="Cambria" w:hAnsi="Arial"/>
                <w:color w:val="000000"/>
              </w:rPr>
            </w:pPr>
            <w:r w:rsidRPr="00256EF6">
              <w:t>A hardware device that incorporates one or more integrated circuit chips to implement cryptographic functions and that possesses some inherent resistance to tampering.</w:t>
            </w:r>
          </w:p>
        </w:tc>
      </w:tr>
      <w:tr w:rsidR="00F30C72" w:rsidRPr="009E02F0" w14:paraId="10A243D9" w14:textId="77777777" w:rsidTr="002B1FCE">
        <w:tc>
          <w:tcPr>
            <w:tcW w:w="1332" w:type="pct"/>
          </w:tcPr>
          <w:p w14:paraId="0716EE1E" w14:textId="77777777" w:rsidR="00F30C72" w:rsidRPr="009E02F0" w:rsidRDefault="00F30C72" w:rsidP="002B1FCE">
            <w:pPr>
              <w:pStyle w:val="Normal-TableText"/>
              <w:rPr>
                <w:color w:val="000000"/>
              </w:rPr>
            </w:pPr>
            <w:r w:rsidRPr="00256EF6">
              <w:t>Standard Operating Procedures (SoP)</w:t>
            </w:r>
          </w:p>
        </w:tc>
        <w:tc>
          <w:tcPr>
            <w:tcW w:w="3668" w:type="pct"/>
          </w:tcPr>
          <w:p w14:paraId="15B9B6B0" w14:textId="77777777" w:rsidR="00F30C72" w:rsidRPr="009E02F0" w:rsidRDefault="00F30C72" w:rsidP="002B1FCE">
            <w:pPr>
              <w:pStyle w:val="Normal-TableText"/>
              <w:rPr>
                <w:rFonts w:ascii="Arial" w:eastAsia="Cambria" w:hAnsi="Arial"/>
                <w:color w:val="000000"/>
              </w:rPr>
            </w:pPr>
            <w:r w:rsidRPr="00256EF6">
              <w:t>Standard Operating Procedures are detailed written instructions to achieve uniformity of the performance of a specific function.</w:t>
            </w:r>
          </w:p>
        </w:tc>
      </w:tr>
      <w:tr w:rsidR="00F30C72" w:rsidRPr="009E02F0" w14:paraId="3DA6148D" w14:textId="77777777" w:rsidTr="002B1FCE">
        <w:tc>
          <w:tcPr>
            <w:tcW w:w="1332" w:type="pct"/>
          </w:tcPr>
          <w:p w14:paraId="3C11A15E" w14:textId="77777777" w:rsidR="00F30C72" w:rsidRPr="009E02F0" w:rsidRDefault="00F30C72" w:rsidP="002B1FCE">
            <w:pPr>
              <w:pStyle w:val="Normal-TableText"/>
              <w:rPr>
                <w:color w:val="000000"/>
              </w:rPr>
            </w:pPr>
            <w:r w:rsidRPr="00256EF6">
              <w:lastRenderedPageBreak/>
              <w:t>Subject Distinguished Name</w:t>
            </w:r>
          </w:p>
        </w:tc>
        <w:tc>
          <w:tcPr>
            <w:tcW w:w="3668" w:type="pct"/>
          </w:tcPr>
          <w:p w14:paraId="0B685C35" w14:textId="77777777" w:rsidR="00F30C72" w:rsidRPr="009E02F0" w:rsidRDefault="00F30C72" w:rsidP="002B1FCE">
            <w:pPr>
              <w:pStyle w:val="Normal-TableText"/>
              <w:rPr>
                <w:rFonts w:ascii="Arial" w:eastAsia="Cambria" w:hAnsi="Arial"/>
                <w:color w:val="000000"/>
              </w:rPr>
            </w:pPr>
            <w:r w:rsidRPr="00256EF6">
              <w:t>A field in a Digital Certificate that identifies the person or entity to whom the Certificate is issued. The Subject Distinguished Name is an unambiguous name that can uniquely identity either the equipment or device that holds a Private Key or the individual Key Holder.</w:t>
            </w:r>
          </w:p>
        </w:tc>
      </w:tr>
      <w:tr w:rsidR="00F30C72" w:rsidRPr="009E02F0" w14:paraId="7DD2A197" w14:textId="77777777" w:rsidTr="002B1FCE">
        <w:tc>
          <w:tcPr>
            <w:tcW w:w="1332" w:type="pct"/>
          </w:tcPr>
          <w:p w14:paraId="276F4103" w14:textId="77777777" w:rsidR="00F30C72" w:rsidRPr="009E02F0" w:rsidRDefault="00F30C72" w:rsidP="002B1FCE">
            <w:pPr>
              <w:pStyle w:val="Normal-TableText"/>
              <w:rPr>
                <w:color w:val="000000"/>
              </w:rPr>
            </w:pPr>
            <w:r w:rsidRPr="00256EF6">
              <w:t xml:space="preserve">Subordinate Entity </w:t>
            </w:r>
          </w:p>
        </w:tc>
        <w:tc>
          <w:tcPr>
            <w:tcW w:w="3668" w:type="pct"/>
          </w:tcPr>
          <w:p w14:paraId="721DD71E" w14:textId="77777777" w:rsidR="00F30C72" w:rsidRPr="009E02F0" w:rsidRDefault="00F30C72" w:rsidP="002B1FCE">
            <w:pPr>
              <w:pStyle w:val="Normal-TableText"/>
              <w:rPr>
                <w:rFonts w:ascii="Arial" w:eastAsia="Cambria" w:hAnsi="Arial"/>
                <w:color w:val="000000"/>
              </w:rPr>
            </w:pPr>
            <w:r w:rsidRPr="00256EF6">
              <w:t>A RA and any other entity which is subordinate to the CA and which performs functions or provides services necessary for issue and use of Keys and Certificates, or for reliance on Digital signatures. A Subordinate Entity does not include the CA itself or an End Entity.</w:t>
            </w:r>
          </w:p>
        </w:tc>
      </w:tr>
      <w:tr w:rsidR="00F30C72" w:rsidRPr="009E02F0" w14:paraId="5DEB6EEA" w14:textId="77777777" w:rsidTr="002B1FCE">
        <w:tc>
          <w:tcPr>
            <w:tcW w:w="1332" w:type="pct"/>
          </w:tcPr>
          <w:p w14:paraId="148E1C43" w14:textId="77777777" w:rsidR="00F30C72" w:rsidRPr="009E02F0" w:rsidRDefault="00F30C72" w:rsidP="002B1FCE">
            <w:pPr>
              <w:pStyle w:val="Normal-TableText"/>
              <w:rPr>
                <w:color w:val="000000"/>
              </w:rPr>
            </w:pPr>
            <w:r w:rsidRPr="00256EF6">
              <w:t>Subscriber</w:t>
            </w:r>
          </w:p>
        </w:tc>
        <w:tc>
          <w:tcPr>
            <w:tcW w:w="3668" w:type="pct"/>
          </w:tcPr>
          <w:p w14:paraId="2ADEFA4D" w14:textId="77777777" w:rsidR="00F30C72" w:rsidRPr="00256EF6" w:rsidRDefault="00F30C72" w:rsidP="002B1FCE">
            <w:pPr>
              <w:pStyle w:val="Normal-TableText"/>
            </w:pPr>
            <w:r w:rsidRPr="00256EF6">
              <w:t xml:space="preserve">The entity that applies for, is issued with and uses and </w:t>
            </w:r>
            <w:r w:rsidR="00ED0382">
              <w:t>e</w:t>
            </w:r>
            <w:r w:rsidR="00ED0382">
              <w:noBreakHyphen/>
            </w:r>
            <w:r w:rsidRPr="00256EF6">
              <w:t>Authentication credential.</w:t>
            </w:r>
          </w:p>
          <w:p w14:paraId="47352C25" w14:textId="77777777" w:rsidR="00F30C72" w:rsidRPr="009E02F0" w:rsidRDefault="00F30C72" w:rsidP="002B1FCE">
            <w:pPr>
              <w:pStyle w:val="Normal-TableText"/>
              <w:rPr>
                <w:rFonts w:ascii="Arial" w:eastAsia="Cambria" w:hAnsi="Arial"/>
                <w:color w:val="000000"/>
              </w:rPr>
            </w:pPr>
            <w:r w:rsidRPr="00256EF6">
              <w:t>In the context of PKI a Subscriber is an individual, or the person who acts on behalf of the Organisation that is in possession of or has control of the Private Key and who uses that Key to digitally sign/receive messages.</w:t>
            </w:r>
          </w:p>
        </w:tc>
      </w:tr>
      <w:tr w:rsidR="00F30C72" w:rsidRPr="009E02F0" w14:paraId="765F66E8" w14:textId="77777777" w:rsidTr="002B1FCE">
        <w:tc>
          <w:tcPr>
            <w:tcW w:w="1332" w:type="pct"/>
          </w:tcPr>
          <w:p w14:paraId="2C0B014B" w14:textId="77777777" w:rsidR="00F30C72" w:rsidRPr="009E02F0" w:rsidRDefault="00F30C72" w:rsidP="002B1FCE">
            <w:pPr>
              <w:pStyle w:val="Normal-TableText"/>
              <w:rPr>
                <w:color w:val="000000"/>
              </w:rPr>
            </w:pPr>
            <w:r w:rsidRPr="00256EF6">
              <w:t>System Security Plan (SSP)</w:t>
            </w:r>
          </w:p>
        </w:tc>
        <w:tc>
          <w:tcPr>
            <w:tcW w:w="3668" w:type="pct"/>
          </w:tcPr>
          <w:p w14:paraId="3D3D5E82" w14:textId="77777777" w:rsidR="00F30C72" w:rsidRPr="009E02F0" w:rsidRDefault="00F30C72" w:rsidP="002B1FCE">
            <w:pPr>
              <w:pStyle w:val="Normal-TableText"/>
              <w:rPr>
                <w:rFonts w:ascii="Arial" w:eastAsia="Cambria" w:hAnsi="Arial"/>
                <w:color w:val="000000"/>
              </w:rPr>
            </w:pPr>
            <w:r w:rsidRPr="00256EF6">
              <w:t>A plan documenting the security controls and procedures for a system.</w:t>
            </w:r>
          </w:p>
        </w:tc>
      </w:tr>
      <w:tr w:rsidR="00F30C72" w:rsidRPr="009E02F0" w14:paraId="02058443" w14:textId="77777777" w:rsidTr="002B1FCE">
        <w:tc>
          <w:tcPr>
            <w:tcW w:w="1332" w:type="pct"/>
          </w:tcPr>
          <w:p w14:paraId="44FBCFA3" w14:textId="77777777" w:rsidR="00F30C72" w:rsidRPr="009E02F0" w:rsidRDefault="00F30C72" w:rsidP="002B1FCE">
            <w:pPr>
              <w:pStyle w:val="Normal-TableText"/>
              <w:rPr>
                <w:color w:val="000000"/>
              </w:rPr>
            </w:pPr>
            <w:r w:rsidRPr="00256EF6">
              <w:t>Threat</w:t>
            </w:r>
          </w:p>
        </w:tc>
        <w:tc>
          <w:tcPr>
            <w:tcW w:w="3668" w:type="pct"/>
          </w:tcPr>
          <w:p w14:paraId="0B5975B6" w14:textId="77777777" w:rsidR="00F30C72" w:rsidRPr="009E02F0" w:rsidRDefault="00F30C72" w:rsidP="002B1FCE">
            <w:pPr>
              <w:pStyle w:val="Normal-TableText"/>
              <w:rPr>
                <w:rFonts w:ascii="Arial" w:eastAsia="Cambria" w:hAnsi="Arial"/>
                <w:color w:val="000000"/>
              </w:rPr>
            </w:pPr>
            <w:r w:rsidRPr="00256EF6">
              <w:t>A circumstance or event with the potential to cause harm, including the destruction, unauthorised disclosure, or modification of data and/or denial of service. Threats arise from human actions and natural events.</w:t>
            </w:r>
          </w:p>
        </w:tc>
      </w:tr>
      <w:tr w:rsidR="00F30C72" w:rsidRPr="009E02F0" w14:paraId="7CCBE1BA" w14:textId="77777777" w:rsidTr="002B1FCE">
        <w:tc>
          <w:tcPr>
            <w:tcW w:w="1332" w:type="pct"/>
          </w:tcPr>
          <w:p w14:paraId="28AFBA36" w14:textId="77777777" w:rsidR="00F30C72" w:rsidRPr="009E02F0" w:rsidRDefault="00F30C72" w:rsidP="002B1FCE">
            <w:pPr>
              <w:pStyle w:val="Normal-TableText"/>
              <w:rPr>
                <w:color w:val="000000"/>
              </w:rPr>
            </w:pPr>
            <w:r w:rsidRPr="00256EF6">
              <w:t>Third Party Identity Services Assurance Framework (TPISAF)</w:t>
            </w:r>
          </w:p>
        </w:tc>
        <w:tc>
          <w:tcPr>
            <w:tcW w:w="3668" w:type="pct"/>
          </w:tcPr>
          <w:p w14:paraId="7887621D" w14:textId="77777777" w:rsidR="00F30C72" w:rsidRPr="009E02F0" w:rsidRDefault="00F30C72" w:rsidP="002B1FCE">
            <w:pPr>
              <w:pStyle w:val="Normal-TableText"/>
              <w:rPr>
                <w:rFonts w:ascii="Arial" w:eastAsia="Cambria" w:hAnsi="Arial"/>
                <w:color w:val="000000"/>
              </w:rPr>
            </w:pPr>
            <w:r w:rsidRPr="00256EF6">
              <w:t>The whol</w:t>
            </w:r>
            <w:r w:rsidR="00ED0382">
              <w:t>e</w:t>
            </w:r>
            <w:r w:rsidR="00ED0382">
              <w:noBreakHyphen/>
            </w:r>
            <w:r w:rsidRPr="00256EF6">
              <w:t>of-government suite of policies, standards and procedures that govern the use of identity related services provided to government from the commercial provider market. These services include personal data vaults, digital mailboxes, and verification and authentication services.</w:t>
            </w:r>
          </w:p>
        </w:tc>
      </w:tr>
      <w:tr w:rsidR="00F30C72" w:rsidRPr="009E02F0" w14:paraId="1CEB6323" w14:textId="77777777" w:rsidTr="002B1FCE">
        <w:tc>
          <w:tcPr>
            <w:tcW w:w="1332" w:type="pct"/>
          </w:tcPr>
          <w:p w14:paraId="349F8BB1" w14:textId="77777777" w:rsidR="00F30C72" w:rsidRPr="009E02F0" w:rsidRDefault="00F30C72" w:rsidP="002B1FCE">
            <w:pPr>
              <w:pStyle w:val="Normal-TableText"/>
              <w:rPr>
                <w:color w:val="000000"/>
              </w:rPr>
            </w:pPr>
            <w:r w:rsidRPr="00256EF6">
              <w:t xml:space="preserve">Time Stamp </w:t>
            </w:r>
          </w:p>
        </w:tc>
        <w:tc>
          <w:tcPr>
            <w:tcW w:w="3668" w:type="pct"/>
          </w:tcPr>
          <w:p w14:paraId="67BEC729" w14:textId="77777777" w:rsidR="00F30C72" w:rsidRPr="009E02F0" w:rsidRDefault="00F30C72" w:rsidP="002B1FCE">
            <w:pPr>
              <w:pStyle w:val="Normal-TableText"/>
              <w:rPr>
                <w:rFonts w:ascii="Arial" w:eastAsia="Cambria" w:hAnsi="Arial"/>
                <w:color w:val="000000"/>
              </w:rPr>
            </w:pPr>
            <w:r w:rsidRPr="00256EF6">
              <w:t>A record that indicates (at least) the correct date and time of an action (expressly or implicitly) and the identity of the person or device that created the notation.</w:t>
            </w:r>
          </w:p>
        </w:tc>
      </w:tr>
      <w:tr w:rsidR="00F30C72" w:rsidRPr="009E02F0" w14:paraId="2C62C103" w14:textId="77777777" w:rsidTr="002B1FCE">
        <w:tc>
          <w:tcPr>
            <w:tcW w:w="1332" w:type="pct"/>
          </w:tcPr>
          <w:p w14:paraId="0D46F721" w14:textId="77777777" w:rsidR="00F30C72" w:rsidRPr="009E02F0" w:rsidRDefault="00F30C72" w:rsidP="002B1FCE">
            <w:pPr>
              <w:pStyle w:val="Normal-TableText"/>
              <w:rPr>
                <w:color w:val="000000"/>
              </w:rPr>
            </w:pPr>
            <w:r w:rsidRPr="00256EF6">
              <w:t>Token</w:t>
            </w:r>
          </w:p>
        </w:tc>
        <w:tc>
          <w:tcPr>
            <w:tcW w:w="3668" w:type="pct"/>
          </w:tcPr>
          <w:p w14:paraId="7683766A" w14:textId="77777777" w:rsidR="00F30C72" w:rsidRPr="009E02F0" w:rsidRDefault="00F30C72" w:rsidP="002B1FCE">
            <w:pPr>
              <w:pStyle w:val="Normal-TableText"/>
              <w:rPr>
                <w:rFonts w:ascii="Arial" w:eastAsia="Cambria" w:hAnsi="Arial"/>
                <w:color w:val="000000"/>
              </w:rPr>
            </w:pPr>
            <w:r w:rsidRPr="00256EF6">
              <w:t>A hardware security device containing a user's Private Key(s), and Public Key Certificate.</w:t>
            </w:r>
          </w:p>
        </w:tc>
      </w:tr>
      <w:tr w:rsidR="00F30C72" w:rsidRPr="009E02F0" w14:paraId="6088CAFF" w14:textId="77777777" w:rsidTr="002B1FCE">
        <w:tc>
          <w:tcPr>
            <w:tcW w:w="1332" w:type="pct"/>
          </w:tcPr>
          <w:p w14:paraId="63935758" w14:textId="77777777" w:rsidR="00F30C72" w:rsidRPr="009E02F0" w:rsidRDefault="00F30C72" w:rsidP="002B1FCE">
            <w:pPr>
              <w:pStyle w:val="Normal-TableText"/>
              <w:rPr>
                <w:color w:val="000000"/>
              </w:rPr>
            </w:pPr>
            <w:r w:rsidRPr="00256EF6">
              <w:t>Top 4 Strategies to Mitigate Cyber Intrusions (Top 4)</w:t>
            </w:r>
          </w:p>
        </w:tc>
        <w:tc>
          <w:tcPr>
            <w:tcW w:w="3668" w:type="pct"/>
          </w:tcPr>
          <w:p w14:paraId="268AC135" w14:textId="77777777" w:rsidR="00F30C72" w:rsidRPr="00256EF6" w:rsidRDefault="00F30C72" w:rsidP="002B1FCE">
            <w:pPr>
              <w:pStyle w:val="Normal-TableText"/>
            </w:pPr>
            <w:r w:rsidRPr="00256EF6">
              <w:t>A collection of the most effective security controls an Organisation can implement which is based on ASD’s visibility of the current cyber threat environment.</w:t>
            </w:r>
          </w:p>
          <w:p w14:paraId="3422D9DC" w14:textId="77777777" w:rsidR="00F30C72" w:rsidRPr="00256EF6" w:rsidRDefault="00F30C72" w:rsidP="002B1FCE">
            <w:pPr>
              <w:pStyle w:val="Normal-TableText"/>
            </w:pPr>
            <w:r w:rsidRPr="00256EF6">
              <w:t>The Top 4 Strategies include:</w:t>
            </w:r>
          </w:p>
          <w:p w14:paraId="380C8AF7" w14:textId="77777777" w:rsidR="00F30C72" w:rsidRPr="009E02F0" w:rsidRDefault="00F30C72" w:rsidP="00A97F79">
            <w:pPr>
              <w:pStyle w:val="Bullet1"/>
            </w:pPr>
            <w:r w:rsidRPr="009E02F0">
              <w:t>Application whitelisting,</w:t>
            </w:r>
          </w:p>
          <w:p w14:paraId="543BE87E" w14:textId="77777777" w:rsidR="00F30C72" w:rsidRPr="009E02F0" w:rsidRDefault="00F30C72" w:rsidP="00A97F79">
            <w:pPr>
              <w:pStyle w:val="Bullet1"/>
            </w:pPr>
            <w:r w:rsidRPr="009E02F0">
              <w:t>Patching applications,</w:t>
            </w:r>
          </w:p>
          <w:p w14:paraId="1952FD8C" w14:textId="77777777" w:rsidR="00F30C72" w:rsidRPr="009E02F0" w:rsidRDefault="00F30C72" w:rsidP="00A97F79">
            <w:pPr>
              <w:pStyle w:val="Bullet1"/>
            </w:pPr>
            <w:r w:rsidRPr="009E02F0">
              <w:t>Patching operating systems, and</w:t>
            </w:r>
          </w:p>
          <w:p w14:paraId="1FD59A2F" w14:textId="77777777" w:rsidR="00F30C72" w:rsidRPr="009E02F0" w:rsidRDefault="00F30C72" w:rsidP="00A97F79">
            <w:pPr>
              <w:pStyle w:val="Bullet1"/>
            </w:pPr>
            <w:r w:rsidRPr="009E02F0">
              <w:t>Minimising administrative privileges.</w:t>
            </w:r>
          </w:p>
        </w:tc>
      </w:tr>
      <w:tr w:rsidR="00F30C72" w:rsidRPr="009E02F0" w14:paraId="2F386E15" w14:textId="77777777" w:rsidTr="002B1FCE">
        <w:tc>
          <w:tcPr>
            <w:tcW w:w="1332" w:type="pct"/>
          </w:tcPr>
          <w:p w14:paraId="7AE0953D" w14:textId="77777777" w:rsidR="00F30C72" w:rsidRPr="009E02F0" w:rsidRDefault="00F30C72" w:rsidP="002B1FCE">
            <w:pPr>
              <w:pStyle w:val="Normal-TableText"/>
              <w:rPr>
                <w:color w:val="000000"/>
              </w:rPr>
            </w:pPr>
            <w:r w:rsidRPr="00256EF6">
              <w:t>Trust Broker</w:t>
            </w:r>
          </w:p>
        </w:tc>
        <w:tc>
          <w:tcPr>
            <w:tcW w:w="3668" w:type="pct"/>
          </w:tcPr>
          <w:p w14:paraId="14CA47FD" w14:textId="77777777" w:rsidR="00F30C72" w:rsidRPr="009E02F0" w:rsidRDefault="00F30C72" w:rsidP="002B1FCE">
            <w:pPr>
              <w:pStyle w:val="Normal-TableText"/>
              <w:rPr>
                <w:rFonts w:ascii="Arial" w:eastAsia="Cambria" w:hAnsi="Arial"/>
                <w:color w:val="000000"/>
              </w:rPr>
            </w:pPr>
            <w:r w:rsidRPr="00256EF6">
              <w:t>The owner of a system that creates and maintains trustful relations between two or more entities that have low levels of trust.</w:t>
            </w:r>
          </w:p>
        </w:tc>
      </w:tr>
      <w:tr w:rsidR="00F30C72" w:rsidRPr="009E02F0" w14:paraId="7C156CF1" w14:textId="77777777" w:rsidTr="002B1FCE">
        <w:tc>
          <w:tcPr>
            <w:tcW w:w="1332" w:type="pct"/>
          </w:tcPr>
          <w:p w14:paraId="22E3E5CF" w14:textId="77777777" w:rsidR="00F30C72" w:rsidRPr="009E02F0" w:rsidRDefault="00F30C72" w:rsidP="002B1FCE">
            <w:pPr>
              <w:pStyle w:val="Normal-TableText"/>
              <w:rPr>
                <w:color w:val="000000"/>
              </w:rPr>
            </w:pPr>
            <w:r w:rsidRPr="00256EF6">
              <w:lastRenderedPageBreak/>
              <w:t>Trusted Digital Identity</w:t>
            </w:r>
          </w:p>
        </w:tc>
        <w:tc>
          <w:tcPr>
            <w:tcW w:w="3668" w:type="pct"/>
          </w:tcPr>
          <w:p w14:paraId="1BF4094C" w14:textId="77777777" w:rsidR="00F30C72" w:rsidRPr="009E02F0" w:rsidRDefault="00F30C72" w:rsidP="002B1FCE">
            <w:pPr>
              <w:pStyle w:val="Normal-TableText"/>
              <w:rPr>
                <w:rFonts w:ascii="Arial" w:eastAsia="Cambria" w:hAnsi="Arial"/>
                <w:color w:val="000000"/>
              </w:rPr>
            </w:pPr>
            <w:r w:rsidRPr="00256EF6">
              <w:t>A r</w:t>
            </w:r>
            <w:r w:rsidR="00ED0382">
              <w:t>e</w:t>
            </w:r>
            <w:r w:rsidR="00ED0382">
              <w:noBreakHyphen/>
            </w:r>
            <w:r w:rsidRPr="00256EF6">
              <w:t>usable set of core attributes (expressed digitally).</w:t>
            </w:r>
          </w:p>
        </w:tc>
      </w:tr>
      <w:tr w:rsidR="00F30C72" w:rsidRPr="009E02F0" w14:paraId="46C09586" w14:textId="77777777" w:rsidTr="002B1FCE">
        <w:tc>
          <w:tcPr>
            <w:tcW w:w="1332" w:type="pct"/>
          </w:tcPr>
          <w:p w14:paraId="5D014C90" w14:textId="77777777" w:rsidR="00F30C72" w:rsidRPr="009E02F0" w:rsidRDefault="00F30C72" w:rsidP="002B1FCE">
            <w:pPr>
              <w:pStyle w:val="Normal-TableText"/>
              <w:rPr>
                <w:color w:val="000000"/>
              </w:rPr>
            </w:pPr>
            <w:r w:rsidRPr="00256EF6">
              <w:t xml:space="preserve">Trusted Person </w:t>
            </w:r>
          </w:p>
        </w:tc>
        <w:tc>
          <w:tcPr>
            <w:tcW w:w="3668" w:type="pct"/>
          </w:tcPr>
          <w:p w14:paraId="15E329A0" w14:textId="77777777" w:rsidR="00F30C72" w:rsidRPr="009E02F0" w:rsidRDefault="00F30C72" w:rsidP="002B1FCE">
            <w:pPr>
              <w:pStyle w:val="Normal-TableText"/>
              <w:rPr>
                <w:rFonts w:ascii="Arial" w:eastAsia="Cambria" w:hAnsi="Arial"/>
                <w:color w:val="000000"/>
              </w:rPr>
            </w:pPr>
            <w:r w:rsidRPr="00256EF6">
              <w:t>A person who serves in a Trusted Position and is qualified to serve in it.</w:t>
            </w:r>
          </w:p>
        </w:tc>
      </w:tr>
      <w:tr w:rsidR="00F30C72" w:rsidRPr="009E02F0" w14:paraId="3806A084" w14:textId="77777777" w:rsidTr="002B1FCE">
        <w:tc>
          <w:tcPr>
            <w:tcW w:w="1332" w:type="pct"/>
          </w:tcPr>
          <w:p w14:paraId="65350A92" w14:textId="77777777" w:rsidR="00F30C72" w:rsidRPr="009E02F0" w:rsidRDefault="00F30C72" w:rsidP="002B1FCE">
            <w:pPr>
              <w:pStyle w:val="Normal-TableText"/>
              <w:rPr>
                <w:color w:val="000000"/>
              </w:rPr>
            </w:pPr>
            <w:r w:rsidRPr="00256EF6">
              <w:t>Trusted Persons Register</w:t>
            </w:r>
          </w:p>
        </w:tc>
        <w:tc>
          <w:tcPr>
            <w:tcW w:w="3668" w:type="pct"/>
          </w:tcPr>
          <w:p w14:paraId="3EE37B86" w14:textId="77777777" w:rsidR="00F30C72" w:rsidRPr="009E02F0" w:rsidRDefault="00F30C72" w:rsidP="003C735F">
            <w:pPr>
              <w:pStyle w:val="Normal-TableText"/>
              <w:rPr>
                <w:rFonts w:ascii="Arial" w:eastAsia="Cambria" w:hAnsi="Arial"/>
                <w:color w:val="000000"/>
              </w:rPr>
            </w:pPr>
            <w:r w:rsidRPr="00256EF6">
              <w:t>A register of all trusted personnel in trusted positions, including system</w:t>
            </w:r>
            <w:r w:rsidR="003C735F">
              <w:t> </w:t>
            </w:r>
            <w:r w:rsidRPr="00256EF6">
              <w:t>administrators, database administrators, privileged users, positions of trust..</w:t>
            </w:r>
          </w:p>
        </w:tc>
      </w:tr>
      <w:tr w:rsidR="00F30C72" w:rsidRPr="009E02F0" w14:paraId="2DE9BF63" w14:textId="77777777" w:rsidTr="002B1FCE">
        <w:tc>
          <w:tcPr>
            <w:tcW w:w="1332" w:type="pct"/>
          </w:tcPr>
          <w:p w14:paraId="7148C3D0" w14:textId="77777777" w:rsidR="00F30C72" w:rsidRPr="009E02F0" w:rsidRDefault="00F30C72" w:rsidP="002B1FCE">
            <w:pPr>
              <w:pStyle w:val="Normal-TableText"/>
              <w:rPr>
                <w:color w:val="000000"/>
              </w:rPr>
            </w:pPr>
            <w:r w:rsidRPr="00256EF6">
              <w:t xml:space="preserve">Trusted Position </w:t>
            </w:r>
          </w:p>
        </w:tc>
        <w:tc>
          <w:tcPr>
            <w:tcW w:w="3668" w:type="pct"/>
          </w:tcPr>
          <w:p w14:paraId="0F8CF6EE" w14:textId="77777777" w:rsidR="00F30C72" w:rsidRPr="009E02F0" w:rsidRDefault="00F30C72" w:rsidP="002B1FCE">
            <w:pPr>
              <w:pStyle w:val="Normal-TableText"/>
              <w:rPr>
                <w:rFonts w:ascii="Arial" w:eastAsia="Cambria" w:hAnsi="Arial"/>
                <w:color w:val="000000"/>
              </w:rPr>
            </w:pPr>
            <w:r w:rsidRPr="00256EF6">
              <w:t>A role within a RA/CA that includes access to or control over cryptographic operations that may materially affect the issuance, use, suspension, or revocation of Certificates, including operations that restrict access to a Repository.</w:t>
            </w:r>
          </w:p>
        </w:tc>
      </w:tr>
      <w:tr w:rsidR="00F30C72" w:rsidRPr="009E02F0" w14:paraId="1517D0B1" w14:textId="77777777" w:rsidTr="002B1FCE">
        <w:tc>
          <w:tcPr>
            <w:tcW w:w="1332" w:type="pct"/>
          </w:tcPr>
          <w:p w14:paraId="7B5FF1E8" w14:textId="77777777" w:rsidR="00F30C72" w:rsidRPr="009E02F0" w:rsidRDefault="00F30C72" w:rsidP="002B1FCE">
            <w:pPr>
              <w:pStyle w:val="Normal-TableText"/>
              <w:rPr>
                <w:color w:val="000000"/>
              </w:rPr>
            </w:pPr>
            <w:r w:rsidRPr="00256EF6">
              <w:t>Trusted Root CA</w:t>
            </w:r>
          </w:p>
        </w:tc>
        <w:tc>
          <w:tcPr>
            <w:tcW w:w="3668" w:type="pct"/>
          </w:tcPr>
          <w:p w14:paraId="2AD05349" w14:textId="77777777" w:rsidR="00F30C72" w:rsidRPr="009E02F0" w:rsidRDefault="00F30C72" w:rsidP="002B1FCE">
            <w:pPr>
              <w:pStyle w:val="Normal-TableText"/>
              <w:rPr>
                <w:rFonts w:ascii="Arial" w:eastAsia="Cambria" w:hAnsi="Arial"/>
                <w:color w:val="000000"/>
              </w:rPr>
            </w:pPr>
            <w:r w:rsidRPr="00256EF6">
              <w:t>See Root CA</w:t>
            </w:r>
          </w:p>
        </w:tc>
      </w:tr>
      <w:tr w:rsidR="00F30C72" w:rsidRPr="009E02F0" w14:paraId="151039FE" w14:textId="77777777" w:rsidTr="002B1FCE">
        <w:tc>
          <w:tcPr>
            <w:tcW w:w="1332" w:type="pct"/>
          </w:tcPr>
          <w:p w14:paraId="4DADE07B" w14:textId="77777777" w:rsidR="00F30C72" w:rsidRPr="009E02F0" w:rsidRDefault="00F30C72" w:rsidP="002B1FCE">
            <w:pPr>
              <w:pStyle w:val="Normal-TableText"/>
              <w:rPr>
                <w:color w:val="000000"/>
              </w:rPr>
            </w:pPr>
            <w:r w:rsidRPr="00256EF6">
              <w:t>Validation</w:t>
            </w:r>
          </w:p>
        </w:tc>
        <w:tc>
          <w:tcPr>
            <w:tcW w:w="3668" w:type="pct"/>
          </w:tcPr>
          <w:p w14:paraId="2289A1C8" w14:textId="77777777" w:rsidR="00F30C72" w:rsidRPr="009E02F0" w:rsidRDefault="00F30C72" w:rsidP="002B1FCE">
            <w:pPr>
              <w:pStyle w:val="Normal-TableText"/>
              <w:rPr>
                <w:rFonts w:ascii="Arial" w:eastAsia="Cambria" w:hAnsi="Arial"/>
                <w:color w:val="000000"/>
              </w:rPr>
            </w:pPr>
            <w:r w:rsidRPr="00256EF6">
              <w:t>The process of establishing the validity of a credential presented as part of an authentication process (for example the validity of a digital certificate may be validated using techniques such as revocation status checking and certificate path validation).</w:t>
            </w:r>
          </w:p>
        </w:tc>
      </w:tr>
      <w:tr w:rsidR="00F30C72" w:rsidRPr="009E02F0" w14:paraId="44B916E3" w14:textId="77777777" w:rsidTr="002B1FCE">
        <w:tc>
          <w:tcPr>
            <w:tcW w:w="1332" w:type="pct"/>
          </w:tcPr>
          <w:p w14:paraId="2A8D91ED" w14:textId="77777777" w:rsidR="00F30C72" w:rsidRPr="009E02F0" w:rsidRDefault="00F30C72" w:rsidP="002B1FCE">
            <w:pPr>
              <w:pStyle w:val="Normal-TableText"/>
              <w:rPr>
                <w:color w:val="000000"/>
              </w:rPr>
            </w:pPr>
            <w:r w:rsidRPr="00256EF6">
              <w:t>Validation Authority (VA)</w:t>
            </w:r>
          </w:p>
        </w:tc>
        <w:tc>
          <w:tcPr>
            <w:tcW w:w="3668" w:type="pct"/>
          </w:tcPr>
          <w:p w14:paraId="142403F9" w14:textId="77777777" w:rsidR="00F30C72" w:rsidRPr="009E02F0" w:rsidRDefault="00F30C72" w:rsidP="002B1FCE">
            <w:pPr>
              <w:pStyle w:val="Normal-TableText"/>
              <w:rPr>
                <w:rFonts w:ascii="Arial" w:eastAsia="Cambria" w:hAnsi="Arial"/>
                <w:color w:val="000000"/>
              </w:rPr>
            </w:pPr>
            <w:r w:rsidRPr="00256EF6">
              <w:t>A special form of PKI entity which can be used to check the validity and currency of digital certificates. A VA is typically used when the certificate generation and certificate status services are separated between Service Providers.</w:t>
            </w:r>
          </w:p>
        </w:tc>
      </w:tr>
      <w:tr w:rsidR="00F30C72" w:rsidRPr="009E02F0" w14:paraId="7FB98F51" w14:textId="77777777" w:rsidTr="002B1FCE">
        <w:tc>
          <w:tcPr>
            <w:tcW w:w="1332" w:type="pct"/>
          </w:tcPr>
          <w:p w14:paraId="0BAFDB7C" w14:textId="77777777" w:rsidR="00F30C72" w:rsidRPr="009E02F0" w:rsidRDefault="00F30C72" w:rsidP="002B1FCE">
            <w:pPr>
              <w:pStyle w:val="Normal-TableText"/>
              <w:rPr>
                <w:color w:val="000000"/>
              </w:rPr>
            </w:pPr>
            <w:bookmarkStart w:id="17" w:name="V"/>
            <w:r w:rsidRPr="00256EF6">
              <w:t>V</w:t>
            </w:r>
            <w:bookmarkEnd w:id="17"/>
            <w:r w:rsidRPr="00256EF6">
              <w:t xml:space="preserve">alid Certificate </w:t>
            </w:r>
          </w:p>
        </w:tc>
        <w:tc>
          <w:tcPr>
            <w:tcW w:w="3668" w:type="pct"/>
          </w:tcPr>
          <w:p w14:paraId="7483CF6D" w14:textId="77777777" w:rsidR="00F30C72" w:rsidRPr="009E02F0" w:rsidRDefault="00F30C72" w:rsidP="002B1FCE">
            <w:pPr>
              <w:pStyle w:val="Normal-TableText"/>
              <w:rPr>
                <w:rFonts w:ascii="Arial" w:eastAsia="Cambria" w:hAnsi="Arial"/>
                <w:color w:val="000000"/>
              </w:rPr>
            </w:pPr>
            <w:r w:rsidRPr="00256EF6">
              <w:t>A Certificate issued by a CA and accepted by the Subscriber listed in it that has not been revoked or suspended and remains operational.</w:t>
            </w:r>
          </w:p>
        </w:tc>
      </w:tr>
      <w:tr w:rsidR="00F30C72" w:rsidRPr="009E02F0" w14:paraId="7A7FB475" w14:textId="77777777" w:rsidTr="002B1FCE">
        <w:tc>
          <w:tcPr>
            <w:tcW w:w="1332" w:type="pct"/>
          </w:tcPr>
          <w:p w14:paraId="0CBC070C" w14:textId="77777777" w:rsidR="00F30C72" w:rsidRPr="009E02F0" w:rsidRDefault="00F30C72" w:rsidP="002B1FCE">
            <w:pPr>
              <w:pStyle w:val="Normal-TableText"/>
              <w:rPr>
                <w:color w:val="000000"/>
              </w:rPr>
            </w:pPr>
            <w:r w:rsidRPr="00256EF6">
              <w:t>VANguard</w:t>
            </w:r>
          </w:p>
        </w:tc>
        <w:tc>
          <w:tcPr>
            <w:tcW w:w="3668" w:type="pct"/>
          </w:tcPr>
          <w:p w14:paraId="24670B23" w14:textId="77777777" w:rsidR="00F30C72" w:rsidRPr="00256EF6" w:rsidRDefault="00F30C72" w:rsidP="002B1FCE">
            <w:pPr>
              <w:pStyle w:val="Normal-TableText"/>
            </w:pPr>
            <w:r w:rsidRPr="00256EF6">
              <w:t>Is a whol</w:t>
            </w:r>
            <w:r w:rsidR="00ED0382">
              <w:t>e</w:t>
            </w:r>
            <w:r w:rsidR="00ED0382">
              <w:noBreakHyphen/>
            </w:r>
            <w:r w:rsidRPr="00256EF6">
              <w:t>of-government program that delivers authentication services to B2B and B2G digital transactions.</w:t>
            </w:r>
          </w:p>
          <w:p w14:paraId="202304E6" w14:textId="77777777" w:rsidR="00F30C72" w:rsidRPr="009E02F0" w:rsidRDefault="00F30C72" w:rsidP="002B1FCE">
            <w:pPr>
              <w:pStyle w:val="Normal-TableText"/>
              <w:rPr>
                <w:rFonts w:ascii="Arial" w:eastAsia="Cambria" w:hAnsi="Arial"/>
                <w:color w:val="000000"/>
              </w:rPr>
            </w:pPr>
            <w:r w:rsidRPr="00256EF6">
              <w:t>In the context of Gatekeeper, VANguard is a certificate status service used by AUSkey.</w:t>
            </w:r>
          </w:p>
        </w:tc>
      </w:tr>
      <w:tr w:rsidR="00F30C72" w:rsidRPr="009E02F0" w14:paraId="0831F7C4" w14:textId="77777777" w:rsidTr="002B1FCE">
        <w:tc>
          <w:tcPr>
            <w:tcW w:w="1332" w:type="pct"/>
          </w:tcPr>
          <w:p w14:paraId="103AE298" w14:textId="77777777" w:rsidR="00F30C72" w:rsidRPr="009E02F0" w:rsidRDefault="00F30C72" w:rsidP="002B1FCE">
            <w:pPr>
              <w:pStyle w:val="Normal-TableText"/>
              <w:rPr>
                <w:color w:val="000000"/>
              </w:rPr>
            </w:pPr>
            <w:r w:rsidRPr="00256EF6">
              <w:t>Verification</w:t>
            </w:r>
          </w:p>
        </w:tc>
        <w:tc>
          <w:tcPr>
            <w:tcW w:w="3668" w:type="pct"/>
          </w:tcPr>
          <w:p w14:paraId="3E139EE3" w14:textId="77777777" w:rsidR="00F30C72" w:rsidRPr="00256EF6" w:rsidRDefault="00F30C72" w:rsidP="002B1FCE">
            <w:pPr>
              <w:pStyle w:val="Normal-TableText"/>
            </w:pPr>
            <w:r w:rsidRPr="00256EF6">
              <w:t>Verification is a process whereby information is checked for accuracy and authenticity, usually with an authoritative source that personal information (e.g. name, date of birth) submitted by an individual is true and correct.</w:t>
            </w:r>
          </w:p>
          <w:p w14:paraId="11C330C0" w14:textId="77777777" w:rsidR="00F30C72" w:rsidRPr="009E02F0" w:rsidRDefault="00F30C72" w:rsidP="002B1FCE">
            <w:pPr>
              <w:pStyle w:val="Normal-TableText"/>
              <w:rPr>
                <w:rFonts w:ascii="Arial" w:eastAsia="Cambria" w:hAnsi="Arial"/>
                <w:color w:val="000000"/>
              </w:rPr>
            </w:pPr>
            <w:r w:rsidRPr="00256EF6">
              <w:t>The process of checking information by comparing the provided information with previously corroborated information</w:t>
            </w:r>
          </w:p>
        </w:tc>
      </w:tr>
      <w:tr w:rsidR="00F30C72" w:rsidRPr="009E02F0" w14:paraId="6FFEE124" w14:textId="77777777" w:rsidTr="002B1FCE">
        <w:tc>
          <w:tcPr>
            <w:tcW w:w="1332" w:type="pct"/>
          </w:tcPr>
          <w:p w14:paraId="7FFACEA6" w14:textId="77777777" w:rsidR="00F30C72" w:rsidRPr="009E02F0" w:rsidRDefault="00F30C72" w:rsidP="002B1FCE">
            <w:pPr>
              <w:pStyle w:val="Normal-TableText"/>
              <w:rPr>
                <w:color w:val="000000"/>
              </w:rPr>
            </w:pPr>
            <w:r w:rsidRPr="00256EF6">
              <w:t>Verification Service Provider (VSP)</w:t>
            </w:r>
          </w:p>
        </w:tc>
        <w:tc>
          <w:tcPr>
            <w:tcW w:w="3668" w:type="pct"/>
          </w:tcPr>
          <w:p w14:paraId="53D6BC33" w14:textId="77777777" w:rsidR="00F30C72" w:rsidRPr="009E02F0" w:rsidRDefault="00F30C72" w:rsidP="002B1FCE">
            <w:pPr>
              <w:pStyle w:val="Normal-TableText"/>
              <w:rPr>
                <w:rFonts w:ascii="Arial" w:eastAsia="Cambria" w:hAnsi="Arial"/>
                <w:color w:val="000000"/>
              </w:rPr>
            </w:pPr>
            <w:r w:rsidRPr="00256EF6">
              <w:t>In the context of the Third Party Identity Services Assurance Framework a Verification Service Provider verifies the authenticity of documentation or personal information submitted by an Individual to establish a degree of confidence that the individual is who they say they are.</w:t>
            </w:r>
          </w:p>
        </w:tc>
      </w:tr>
      <w:tr w:rsidR="00F30C72" w:rsidRPr="009E02F0" w14:paraId="325F9CD2" w14:textId="77777777" w:rsidTr="002B1FCE">
        <w:tc>
          <w:tcPr>
            <w:tcW w:w="1332" w:type="pct"/>
          </w:tcPr>
          <w:p w14:paraId="20102282" w14:textId="77777777" w:rsidR="00F30C72" w:rsidRPr="009E02F0" w:rsidRDefault="00F30C72" w:rsidP="002B1FCE">
            <w:pPr>
              <w:pStyle w:val="Normal-TableText"/>
              <w:rPr>
                <w:color w:val="000000"/>
              </w:rPr>
            </w:pPr>
            <w:r w:rsidRPr="00256EF6">
              <w:t>Verify</w:t>
            </w:r>
          </w:p>
        </w:tc>
        <w:tc>
          <w:tcPr>
            <w:tcW w:w="3668" w:type="pct"/>
          </w:tcPr>
          <w:p w14:paraId="26089598" w14:textId="77777777" w:rsidR="00F30C72" w:rsidRPr="009E02F0" w:rsidRDefault="00F30C72" w:rsidP="002B1FCE">
            <w:pPr>
              <w:pStyle w:val="Normal-TableText"/>
              <w:rPr>
                <w:rFonts w:ascii="Arial" w:eastAsia="Cambria" w:hAnsi="Arial"/>
                <w:color w:val="000000"/>
              </w:rPr>
            </w:pPr>
            <w:r w:rsidRPr="00256EF6">
              <w:t>To determine or test the accuracy of EOI documentation submitted by an applicant in accordance with procedures set forth in the RA's Approved Documents, the relevant CP and CPS and the service agreement between the RA and CA.</w:t>
            </w:r>
          </w:p>
        </w:tc>
      </w:tr>
      <w:tr w:rsidR="00F30C72" w:rsidRPr="009E02F0" w14:paraId="60DD091E" w14:textId="77777777" w:rsidTr="002B1FCE">
        <w:tc>
          <w:tcPr>
            <w:tcW w:w="1332" w:type="pct"/>
          </w:tcPr>
          <w:p w14:paraId="190FEB66" w14:textId="77777777" w:rsidR="00F30C72" w:rsidRPr="009E02F0" w:rsidRDefault="00F30C72" w:rsidP="002B1FCE">
            <w:pPr>
              <w:pStyle w:val="Normal-TableText"/>
              <w:rPr>
                <w:color w:val="000000"/>
              </w:rPr>
            </w:pPr>
            <w:r w:rsidRPr="009E02F0">
              <w:lastRenderedPageBreak/>
              <w:t>WebTrust Program for Certification Authorities</w:t>
            </w:r>
            <w:r w:rsidRPr="00256EF6">
              <w:t xml:space="preserve"> (WebTrust)</w:t>
            </w:r>
          </w:p>
        </w:tc>
        <w:tc>
          <w:tcPr>
            <w:tcW w:w="3668" w:type="pct"/>
          </w:tcPr>
          <w:p w14:paraId="12C669FF" w14:textId="77777777" w:rsidR="00F30C72" w:rsidRPr="009E02F0" w:rsidRDefault="00F30C72" w:rsidP="002B1FCE">
            <w:pPr>
              <w:pStyle w:val="Normal-TableText"/>
              <w:rPr>
                <w:rFonts w:ascii="Arial" w:eastAsia="Cambria" w:hAnsi="Arial"/>
                <w:color w:val="000000"/>
              </w:rPr>
            </w:pPr>
            <w:r w:rsidRPr="00256EF6">
              <w:t>WebTrust is an assurance service jointly developed by the American Institute of Certified Public Accountants and the Canadian Institute of Chartered Accountants. It relies on a series of principles and criteria designed to promote confidence and trust between consumers and organisations conducting business on the Internet.</w:t>
            </w:r>
          </w:p>
        </w:tc>
      </w:tr>
      <w:tr w:rsidR="00F30C72" w:rsidRPr="009E02F0" w14:paraId="375B1EF2" w14:textId="77777777" w:rsidTr="002B1FCE">
        <w:tc>
          <w:tcPr>
            <w:tcW w:w="1332" w:type="pct"/>
          </w:tcPr>
          <w:p w14:paraId="1AB3A78E" w14:textId="77777777" w:rsidR="00F30C72" w:rsidRPr="009E02F0" w:rsidRDefault="00F30C72" w:rsidP="002B1FCE">
            <w:pPr>
              <w:pStyle w:val="Normal-TableText"/>
              <w:rPr>
                <w:color w:val="000000"/>
              </w:rPr>
            </w:pPr>
            <w:r w:rsidRPr="00256EF6">
              <w:t>X.509 and X.509 v3</w:t>
            </w:r>
          </w:p>
        </w:tc>
        <w:tc>
          <w:tcPr>
            <w:tcW w:w="3668" w:type="pct"/>
          </w:tcPr>
          <w:p w14:paraId="792FBC63" w14:textId="77777777" w:rsidR="00F30C72" w:rsidRPr="009E02F0" w:rsidRDefault="00F30C72" w:rsidP="002B1FCE">
            <w:pPr>
              <w:pStyle w:val="Normal-TableText"/>
              <w:rPr>
                <w:rFonts w:ascii="Arial" w:eastAsia="Cambria" w:hAnsi="Arial"/>
                <w:color w:val="000000"/>
              </w:rPr>
            </w:pPr>
            <w:r w:rsidRPr="00256EF6">
              <w:t>The ITU-T standard for Public Key Infrastructure. It is part of wider group protocols from the ITU-T X.500 Directory Services Standards.</w:t>
            </w:r>
          </w:p>
        </w:tc>
      </w:tr>
    </w:tbl>
    <w:p w14:paraId="3DBF02DB" w14:textId="77777777" w:rsidR="00640505" w:rsidRPr="00AF2050" w:rsidRDefault="00640505" w:rsidP="00F7515E"/>
    <w:sectPr w:rsidR="00640505" w:rsidRPr="00AF2050" w:rsidSect="00D3101B">
      <w:headerReference w:type="default" r:id="rId27"/>
      <w:footerReference w:type="default" r:id="rId28"/>
      <w:pgSz w:w="11906" w:h="16838" w:code="9"/>
      <w:pgMar w:top="1418" w:right="1418" w:bottom="1134"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5F853E" w14:textId="77777777" w:rsidR="006F60BA" w:rsidRDefault="006F60BA" w:rsidP="00EF4574">
      <w:pPr>
        <w:spacing w:before="0" w:after="0" w:line="240" w:lineRule="auto"/>
      </w:pPr>
      <w:r>
        <w:separator/>
      </w:r>
    </w:p>
  </w:endnote>
  <w:endnote w:type="continuationSeparator" w:id="0">
    <w:p w14:paraId="52086382" w14:textId="77777777" w:rsidR="006F60BA" w:rsidRDefault="006F60BA" w:rsidP="00EF45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useoSans-500">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65BE3" w14:textId="77777777" w:rsidR="0081100D" w:rsidRDefault="008110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DA97F" w14:textId="77777777" w:rsidR="0081100D" w:rsidRDefault="008110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6A8B3" w14:textId="77777777" w:rsidR="0081100D" w:rsidRDefault="0081100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166AE" w14:textId="4371CA2E" w:rsidR="0081100D" w:rsidRDefault="00176621">
    <w:pPr>
      <w:pStyle w:val="Footer"/>
    </w:pPr>
    <w:fldSimple w:instr=" STYLEREF  Title  \* MERGEFORMAT ">
      <w:r w:rsidR="00C6771C">
        <w:rPr>
          <w:noProof/>
        </w:rPr>
        <w:t>Identity and Access Management Glossary</w:t>
      </w:r>
    </w:fldSimple>
    <w:r w:rsidR="0081100D">
      <w:t xml:space="preserve"> </w:t>
    </w:r>
    <w:r w:rsidR="0081100D">
      <w:rPr>
        <w:rFonts w:cstheme="minorHAnsi"/>
      </w:rPr>
      <w:t>–</w:t>
    </w:r>
    <w:r w:rsidR="0081100D">
      <w:t xml:space="preserve"> </w:t>
    </w:r>
    <w:fldSimple w:instr=" STYLEREF  &quot;Subtitle Date&quot;  \* MERGEFORMAT ">
      <w:r w:rsidR="00C6771C">
        <w:rPr>
          <w:noProof/>
        </w:rPr>
        <w:t>Version 2.0 December 2015</w:t>
      </w:r>
    </w:fldSimple>
    <w:r w:rsidR="0081100D">
      <w:tab/>
    </w:r>
    <w:r w:rsidR="0081100D" w:rsidRPr="00CF26F0">
      <w:rPr>
        <w:rStyle w:val="PageNumber"/>
      </w:rPr>
      <w:t xml:space="preserve">Page </w:t>
    </w:r>
    <w:r w:rsidR="0081100D" w:rsidRPr="00CF26F0">
      <w:rPr>
        <w:rStyle w:val="PageNumber"/>
      </w:rPr>
      <w:fldChar w:fldCharType="begin"/>
    </w:r>
    <w:r w:rsidR="0081100D" w:rsidRPr="00CF26F0">
      <w:rPr>
        <w:rStyle w:val="PageNumber"/>
      </w:rPr>
      <w:instrText xml:space="preserve"> PAGE  \* Arabic  \* MERGEFORMAT </w:instrText>
    </w:r>
    <w:r w:rsidR="0081100D" w:rsidRPr="00CF26F0">
      <w:rPr>
        <w:rStyle w:val="PageNumber"/>
      </w:rPr>
      <w:fldChar w:fldCharType="separate"/>
    </w:r>
    <w:r w:rsidR="00C6771C">
      <w:rPr>
        <w:rStyle w:val="PageNumber"/>
        <w:noProof/>
      </w:rPr>
      <w:t>2</w:t>
    </w:r>
    <w:r w:rsidR="0081100D" w:rsidRPr="00CF26F0">
      <w:rPr>
        <w:rStyle w:val="PageNumber"/>
      </w:rPr>
      <w:fldChar w:fldCharType="end"/>
    </w:r>
    <w:r w:rsidR="0081100D" w:rsidRPr="00CF26F0">
      <w:rPr>
        <w:rStyle w:val="PageNumber"/>
      </w:rPr>
      <w:t xml:space="preserve"> of </w:t>
    </w:r>
    <w:r w:rsidR="0081100D" w:rsidRPr="00CF26F0">
      <w:rPr>
        <w:rStyle w:val="PageNumber"/>
      </w:rPr>
      <w:fldChar w:fldCharType="begin"/>
    </w:r>
    <w:r w:rsidR="0081100D" w:rsidRPr="00CF26F0">
      <w:rPr>
        <w:rStyle w:val="PageNumber"/>
      </w:rPr>
      <w:instrText xml:space="preserve"> NUMPAGES  \* Arabic  \* MERGEFORMAT </w:instrText>
    </w:r>
    <w:r w:rsidR="0081100D" w:rsidRPr="00CF26F0">
      <w:rPr>
        <w:rStyle w:val="PageNumber"/>
      </w:rPr>
      <w:fldChar w:fldCharType="separate"/>
    </w:r>
    <w:r w:rsidR="00C6771C">
      <w:rPr>
        <w:rStyle w:val="PageNumber"/>
        <w:noProof/>
      </w:rPr>
      <w:t>29</w:t>
    </w:r>
    <w:r w:rsidR="0081100D" w:rsidRPr="00CF26F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93B4C" w14:textId="77777777" w:rsidR="006F60BA" w:rsidRDefault="006F60BA" w:rsidP="00EF4574">
      <w:pPr>
        <w:spacing w:before="0" w:after="0" w:line="240" w:lineRule="auto"/>
      </w:pPr>
      <w:r>
        <w:separator/>
      </w:r>
    </w:p>
  </w:footnote>
  <w:footnote w:type="continuationSeparator" w:id="0">
    <w:p w14:paraId="7AB3CEC4" w14:textId="77777777" w:rsidR="006F60BA" w:rsidRDefault="006F60BA" w:rsidP="00EF457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4ABF2" w14:textId="77777777" w:rsidR="0081100D" w:rsidRDefault="008110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445B" w14:textId="77777777" w:rsidR="0081100D" w:rsidRDefault="0081100D">
    <w:pPr>
      <w:pStyle w:val="Header"/>
    </w:pPr>
    <w:r>
      <w:rPr>
        <w:noProof/>
        <w:lang w:eastAsia="en-AU"/>
      </w:rPr>
      <mc:AlternateContent>
        <mc:Choice Requires="wps">
          <w:drawing>
            <wp:anchor distT="0" distB="0" distL="114300" distR="114300" simplePos="0" relativeHeight="251659264" behindDoc="1" locked="0" layoutInCell="1" allowOverlap="1" wp14:anchorId="14AE49F2" wp14:editId="7D578D65">
              <wp:simplePos x="0" y="0"/>
              <wp:positionH relativeFrom="page">
                <wp:posOffset>252095</wp:posOffset>
              </wp:positionH>
              <wp:positionV relativeFrom="page">
                <wp:posOffset>252095</wp:posOffset>
              </wp:positionV>
              <wp:extent cx="7055640" cy="10188000"/>
              <wp:effectExtent l="0" t="0" r="0" b="3810"/>
              <wp:wrapNone/>
              <wp:docPr id="1" name="Rectangle 1" descr="Background Blue Box" title="Background Blue Box"/>
              <wp:cNvGraphicFramePr/>
              <a:graphic xmlns:a="http://schemas.openxmlformats.org/drawingml/2006/main">
                <a:graphicData uri="http://schemas.microsoft.com/office/word/2010/wordprocessingShape">
                  <wps:wsp>
                    <wps:cNvSpPr/>
                    <wps:spPr>
                      <a:xfrm>
                        <a:off x="0" y="0"/>
                        <a:ext cx="7055640" cy="1018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4537C" id="Rectangle 1" o:spid="_x0000_s1026" alt="Title: Background Blue Box - Description: Background Blue Box" style="position:absolute;margin-left:19.85pt;margin-top:19.85pt;width:555.55pt;height:80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" fillcolor="#004486 [3215]" stroked="f" strokeweight="2p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8B76B" w14:textId="77777777" w:rsidR="0081100D" w:rsidRDefault="0081100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E0F6C" w14:textId="77777777" w:rsidR="0081100D" w:rsidRDefault="008110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5723"/>
    <w:multiLevelType w:val="hybridMultilevel"/>
    <w:tmpl w:val="10F25F66"/>
    <w:lvl w:ilvl="0" w:tplc="5C0E0B12">
      <w:start w:val="1"/>
      <w:numFmt w:val="bullet"/>
      <w:pStyle w:val="Bullet"/>
      <w:lvlText w:val=""/>
      <w:lvlJc w:val="left"/>
      <w:pPr>
        <w:tabs>
          <w:tab w:val="num" w:pos="567"/>
        </w:tabs>
        <w:ind w:left="567" w:hanging="567"/>
      </w:pPr>
      <w:rPr>
        <w:rFonts w:ascii="Symbol" w:hAnsi="Symbol" w:hint="default"/>
        <w:color w:val="auto"/>
        <w:sz w:val="24"/>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F6B80"/>
    <w:multiLevelType w:val="multilevel"/>
    <w:tmpl w:val="C278FD0E"/>
    <w:styleLink w:val="Numberedlist"/>
    <w:lvl w:ilvl="0">
      <w:start w:val="1"/>
      <w:numFmt w:val="decimal"/>
      <w:pStyle w:val="NumberedList1"/>
      <w:lvlText w:val="%1."/>
      <w:lvlJc w:val="left"/>
      <w:pPr>
        <w:ind w:left="284" w:hanging="284"/>
      </w:pPr>
      <w:rPr>
        <w:rFonts w:hint="default"/>
      </w:rPr>
    </w:lvl>
    <w:lvl w:ilvl="1">
      <w:start w:val="1"/>
      <w:numFmt w:val="lowerLetter"/>
      <w:pStyle w:val="NumberedList2"/>
      <w:lvlText w:val="%2."/>
      <w:lvlJc w:val="left"/>
      <w:pPr>
        <w:ind w:left="568" w:hanging="284"/>
      </w:pPr>
      <w:rPr>
        <w:rFonts w:hint="default"/>
      </w:rPr>
    </w:lvl>
    <w:lvl w:ilvl="2">
      <w:start w:val="1"/>
      <w:numFmt w:val="lowerRoman"/>
      <w:pStyle w:val="NumberedList3"/>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 w15:restartNumberingAfterBreak="0">
    <w:nsid w:val="22EA2D92"/>
    <w:multiLevelType w:val="hybridMultilevel"/>
    <w:tmpl w:val="6328818A"/>
    <w:lvl w:ilvl="0" w:tplc="F754EF4A">
      <w:start w:val="1"/>
      <w:numFmt w:val="bullet"/>
      <w:pStyle w:val="bullet-level2"/>
      <w:lvlText w:val="o"/>
      <w:lvlJc w:val="left"/>
      <w:pPr>
        <w:tabs>
          <w:tab w:val="num" w:pos="360"/>
        </w:tabs>
        <w:ind w:left="360" w:hanging="360"/>
      </w:pPr>
      <w:rPr>
        <w:rFonts w:ascii="Courier New" w:hAnsi="Courier New" w:cs="Courier New" w:hint="default"/>
        <w:color w:val="auto"/>
        <w:sz w:val="24"/>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9B159F"/>
    <w:multiLevelType w:val="multilevel"/>
    <w:tmpl w:val="0D2E1A8A"/>
    <w:styleLink w:val="HeadingsList"/>
    <w:lvl w:ilvl="0">
      <w:start w:val="1"/>
      <w:numFmt w:val="decimal"/>
      <w:pStyle w:val="Heading1Numbered"/>
      <w:lvlText w:val="%1."/>
      <w:lvlJc w:val="left"/>
      <w:pPr>
        <w:ind w:left="851" w:hanging="851"/>
      </w:pPr>
      <w:rPr>
        <w:rFonts w:hint="default"/>
      </w:rPr>
    </w:lvl>
    <w:lvl w:ilvl="1">
      <w:start w:val="1"/>
      <w:numFmt w:val="decimal"/>
      <w:pStyle w:val="Heading2Numbered"/>
      <w:lvlText w:val="%1.%2"/>
      <w:lvlJc w:val="left"/>
      <w:pPr>
        <w:ind w:left="851" w:hanging="851"/>
      </w:pPr>
      <w:rPr>
        <w:rFonts w:hint="default"/>
      </w:rPr>
    </w:lvl>
    <w:lvl w:ilvl="2">
      <w:start w:val="1"/>
      <w:numFmt w:val="decimal"/>
      <w:pStyle w:val="Heading3Numbered"/>
      <w:lvlText w:val="%1.%2.%3"/>
      <w:lvlJc w:val="left"/>
      <w:pPr>
        <w:ind w:left="851" w:hanging="851"/>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595D7E15"/>
    <w:multiLevelType w:val="multilevel"/>
    <w:tmpl w:val="5860EE72"/>
    <w:styleLink w:val="TableHeadingNumbers"/>
    <w:lvl w:ilvl="0">
      <w:start w:val="1"/>
      <w:numFmt w:val="decimal"/>
      <w:lvlText w:val="Tabl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5" w15:restartNumberingAfterBreak="0">
    <w:nsid w:val="5DEF649F"/>
    <w:multiLevelType w:val="multilevel"/>
    <w:tmpl w:val="3BD00EE2"/>
    <w:styleLink w:val="FigureTitles"/>
    <w:lvl w:ilvl="0">
      <w:start w:val="1"/>
      <w:numFmt w:val="decimal"/>
      <w:lvlText w:val="Figur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6" w15:restartNumberingAfterBreak="0">
    <w:nsid w:val="73107305"/>
    <w:multiLevelType w:val="multilevel"/>
    <w:tmpl w:val="E020BB4E"/>
    <w:styleLink w:val="BulletsList"/>
    <w:lvl w:ilvl="0">
      <w:start w:val="1"/>
      <w:numFmt w:val="bullet"/>
      <w:pStyle w:val="Bullet1"/>
      <w:lvlText w:val=""/>
      <w:lvlJc w:val="left"/>
      <w:pPr>
        <w:ind w:left="284" w:hanging="284"/>
      </w:pPr>
      <w:rPr>
        <w:rFonts w:ascii="Symbol" w:hAnsi="Symbol" w:hint="default"/>
      </w:rPr>
    </w:lvl>
    <w:lvl w:ilvl="1">
      <w:start w:val="1"/>
      <w:numFmt w:val="bullet"/>
      <w:pStyle w:val="Bullet2"/>
      <w:lvlText w:val="–"/>
      <w:lvlJc w:val="left"/>
      <w:pPr>
        <w:ind w:left="568" w:hanging="284"/>
      </w:pPr>
      <w:rPr>
        <w:rFonts w:ascii="Arial" w:hAnsi="Arial" w:hint="default"/>
      </w:rPr>
    </w:lvl>
    <w:lvl w:ilvl="2">
      <w:start w:val="1"/>
      <w:numFmt w:val="bullet"/>
      <w:pStyle w:val="Bullet3"/>
      <w:lvlText w:val="»"/>
      <w:lvlJc w:val="left"/>
      <w:pPr>
        <w:ind w:left="852" w:hanging="284"/>
      </w:pPr>
      <w:rPr>
        <w:rFonts w:ascii="Arial" w:hAnsi="Arial"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num w:numId="1">
    <w:abstractNumId w:val="0"/>
  </w:num>
  <w:num w:numId="2">
    <w:abstractNumId w:val="2"/>
  </w:num>
  <w:num w:numId="3">
    <w:abstractNumId w:val="6"/>
  </w:num>
  <w:num w:numId="4">
    <w:abstractNumId w:val="5"/>
  </w:num>
  <w:num w:numId="5">
    <w:abstractNumId w:val="3"/>
  </w:num>
  <w:num w:numId="6">
    <w:abstractNumId w:val="1"/>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96C"/>
    <w:rsid w:val="0002782F"/>
    <w:rsid w:val="00054E4D"/>
    <w:rsid w:val="00060073"/>
    <w:rsid w:val="001541EA"/>
    <w:rsid w:val="00176621"/>
    <w:rsid w:val="001866FB"/>
    <w:rsid w:val="001A2B8C"/>
    <w:rsid w:val="001A5DCF"/>
    <w:rsid w:val="001E1DC0"/>
    <w:rsid w:val="001F3D53"/>
    <w:rsid w:val="0021694A"/>
    <w:rsid w:val="00224623"/>
    <w:rsid w:val="00234B02"/>
    <w:rsid w:val="00256EF6"/>
    <w:rsid w:val="00267272"/>
    <w:rsid w:val="0028602A"/>
    <w:rsid w:val="002B1FCE"/>
    <w:rsid w:val="002F0A01"/>
    <w:rsid w:val="002F68C1"/>
    <w:rsid w:val="00301144"/>
    <w:rsid w:val="003148B7"/>
    <w:rsid w:val="003158C3"/>
    <w:rsid w:val="00323F15"/>
    <w:rsid w:val="0032663D"/>
    <w:rsid w:val="003274CD"/>
    <w:rsid w:val="00330645"/>
    <w:rsid w:val="003409EF"/>
    <w:rsid w:val="00342163"/>
    <w:rsid w:val="0035119D"/>
    <w:rsid w:val="00367921"/>
    <w:rsid w:val="003B4F12"/>
    <w:rsid w:val="003C735F"/>
    <w:rsid w:val="0040532D"/>
    <w:rsid w:val="00415759"/>
    <w:rsid w:val="00423F31"/>
    <w:rsid w:val="00442F2E"/>
    <w:rsid w:val="00492ACE"/>
    <w:rsid w:val="004B3775"/>
    <w:rsid w:val="004C56D4"/>
    <w:rsid w:val="004E058F"/>
    <w:rsid w:val="004E32C2"/>
    <w:rsid w:val="004E3B87"/>
    <w:rsid w:val="00510921"/>
    <w:rsid w:val="00510AD3"/>
    <w:rsid w:val="00511D65"/>
    <w:rsid w:val="00513348"/>
    <w:rsid w:val="00531E05"/>
    <w:rsid w:val="00533B5D"/>
    <w:rsid w:val="00537531"/>
    <w:rsid w:val="0054532D"/>
    <w:rsid w:val="00564F66"/>
    <w:rsid w:val="005E50C8"/>
    <w:rsid w:val="00611D41"/>
    <w:rsid w:val="00623BA1"/>
    <w:rsid w:val="006346BC"/>
    <w:rsid w:val="00640505"/>
    <w:rsid w:val="00656199"/>
    <w:rsid w:val="0066652A"/>
    <w:rsid w:val="00682167"/>
    <w:rsid w:val="006C06D0"/>
    <w:rsid w:val="006C42AF"/>
    <w:rsid w:val="006F60BA"/>
    <w:rsid w:val="00711D8E"/>
    <w:rsid w:val="00712672"/>
    <w:rsid w:val="00734E3F"/>
    <w:rsid w:val="00736985"/>
    <w:rsid w:val="0075026E"/>
    <w:rsid w:val="00780038"/>
    <w:rsid w:val="007917C1"/>
    <w:rsid w:val="00792C72"/>
    <w:rsid w:val="00793E98"/>
    <w:rsid w:val="007A4832"/>
    <w:rsid w:val="007B6200"/>
    <w:rsid w:val="007F003F"/>
    <w:rsid w:val="00801B9F"/>
    <w:rsid w:val="0081100D"/>
    <w:rsid w:val="00863E3B"/>
    <w:rsid w:val="00883A8F"/>
    <w:rsid w:val="00896427"/>
    <w:rsid w:val="008D77CF"/>
    <w:rsid w:val="00905278"/>
    <w:rsid w:val="00916616"/>
    <w:rsid w:val="00931CB5"/>
    <w:rsid w:val="00954D06"/>
    <w:rsid w:val="009B4D3B"/>
    <w:rsid w:val="009D7407"/>
    <w:rsid w:val="009E0866"/>
    <w:rsid w:val="009F65F8"/>
    <w:rsid w:val="00A06376"/>
    <w:rsid w:val="00A24A62"/>
    <w:rsid w:val="00A31C9F"/>
    <w:rsid w:val="00A51E80"/>
    <w:rsid w:val="00A64169"/>
    <w:rsid w:val="00A7793F"/>
    <w:rsid w:val="00A86921"/>
    <w:rsid w:val="00A97F79"/>
    <w:rsid w:val="00AC164A"/>
    <w:rsid w:val="00AF2050"/>
    <w:rsid w:val="00BB26C5"/>
    <w:rsid w:val="00BE26B0"/>
    <w:rsid w:val="00BF4DE6"/>
    <w:rsid w:val="00C13C69"/>
    <w:rsid w:val="00C42CDE"/>
    <w:rsid w:val="00C54AD7"/>
    <w:rsid w:val="00C6518F"/>
    <w:rsid w:val="00C6699F"/>
    <w:rsid w:val="00C6771C"/>
    <w:rsid w:val="00C7459F"/>
    <w:rsid w:val="00C87032"/>
    <w:rsid w:val="00C952DA"/>
    <w:rsid w:val="00CA37B1"/>
    <w:rsid w:val="00CB1959"/>
    <w:rsid w:val="00CD0225"/>
    <w:rsid w:val="00CF26F0"/>
    <w:rsid w:val="00D01C99"/>
    <w:rsid w:val="00D0296C"/>
    <w:rsid w:val="00D1227A"/>
    <w:rsid w:val="00D23DFF"/>
    <w:rsid w:val="00D3101B"/>
    <w:rsid w:val="00D47EF7"/>
    <w:rsid w:val="00D62708"/>
    <w:rsid w:val="00D736AC"/>
    <w:rsid w:val="00D91B18"/>
    <w:rsid w:val="00DA4E3D"/>
    <w:rsid w:val="00DB77F6"/>
    <w:rsid w:val="00DD4B64"/>
    <w:rsid w:val="00DE10AB"/>
    <w:rsid w:val="00E04CBB"/>
    <w:rsid w:val="00E327E3"/>
    <w:rsid w:val="00E53800"/>
    <w:rsid w:val="00E6081F"/>
    <w:rsid w:val="00EA04B2"/>
    <w:rsid w:val="00EA20F3"/>
    <w:rsid w:val="00ED0382"/>
    <w:rsid w:val="00ED43D1"/>
    <w:rsid w:val="00ED4DC9"/>
    <w:rsid w:val="00ED6587"/>
    <w:rsid w:val="00EE4EE1"/>
    <w:rsid w:val="00EE720E"/>
    <w:rsid w:val="00EF15E9"/>
    <w:rsid w:val="00EF4574"/>
    <w:rsid w:val="00F2684E"/>
    <w:rsid w:val="00F30C72"/>
    <w:rsid w:val="00F729EF"/>
    <w:rsid w:val="00F7515E"/>
    <w:rsid w:val="00F96BB9"/>
    <w:rsid w:val="00FE6D51"/>
    <w:rsid w:val="00FF2C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6F0A5"/>
  <w15:docId w15:val="{02DD0975-0B35-4C59-81B1-B007D360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line="4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278"/>
    <w:pPr>
      <w:suppressAutoHyphens/>
      <w:spacing w:before="240" w:line="240" w:lineRule="atLeast"/>
    </w:pPr>
    <w:rPr>
      <w:sz w:val="20"/>
    </w:rPr>
  </w:style>
  <w:style w:type="paragraph" w:styleId="Heading1">
    <w:name w:val="heading 1"/>
    <w:basedOn w:val="Normal"/>
    <w:next w:val="Normal"/>
    <w:link w:val="Heading1Char"/>
    <w:uiPriority w:val="9"/>
    <w:qFormat/>
    <w:rsid w:val="00905278"/>
    <w:pPr>
      <w:keepNext/>
      <w:keepLines/>
      <w:pageBreakBefore/>
      <w:spacing w:before="0" w:after="360" w:line="600" w:lineRule="atLeast"/>
      <w:contextualSpacing/>
      <w:outlineLvl w:val="0"/>
    </w:pPr>
    <w:rPr>
      <w:rFonts w:asciiTheme="majorHAnsi" w:eastAsiaTheme="majorEastAsia" w:hAnsiTheme="majorHAnsi" w:cstheme="majorBidi"/>
      <w:bCs/>
      <w:sz w:val="52"/>
      <w:szCs w:val="28"/>
    </w:rPr>
  </w:style>
  <w:style w:type="paragraph" w:styleId="Heading2">
    <w:name w:val="heading 2"/>
    <w:basedOn w:val="Normal"/>
    <w:next w:val="Normal"/>
    <w:link w:val="Heading2Char"/>
    <w:unhideWhenUsed/>
    <w:qFormat/>
    <w:rsid w:val="00905278"/>
    <w:pPr>
      <w:keepNext/>
      <w:keepLines/>
      <w:spacing w:before="360" w:after="240" w:line="480" w:lineRule="atLeast"/>
      <w:contextualSpacing/>
      <w:outlineLvl w:val="1"/>
    </w:pPr>
    <w:rPr>
      <w:rFonts w:asciiTheme="majorHAnsi" w:eastAsiaTheme="majorEastAsia" w:hAnsiTheme="majorHAnsi" w:cstheme="majorBidi"/>
      <w:b/>
      <w:bCs/>
      <w:sz w:val="40"/>
      <w:szCs w:val="26"/>
    </w:rPr>
  </w:style>
  <w:style w:type="paragraph" w:styleId="Heading3">
    <w:name w:val="heading 3"/>
    <w:basedOn w:val="Normal"/>
    <w:next w:val="Normal"/>
    <w:link w:val="Heading3Char"/>
    <w:uiPriority w:val="9"/>
    <w:unhideWhenUsed/>
    <w:qFormat/>
    <w:rsid w:val="00905278"/>
    <w:pPr>
      <w:keepNext/>
      <w:keepLines/>
      <w:spacing w:line="320" w:lineRule="atLeast"/>
      <w:contextualSpacing/>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905278"/>
    <w:pPr>
      <w:keepNext/>
      <w:keepLines/>
      <w:spacing w:line="280" w:lineRule="atLeast"/>
      <w:contextualSpacing/>
      <w:outlineLvl w:val="3"/>
    </w:pPr>
    <w:rPr>
      <w:rFonts w:asciiTheme="majorHAnsi" w:eastAsiaTheme="majorEastAsia" w:hAnsiTheme="majorHAnsi" w:cstheme="majorBidi"/>
      <w:b/>
      <w:i/>
      <w:iCs/>
      <w:sz w:val="24"/>
    </w:rPr>
  </w:style>
  <w:style w:type="paragraph" w:styleId="Heading5">
    <w:name w:val="heading 5"/>
    <w:basedOn w:val="Normal"/>
    <w:next w:val="Normal"/>
    <w:link w:val="Heading5Char"/>
    <w:uiPriority w:val="9"/>
    <w:semiHidden/>
    <w:unhideWhenUsed/>
    <w:qFormat/>
    <w:rsid w:val="00905278"/>
    <w:pPr>
      <w:keepNext/>
      <w:keepLines/>
      <w:spacing w:after="0"/>
      <w:outlineLvl w:val="4"/>
    </w:pPr>
    <w:rPr>
      <w:rFonts w:asciiTheme="majorHAnsi" w:eastAsiaTheme="majorEastAsia" w:hAnsiTheme="majorHAnsi" w:cstheme="majorBidi"/>
      <w:i/>
      <w:color w:val="2E74B5" w:themeColor="accent1" w:themeShade="BF"/>
      <w:sz w:val="22"/>
    </w:rPr>
  </w:style>
  <w:style w:type="paragraph" w:styleId="Heading6">
    <w:name w:val="heading 6"/>
    <w:basedOn w:val="Normal"/>
    <w:next w:val="Normal"/>
    <w:link w:val="Heading6Char"/>
    <w:uiPriority w:val="9"/>
    <w:semiHidden/>
    <w:unhideWhenUsed/>
    <w:qFormat/>
    <w:rsid w:val="00905278"/>
    <w:pPr>
      <w:keepNext/>
      <w:keepLines/>
      <w:suppressAutoHyphens w:val="0"/>
      <w:spacing w:before="200" w:after="0" w:line="276" w:lineRule="auto"/>
      <w:ind w:left="1152" w:hanging="1152"/>
      <w:outlineLvl w:val="5"/>
    </w:pPr>
    <w:rPr>
      <w:rFonts w:ascii="Cambria" w:eastAsia="Times New Roman" w:hAnsi="Cambria" w:cs="Times New Roman"/>
      <w:i/>
      <w:iCs/>
      <w:color w:val="243F60"/>
      <w:sz w:val="22"/>
    </w:rPr>
  </w:style>
  <w:style w:type="paragraph" w:styleId="Heading7">
    <w:name w:val="heading 7"/>
    <w:basedOn w:val="Normal"/>
    <w:next w:val="Normal"/>
    <w:link w:val="Heading7Char"/>
    <w:uiPriority w:val="9"/>
    <w:semiHidden/>
    <w:unhideWhenUsed/>
    <w:qFormat/>
    <w:rsid w:val="00905278"/>
    <w:pPr>
      <w:keepNext/>
      <w:keepLines/>
      <w:suppressAutoHyphens w:val="0"/>
      <w:spacing w:before="200" w:after="0" w:line="276" w:lineRule="auto"/>
      <w:ind w:left="1296" w:hanging="1296"/>
      <w:outlineLvl w:val="6"/>
    </w:pPr>
    <w:rPr>
      <w:rFonts w:ascii="Cambria" w:eastAsia="Times New Roman" w:hAnsi="Cambria" w:cs="Times New Roman"/>
      <w:i/>
      <w:iCs/>
      <w:color w:val="404040"/>
      <w:sz w:val="22"/>
    </w:rPr>
  </w:style>
  <w:style w:type="paragraph" w:styleId="Heading8">
    <w:name w:val="heading 8"/>
    <w:basedOn w:val="Normal"/>
    <w:next w:val="Normal"/>
    <w:link w:val="Heading8Char"/>
    <w:uiPriority w:val="9"/>
    <w:semiHidden/>
    <w:unhideWhenUsed/>
    <w:qFormat/>
    <w:rsid w:val="00905278"/>
    <w:pPr>
      <w:keepNext/>
      <w:keepLines/>
      <w:suppressAutoHyphens w:val="0"/>
      <w:spacing w:before="200" w:after="0" w:line="276" w:lineRule="auto"/>
      <w:ind w:left="1440" w:hanging="1440"/>
      <w:outlineLvl w:val="7"/>
    </w:pPr>
    <w:rPr>
      <w:rFonts w:ascii="Cambria" w:eastAsia="Times New Roman" w:hAnsi="Cambria" w:cs="Times New Roman"/>
      <w:color w:val="404040"/>
      <w:szCs w:val="20"/>
    </w:rPr>
  </w:style>
  <w:style w:type="paragraph" w:styleId="Heading9">
    <w:name w:val="heading 9"/>
    <w:basedOn w:val="Normal"/>
    <w:next w:val="Normal"/>
    <w:link w:val="Heading9Char"/>
    <w:uiPriority w:val="9"/>
    <w:semiHidden/>
    <w:unhideWhenUsed/>
    <w:qFormat/>
    <w:rsid w:val="00905278"/>
    <w:pPr>
      <w:keepNext/>
      <w:keepLines/>
      <w:suppressAutoHyphens w:val="0"/>
      <w:spacing w:before="200" w:after="0" w:line="276" w:lineRule="auto"/>
      <w:ind w:left="1584" w:hanging="1584"/>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278"/>
    <w:rPr>
      <w:rFonts w:asciiTheme="majorHAnsi" w:eastAsiaTheme="majorEastAsia" w:hAnsiTheme="majorHAnsi" w:cstheme="majorBidi"/>
      <w:bCs/>
      <w:sz w:val="52"/>
      <w:szCs w:val="28"/>
    </w:rPr>
  </w:style>
  <w:style w:type="character" w:customStyle="1" w:styleId="Heading2Char">
    <w:name w:val="Heading 2 Char"/>
    <w:basedOn w:val="DefaultParagraphFont"/>
    <w:link w:val="Heading2"/>
    <w:rsid w:val="00905278"/>
    <w:rPr>
      <w:rFonts w:asciiTheme="majorHAnsi" w:eastAsiaTheme="majorEastAsia" w:hAnsiTheme="majorHAnsi" w:cstheme="majorBidi"/>
      <w:b/>
      <w:bCs/>
      <w:sz w:val="40"/>
      <w:szCs w:val="26"/>
    </w:rPr>
  </w:style>
  <w:style w:type="character" w:customStyle="1" w:styleId="Heading3Char">
    <w:name w:val="Heading 3 Char"/>
    <w:basedOn w:val="DefaultParagraphFont"/>
    <w:link w:val="Heading3"/>
    <w:uiPriority w:val="9"/>
    <w:rsid w:val="00905278"/>
    <w:rPr>
      <w:rFonts w:asciiTheme="majorHAnsi" w:eastAsiaTheme="majorEastAsia" w:hAnsiTheme="majorHAnsi" w:cstheme="majorBidi"/>
      <w:b/>
      <w:bCs/>
      <w:sz w:val="28"/>
    </w:rPr>
  </w:style>
  <w:style w:type="paragraph" w:customStyle="1" w:styleId="NormalIndented">
    <w:name w:val="Normal Indented"/>
    <w:basedOn w:val="Normal"/>
    <w:qFormat/>
    <w:rsid w:val="00905278"/>
    <w:pPr>
      <w:ind w:left="284"/>
    </w:pPr>
  </w:style>
  <w:style w:type="paragraph" w:styleId="Title">
    <w:name w:val="Title"/>
    <w:basedOn w:val="Normal"/>
    <w:next w:val="Normal"/>
    <w:link w:val="TitleChar"/>
    <w:uiPriority w:val="10"/>
    <w:qFormat/>
    <w:rsid w:val="00905278"/>
    <w:pPr>
      <w:spacing w:before="1200" w:after="1200" w:line="920" w:lineRule="exact"/>
      <w:contextualSpacing/>
      <w:outlineLvl w:val="0"/>
    </w:pPr>
    <w:rPr>
      <w:rFonts w:eastAsiaTheme="majorEastAsia" w:cstheme="majorBidi"/>
      <w:color w:val="FFFFFF" w:themeColor="background1"/>
      <w:kern w:val="28"/>
      <w:sz w:val="88"/>
      <w:szCs w:val="52"/>
    </w:rPr>
  </w:style>
  <w:style w:type="character" w:customStyle="1" w:styleId="TitleChar">
    <w:name w:val="Title Char"/>
    <w:basedOn w:val="DefaultParagraphFont"/>
    <w:link w:val="Title"/>
    <w:uiPriority w:val="10"/>
    <w:rsid w:val="00905278"/>
    <w:rPr>
      <w:rFonts w:eastAsiaTheme="majorEastAsia" w:cstheme="majorBidi"/>
      <w:color w:val="FFFFFF" w:themeColor="background1"/>
      <w:kern w:val="28"/>
      <w:sz w:val="88"/>
      <w:szCs w:val="52"/>
    </w:rPr>
  </w:style>
  <w:style w:type="paragraph" w:styleId="Subtitle">
    <w:name w:val="Subtitle"/>
    <w:basedOn w:val="Normal"/>
    <w:next w:val="Normal"/>
    <w:link w:val="SubtitleChar"/>
    <w:uiPriority w:val="11"/>
    <w:qFormat/>
    <w:rsid w:val="00905278"/>
    <w:pPr>
      <w:numPr>
        <w:ilvl w:val="1"/>
      </w:numPr>
      <w:spacing w:before="600" w:after="1200" w:line="600" w:lineRule="atLeast"/>
      <w:contextualSpacing/>
    </w:pPr>
    <w:rPr>
      <w:rFonts w:eastAsiaTheme="majorEastAsia" w:cstheme="majorBidi"/>
      <w:iCs/>
      <w:color w:val="FFFFFF" w:themeColor="background1"/>
      <w:sz w:val="52"/>
      <w:szCs w:val="24"/>
    </w:rPr>
  </w:style>
  <w:style w:type="character" w:customStyle="1" w:styleId="SubtitleChar">
    <w:name w:val="Subtitle Char"/>
    <w:basedOn w:val="DefaultParagraphFont"/>
    <w:link w:val="Subtitle"/>
    <w:uiPriority w:val="11"/>
    <w:rsid w:val="00905278"/>
    <w:rPr>
      <w:rFonts w:eastAsiaTheme="majorEastAsia" w:cstheme="majorBidi"/>
      <w:iCs/>
      <w:color w:val="FFFFFF" w:themeColor="background1"/>
      <w:sz w:val="52"/>
      <w:szCs w:val="24"/>
    </w:rPr>
  </w:style>
  <w:style w:type="paragraph" w:customStyle="1" w:styleId="Bullet1">
    <w:name w:val="Bullet 1"/>
    <w:basedOn w:val="Normal"/>
    <w:qFormat/>
    <w:rsid w:val="00905278"/>
    <w:pPr>
      <w:numPr>
        <w:numId w:val="3"/>
      </w:numPr>
      <w:spacing w:before="120"/>
    </w:pPr>
  </w:style>
  <w:style w:type="paragraph" w:customStyle="1" w:styleId="Bullet2">
    <w:name w:val="Bullet 2"/>
    <w:basedOn w:val="Normal"/>
    <w:qFormat/>
    <w:rsid w:val="00905278"/>
    <w:pPr>
      <w:numPr>
        <w:ilvl w:val="1"/>
        <w:numId w:val="3"/>
      </w:numPr>
      <w:spacing w:before="120"/>
    </w:pPr>
  </w:style>
  <w:style w:type="paragraph" w:customStyle="1" w:styleId="Bullet3">
    <w:name w:val="Bullet 3"/>
    <w:basedOn w:val="Normal"/>
    <w:qFormat/>
    <w:rsid w:val="00905278"/>
    <w:pPr>
      <w:numPr>
        <w:ilvl w:val="2"/>
        <w:numId w:val="3"/>
      </w:numPr>
      <w:spacing w:before="120"/>
    </w:pPr>
  </w:style>
  <w:style w:type="paragraph" w:customStyle="1" w:styleId="NumberedList1">
    <w:name w:val="Numbered List 1"/>
    <w:basedOn w:val="Normal"/>
    <w:qFormat/>
    <w:rsid w:val="00905278"/>
    <w:pPr>
      <w:numPr>
        <w:numId w:val="7"/>
      </w:numPr>
      <w:spacing w:before="120"/>
    </w:pPr>
  </w:style>
  <w:style w:type="paragraph" w:customStyle="1" w:styleId="NumberedList2">
    <w:name w:val="Numbered List 2"/>
    <w:basedOn w:val="NumberedList1"/>
    <w:qFormat/>
    <w:rsid w:val="00905278"/>
    <w:pPr>
      <w:numPr>
        <w:ilvl w:val="1"/>
      </w:numPr>
    </w:pPr>
  </w:style>
  <w:style w:type="paragraph" w:customStyle="1" w:styleId="NumberedList3">
    <w:name w:val="Numbered List 3"/>
    <w:basedOn w:val="Normal"/>
    <w:qFormat/>
    <w:rsid w:val="00905278"/>
    <w:pPr>
      <w:numPr>
        <w:ilvl w:val="2"/>
        <w:numId w:val="7"/>
      </w:numPr>
      <w:spacing w:before="120"/>
    </w:pPr>
  </w:style>
  <w:style w:type="paragraph" w:customStyle="1" w:styleId="Heading1Numbered">
    <w:name w:val="Heading 1 Numbered"/>
    <w:basedOn w:val="Heading1"/>
    <w:next w:val="Normal"/>
    <w:qFormat/>
    <w:rsid w:val="00905278"/>
    <w:pPr>
      <w:numPr>
        <w:numId w:val="5"/>
      </w:numPr>
    </w:pPr>
  </w:style>
  <w:style w:type="paragraph" w:customStyle="1" w:styleId="Heading2Numbered">
    <w:name w:val="Heading 2 Numbered"/>
    <w:basedOn w:val="Heading2"/>
    <w:next w:val="Normal"/>
    <w:qFormat/>
    <w:rsid w:val="00905278"/>
    <w:pPr>
      <w:numPr>
        <w:ilvl w:val="1"/>
        <w:numId w:val="5"/>
      </w:numPr>
    </w:pPr>
  </w:style>
  <w:style w:type="paragraph" w:customStyle="1" w:styleId="Heading3Numbered">
    <w:name w:val="Heading 3 Numbered"/>
    <w:basedOn w:val="Heading3"/>
    <w:next w:val="Normal"/>
    <w:qFormat/>
    <w:rsid w:val="00905278"/>
    <w:pPr>
      <w:numPr>
        <w:ilvl w:val="2"/>
        <w:numId w:val="5"/>
      </w:numPr>
    </w:pPr>
  </w:style>
  <w:style w:type="numbering" w:customStyle="1" w:styleId="BulletsList">
    <w:name w:val="Bullets List"/>
    <w:uiPriority w:val="99"/>
    <w:rsid w:val="00905278"/>
    <w:pPr>
      <w:numPr>
        <w:numId w:val="3"/>
      </w:numPr>
    </w:pPr>
  </w:style>
  <w:style w:type="numbering" w:customStyle="1" w:styleId="Numberedlist">
    <w:name w:val="Numbered list"/>
    <w:uiPriority w:val="99"/>
    <w:rsid w:val="00905278"/>
    <w:pPr>
      <w:numPr>
        <w:numId w:val="6"/>
      </w:numPr>
    </w:pPr>
  </w:style>
  <w:style w:type="numbering" w:customStyle="1" w:styleId="HeadingsList">
    <w:name w:val="Headings List"/>
    <w:uiPriority w:val="99"/>
    <w:rsid w:val="00905278"/>
    <w:pPr>
      <w:numPr>
        <w:numId w:val="5"/>
      </w:numPr>
    </w:pPr>
  </w:style>
  <w:style w:type="table" w:styleId="PlainTable2">
    <w:name w:val="Plain Table 2"/>
    <w:basedOn w:val="TableNormal"/>
    <w:uiPriority w:val="42"/>
    <w:rsid w:val="009052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905278"/>
    <w:pPr>
      <w:suppressAutoHyphens w:val="0"/>
      <w:spacing w:after="0" w:line="259" w:lineRule="auto"/>
      <w:contextualSpacing w:val="0"/>
      <w:outlineLvl w:val="9"/>
    </w:pPr>
    <w:rPr>
      <w:b/>
      <w:bCs w:val="0"/>
      <w:sz w:val="32"/>
      <w:szCs w:val="32"/>
      <w:lang w:val="en-US"/>
    </w:rPr>
  </w:style>
  <w:style w:type="character" w:customStyle="1" w:styleId="Heading4Char">
    <w:name w:val="Heading 4 Char"/>
    <w:basedOn w:val="DefaultParagraphFont"/>
    <w:link w:val="Heading4"/>
    <w:uiPriority w:val="9"/>
    <w:rsid w:val="00905278"/>
    <w:rPr>
      <w:rFonts w:asciiTheme="majorHAnsi" w:eastAsiaTheme="majorEastAsia" w:hAnsiTheme="majorHAnsi" w:cstheme="majorBidi"/>
      <w:b/>
      <w:i/>
      <w:iCs/>
      <w:sz w:val="24"/>
    </w:rPr>
  </w:style>
  <w:style w:type="paragraph" w:styleId="TOC1">
    <w:name w:val="toc 1"/>
    <w:basedOn w:val="Normal"/>
    <w:next w:val="Normal"/>
    <w:autoRedefine/>
    <w:uiPriority w:val="39"/>
    <w:unhideWhenUsed/>
    <w:rsid w:val="00905278"/>
    <w:pPr>
      <w:ind w:right="454"/>
    </w:pPr>
    <w:rPr>
      <w:b/>
    </w:rPr>
  </w:style>
  <w:style w:type="paragraph" w:styleId="TOC2">
    <w:name w:val="toc 2"/>
    <w:basedOn w:val="Normal"/>
    <w:next w:val="Normal"/>
    <w:autoRedefine/>
    <w:uiPriority w:val="39"/>
    <w:unhideWhenUsed/>
    <w:rsid w:val="00905278"/>
    <w:pPr>
      <w:tabs>
        <w:tab w:val="left" w:pos="880"/>
        <w:tab w:val="right" w:leader="dot" w:pos="9060"/>
      </w:tabs>
      <w:spacing w:before="0"/>
      <w:ind w:left="199" w:right="454"/>
    </w:pPr>
  </w:style>
  <w:style w:type="paragraph" w:styleId="TOC3">
    <w:name w:val="toc 3"/>
    <w:basedOn w:val="Normal"/>
    <w:next w:val="Normal"/>
    <w:autoRedefine/>
    <w:unhideWhenUsed/>
    <w:rsid w:val="00905278"/>
    <w:pPr>
      <w:ind w:left="400"/>
    </w:pPr>
  </w:style>
  <w:style w:type="paragraph" w:styleId="Header">
    <w:name w:val="header"/>
    <w:basedOn w:val="Normal"/>
    <w:link w:val="HeaderChar"/>
    <w:unhideWhenUsed/>
    <w:rsid w:val="00905278"/>
    <w:pPr>
      <w:tabs>
        <w:tab w:val="center" w:pos="4513"/>
        <w:tab w:val="right" w:pos="9026"/>
      </w:tabs>
      <w:spacing w:before="0" w:after="0" w:line="220" w:lineRule="exact"/>
    </w:pPr>
    <w:rPr>
      <w:sz w:val="16"/>
    </w:rPr>
  </w:style>
  <w:style w:type="paragraph" w:styleId="TOC4">
    <w:name w:val="toc 4"/>
    <w:basedOn w:val="Normal"/>
    <w:next w:val="Normal"/>
    <w:autoRedefine/>
    <w:uiPriority w:val="39"/>
    <w:unhideWhenUsed/>
    <w:rsid w:val="00905278"/>
    <w:pPr>
      <w:suppressAutoHyphens w:val="0"/>
      <w:spacing w:before="0" w:line="259" w:lineRule="auto"/>
      <w:ind w:left="660"/>
    </w:pPr>
    <w:rPr>
      <w:rFonts w:eastAsiaTheme="minorEastAsia"/>
      <w:sz w:val="22"/>
      <w:lang w:eastAsia="en-AU"/>
    </w:rPr>
  </w:style>
  <w:style w:type="paragraph" w:styleId="TOC5">
    <w:name w:val="toc 5"/>
    <w:basedOn w:val="Normal"/>
    <w:next w:val="Normal"/>
    <w:autoRedefine/>
    <w:uiPriority w:val="39"/>
    <w:unhideWhenUsed/>
    <w:rsid w:val="00905278"/>
    <w:pPr>
      <w:suppressAutoHyphens w:val="0"/>
      <w:spacing w:before="0" w:line="259" w:lineRule="auto"/>
      <w:ind w:left="880"/>
    </w:pPr>
    <w:rPr>
      <w:rFonts w:eastAsiaTheme="minorEastAsia"/>
      <w:sz w:val="22"/>
      <w:lang w:eastAsia="en-AU"/>
    </w:rPr>
  </w:style>
  <w:style w:type="paragraph" w:styleId="TOC6">
    <w:name w:val="toc 6"/>
    <w:basedOn w:val="Normal"/>
    <w:next w:val="Normal"/>
    <w:autoRedefine/>
    <w:uiPriority w:val="39"/>
    <w:unhideWhenUsed/>
    <w:rsid w:val="00905278"/>
    <w:pPr>
      <w:suppressAutoHyphens w:val="0"/>
      <w:spacing w:before="0" w:line="259" w:lineRule="auto"/>
      <w:ind w:left="1100"/>
    </w:pPr>
    <w:rPr>
      <w:rFonts w:eastAsiaTheme="minorEastAsia"/>
      <w:sz w:val="22"/>
      <w:lang w:eastAsia="en-AU"/>
    </w:rPr>
  </w:style>
  <w:style w:type="paragraph" w:styleId="TOC7">
    <w:name w:val="toc 7"/>
    <w:basedOn w:val="Normal"/>
    <w:next w:val="Normal"/>
    <w:autoRedefine/>
    <w:uiPriority w:val="39"/>
    <w:unhideWhenUsed/>
    <w:rsid w:val="00905278"/>
    <w:pPr>
      <w:suppressAutoHyphens w:val="0"/>
      <w:spacing w:before="0" w:line="259" w:lineRule="auto"/>
      <w:ind w:left="1320"/>
    </w:pPr>
    <w:rPr>
      <w:rFonts w:eastAsiaTheme="minorEastAsia"/>
      <w:sz w:val="22"/>
      <w:lang w:eastAsia="en-AU"/>
    </w:rPr>
  </w:style>
  <w:style w:type="numbering" w:customStyle="1" w:styleId="TableHeadingNumbers">
    <w:name w:val="Table Heading Numbers"/>
    <w:uiPriority w:val="99"/>
    <w:rsid w:val="00905278"/>
    <w:pPr>
      <w:numPr>
        <w:numId w:val="8"/>
      </w:numPr>
    </w:pPr>
  </w:style>
  <w:style w:type="paragraph" w:styleId="TOC8">
    <w:name w:val="toc 8"/>
    <w:basedOn w:val="Normal"/>
    <w:next w:val="Normal"/>
    <w:autoRedefine/>
    <w:uiPriority w:val="39"/>
    <w:unhideWhenUsed/>
    <w:rsid w:val="00905278"/>
    <w:pPr>
      <w:suppressAutoHyphens w:val="0"/>
      <w:spacing w:before="0" w:line="259" w:lineRule="auto"/>
      <w:ind w:left="1540"/>
    </w:pPr>
    <w:rPr>
      <w:rFonts w:eastAsiaTheme="minorEastAsia"/>
      <w:sz w:val="22"/>
      <w:lang w:eastAsia="en-AU"/>
    </w:rPr>
  </w:style>
  <w:style w:type="paragraph" w:styleId="TOC9">
    <w:name w:val="toc 9"/>
    <w:basedOn w:val="Normal"/>
    <w:next w:val="Normal"/>
    <w:autoRedefine/>
    <w:uiPriority w:val="39"/>
    <w:unhideWhenUsed/>
    <w:rsid w:val="00905278"/>
    <w:pPr>
      <w:suppressAutoHyphens w:val="0"/>
      <w:spacing w:before="0" w:line="259" w:lineRule="auto"/>
      <w:ind w:left="1760"/>
    </w:pPr>
    <w:rPr>
      <w:rFonts w:eastAsiaTheme="minorEastAsia"/>
      <w:sz w:val="22"/>
      <w:lang w:eastAsia="en-AU"/>
    </w:rPr>
  </w:style>
  <w:style w:type="paragraph" w:styleId="TableofFigures">
    <w:name w:val="table of figures"/>
    <w:basedOn w:val="Normal"/>
    <w:next w:val="Normal"/>
    <w:uiPriority w:val="99"/>
    <w:unhideWhenUsed/>
    <w:rsid w:val="00905278"/>
    <w:pPr>
      <w:spacing w:after="0"/>
      <w:ind w:left="907" w:hanging="907"/>
    </w:pPr>
  </w:style>
  <w:style w:type="paragraph" w:customStyle="1" w:styleId="BoxText">
    <w:name w:val="Box Text"/>
    <w:basedOn w:val="Normal"/>
    <w:qFormat/>
    <w:rsid w:val="00905278"/>
    <w:pPr>
      <w:keepNext/>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113" w:right="113"/>
    </w:pPr>
  </w:style>
  <w:style w:type="table" w:styleId="TableGrid">
    <w:name w:val="Table Grid"/>
    <w:basedOn w:val="TableNormal"/>
    <w:rsid w:val="00905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905278"/>
    <w:rPr>
      <w:sz w:val="16"/>
    </w:rPr>
  </w:style>
  <w:style w:type="numbering" w:customStyle="1" w:styleId="FigureTitles">
    <w:name w:val="Figure Titles"/>
    <w:uiPriority w:val="99"/>
    <w:rsid w:val="00905278"/>
    <w:pPr>
      <w:numPr>
        <w:numId w:val="4"/>
      </w:numPr>
    </w:pPr>
  </w:style>
  <w:style w:type="character" w:styleId="Hyperlink">
    <w:name w:val="Hyperlink"/>
    <w:basedOn w:val="DefaultParagraphFont"/>
    <w:uiPriority w:val="99"/>
    <w:rsid w:val="00905278"/>
    <w:rPr>
      <w:rFonts w:asciiTheme="minorHAnsi" w:hAnsiTheme="minorHAnsi" w:cs="MuseoSans-500"/>
      <w:color w:val="auto"/>
      <w:u w:val="single" w:color="1D8FFF" w:themeColor="text2" w:themeTint="99"/>
    </w:rPr>
  </w:style>
  <w:style w:type="character" w:styleId="IntenseEmphasis">
    <w:name w:val="Intense Emphasis"/>
    <w:basedOn w:val="DefaultParagraphFont"/>
    <w:uiPriority w:val="21"/>
    <w:qFormat/>
    <w:rsid w:val="00905278"/>
    <w:rPr>
      <w:b/>
      <w:i/>
      <w:iCs/>
      <w:color w:val="auto"/>
    </w:rPr>
  </w:style>
  <w:style w:type="character" w:styleId="Strong">
    <w:name w:val="Strong"/>
    <w:basedOn w:val="DefaultParagraphFont"/>
    <w:uiPriority w:val="22"/>
    <w:qFormat/>
    <w:rsid w:val="00905278"/>
    <w:rPr>
      <w:b/>
      <w:bCs/>
    </w:rPr>
  </w:style>
  <w:style w:type="character" w:styleId="Emphasis">
    <w:name w:val="Emphasis"/>
    <w:basedOn w:val="DefaultParagraphFont"/>
    <w:uiPriority w:val="20"/>
    <w:qFormat/>
    <w:rsid w:val="00905278"/>
    <w:rPr>
      <w:i/>
      <w:iCs/>
    </w:rPr>
  </w:style>
  <w:style w:type="character" w:customStyle="1" w:styleId="Heading5Char">
    <w:name w:val="Heading 5 Char"/>
    <w:basedOn w:val="DefaultParagraphFont"/>
    <w:link w:val="Heading5"/>
    <w:uiPriority w:val="9"/>
    <w:semiHidden/>
    <w:rsid w:val="00905278"/>
    <w:rPr>
      <w:rFonts w:asciiTheme="majorHAnsi" w:eastAsiaTheme="majorEastAsia" w:hAnsiTheme="majorHAnsi" w:cstheme="majorBidi"/>
      <w:i/>
      <w:color w:val="2E74B5" w:themeColor="accent1" w:themeShade="BF"/>
    </w:rPr>
  </w:style>
  <w:style w:type="paragraph" w:styleId="Caption">
    <w:name w:val="caption"/>
    <w:basedOn w:val="Normal"/>
    <w:next w:val="Normal"/>
    <w:uiPriority w:val="35"/>
    <w:unhideWhenUsed/>
    <w:qFormat/>
    <w:rsid w:val="00905278"/>
    <w:pPr>
      <w:spacing w:after="360"/>
      <w:contextualSpacing/>
      <w:jc w:val="center"/>
    </w:pPr>
    <w:rPr>
      <w:b/>
      <w:iCs/>
      <w:color w:val="000000" w:themeColor="text1"/>
      <w:szCs w:val="18"/>
    </w:rPr>
  </w:style>
  <w:style w:type="paragraph" w:styleId="Footer">
    <w:name w:val="footer"/>
    <w:basedOn w:val="Normal"/>
    <w:link w:val="FooterChar"/>
    <w:uiPriority w:val="99"/>
    <w:unhideWhenUsed/>
    <w:rsid w:val="00905278"/>
    <w:pPr>
      <w:tabs>
        <w:tab w:val="right" w:pos="9072"/>
      </w:tabs>
      <w:spacing w:before="0" w:after="0" w:line="220" w:lineRule="exact"/>
      <w:contextualSpacing/>
    </w:pPr>
    <w:rPr>
      <w:sz w:val="16"/>
    </w:rPr>
  </w:style>
  <w:style w:type="character" w:customStyle="1" w:styleId="FooterChar">
    <w:name w:val="Footer Char"/>
    <w:basedOn w:val="DefaultParagraphFont"/>
    <w:link w:val="Footer"/>
    <w:uiPriority w:val="99"/>
    <w:rsid w:val="00905278"/>
    <w:rPr>
      <w:sz w:val="16"/>
    </w:rPr>
  </w:style>
  <w:style w:type="paragraph" w:customStyle="1" w:styleId="SubtitleDate">
    <w:name w:val="Subtitle Date"/>
    <w:basedOn w:val="Normal"/>
    <w:qFormat/>
    <w:rsid w:val="00905278"/>
    <w:rPr>
      <w:b/>
      <w:color w:val="FFFFFF" w:themeColor="background1"/>
      <w:sz w:val="32"/>
    </w:rPr>
  </w:style>
  <w:style w:type="paragraph" w:customStyle="1" w:styleId="Heading1notinTOC">
    <w:name w:val="Heading 1 not in TOC"/>
    <w:basedOn w:val="Heading1"/>
    <w:qFormat/>
    <w:rsid w:val="00905278"/>
  </w:style>
  <w:style w:type="paragraph" w:styleId="EndnoteText">
    <w:name w:val="endnote text"/>
    <w:basedOn w:val="Normal"/>
    <w:link w:val="EndnoteTextChar"/>
    <w:uiPriority w:val="99"/>
    <w:semiHidden/>
    <w:unhideWhenUsed/>
    <w:rsid w:val="00905278"/>
    <w:pPr>
      <w:spacing w:before="0" w:after="0" w:line="240" w:lineRule="auto"/>
    </w:pPr>
    <w:rPr>
      <w:szCs w:val="20"/>
    </w:rPr>
  </w:style>
  <w:style w:type="character" w:customStyle="1" w:styleId="EndnoteTextChar">
    <w:name w:val="Endnote Text Char"/>
    <w:basedOn w:val="DefaultParagraphFont"/>
    <w:link w:val="EndnoteText"/>
    <w:uiPriority w:val="99"/>
    <w:semiHidden/>
    <w:rsid w:val="00905278"/>
    <w:rPr>
      <w:sz w:val="20"/>
      <w:szCs w:val="20"/>
    </w:rPr>
  </w:style>
  <w:style w:type="character" w:styleId="EndnoteReference">
    <w:name w:val="endnote reference"/>
    <w:basedOn w:val="DefaultParagraphFont"/>
    <w:uiPriority w:val="99"/>
    <w:semiHidden/>
    <w:unhideWhenUsed/>
    <w:rsid w:val="00905278"/>
    <w:rPr>
      <w:vertAlign w:val="superscript"/>
    </w:rPr>
  </w:style>
  <w:style w:type="paragraph" w:styleId="FootnoteText">
    <w:name w:val="footnote text"/>
    <w:basedOn w:val="Normal"/>
    <w:link w:val="FootnoteTextChar"/>
    <w:uiPriority w:val="99"/>
    <w:unhideWhenUsed/>
    <w:qFormat/>
    <w:rsid w:val="00905278"/>
    <w:pPr>
      <w:spacing w:before="0" w:line="220" w:lineRule="exact"/>
      <w:ind w:left="284" w:hanging="284"/>
    </w:pPr>
    <w:rPr>
      <w:sz w:val="16"/>
      <w:szCs w:val="20"/>
    </w:rPr>
  </w:style>
  <w:style w:type="character" w:customStyle="1" w:styleId="FootnoteTextChar">
    <w:name w:val="Footnote Text Char"/>
    <w:basedOn w:val="DefaultParagraphFont"/>
    <w:link w:val="FootnoteText"/>
    <w:uiPriority w:val="99"/>
    <w:rsid w:val="00905278"/>
    <w:rPr>
      <w:sz w:val="16"/>
      <w:szCs w:val="20"/>
    </w:rPr>
  </w:style>
  <w:style w:type="character" w:styleId="FootnoteReference">
    <w:name w:val="footnote reference"/>
    <w:basedOn w:val="DefaultParagraphFont"/>
    <w:uiPriority w:val="99"/>
    <w:unhideWhenUsed/>
    <w:rsid w:val="00905278"/>
    <w:rPr>
      <w:vertAlign w:val="superscript"/>
    </w:rPr>
  </w:style>
  <w:style w:type="character" w:styleId="PageNumber">
    <w:name w:val="page number"/>
    <w:basedOn w:val="DefaultParagraphFont"/>
    <w:unhideWhenUsed/>
    <w:rsid w:val="00905278"/>
  </w:style>
  <w:style w:type="character" w:customStyle="1" w:styleId="Heading6Char">
    <w:name w:val="Heading 6 Char"/>
    <w:basedOn w:val="DefaultParagraphFont"/>
    <w:link w:val="Heading6"/>
    <w:uiPriority w:val="9"/>
    <w:semiHidden/>
    <w:rsid w:val="00905278"/>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905278"/>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90527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905278"/>
    <w:rPr>
      <w:rFonts w:ascii="Cambria" w:eastAsia="Times New Roman" w:hAnsi="Cambria" w:cs="Times New Roman"/>
      <w:i/>
      <w:iCs/>
      <w:color w:val="404040"/>
      <w:sz w:val="20"/>
      <w:szCs w:val="20"/>
    </w:rPr>
  </w:style>
  <w:style w:type="paragraph" w:styleId="BalloonText">
    <w:name w:val="Balloon Text"/>
    <w:basedOn w:val="Normal"/>
    <w:link w:val="BalloonTextChar"/>
    <w:semiHidden/>
    <w:rsid w:val="00905278"/>
    <w:pPr>
      <w:suppressAutoHyphens w:val="0"/>
      <w:spacing w:before="0" w:line="264"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semiHidden/>
    <w:rsid w:val="00905278"/>
    <w:rPr>
      <w:rFonts w:ascii="Tahoma" w:eastAsia="Times New Roman" w:hAnsi="Tahoma" w:cs="Tahoma"/>
      <w:sz w:val="16"/>
      <w:szCs w:val="16"/>
      <w:lang w:val="en-GB"/>
    </w:rPr>
  </w:style>
  <w:style w:type="paragraph" w:customStyle="1" w:styleId="BoxBullet1">
    <w:name w:val="Box Bullet 1"/>
    <w:basedOn w:val="Bullet1"/>
    <w:qFormat/>
    <w:rsid w:val="00905278"/>
    <w:pPr>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397" w:right="113"/>
    </w:pPr>
  </w:style>
  <w:style w:type="table" w:customStyle="1" w:styleId="DTOTable1">
    <w:name w:val="DTO Table 1"/>
    <w:basedOn w:val="TableNormal"/>
    <w:uiPriority w:val="99"/>
    <w:rsid w:val="00905278"/>
    <w:pPr>
      <w:spacing w:before="60" w:after="60" w:line="240" w:lineRule="exact"/>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cPr>
        <w:shd w:val="clear" w:color="auto" w:fill="BDD6EE" w:themeFill="accent1" w:themeFillTint="66"/>
      </w:tcPr>
    </w:tblStylePr>
  </w:style>
  <w:style w:type="paragraph" w:customStyle="1" w:styleId="Normal-TableText">
    <w:name w:val="Normal - Table Text"/>
    <w:basedOn w:val="Normal"/>
    <w:qFormat/>
    <w:rsid w:val="00905278"/>
    <w:pPr>
      <w:spacing w:before="120" w:after="180"/>
    </w:pPr>
    <w:rPr>
      <w:szCs w:val="20"/>
    </w:rPr>
  </w:style>
  <w:style w:type="paragraph" w:styleId="NormalIndent">
    <w:name w:val="Normal Indent"/>
    <w:basedOn w:val="Normal"/>
    <w:uiPriority w:val="99"/>
    <w:unhideWhenUsed/>
    <w:rsid w:val="00905278"/>
    <w:pPr>
      <w:ind w:left="720"/>
    </w:pPr>
  </w:style>
  <w:style w:type="paragraph" w:customStyle="1" w:styleId="FooterLandscape">
    <w:name w:val="Footer Landscape"/>
    <w:basedOn w:val="Footer"/>
    <w:qFormat/>
    <w:rsid w:val="00905278"/>
    <w:pPr>
      <w:tabs>
        <w:tab w:val="clear" w:pos="9072"/>
        <w:tab w:val="right" w:pos="14288"/>
      </w:tabs>
    </w:pPr>
  </w:style>
  <w:style w:type="character" w:styleId="FollowedHyperlink">
    <w:name w:val="FollowedHyperlink"/>
    <w:rsid w:val="00905278"/>
    <w:rPr>
      <w:color w:val="800080"/>
      <w:u w:val="single"/>
    </w:rPr>
  </w:style>
  <w:style w:type="paragraph" w:styleId="ListParagraph">
    <w:name w:val="List Paragraph"/>
    <w:basedOn w:val="Normal"/>
    <w:link w:val="ListParagraphChar"/>
    <w:uiPriority w:val="34"/>
    <w:qFormat/>
    <w:rsid w:val="00905278"/>
    <w:pPr>
      <w:suppressAutoHyphens w:val="0"/>
      <w:spacing w:before="0" w:after="200" w:line="276" w:lineRule="auto"/>
      <w:ind w:left="720"/>
      <w:contextualSpacing/>
    </w:pPr>
    <w:rPr>
      <w:rFonts w:ascii="Calibri" w:eastAsia="Calibri" w:hAnsi="Calibri" w:cs="Times New Roman"/>
      <w:sz w:val="22"/>
    </w:rPr>
  </w:style>
  <w:style w:type="paragraph" w:styleId="NormalWeb">
    <w:name w:val="Normal (Web)"/>
    <w:basedOn w:val="Normal"/>
    <w:uiPriority w:val="99"/>
    <w:unhideWhenUsed/>
    <w:rsid w:val="00905278"/>
    <w:pPr>
      <w:suppressAutoHyphens w:val="0"/>
      <w:spacing w:before="100" w:beforeAutospacing="1" w:afterAutospacing="1" w:line="240" w:lineRule="auto"/>
    </w:pPr>
    <w:rPr>
      <w:rFonts w:ascii="Times New Roman" w:eastAsia="Times New Roman" w:hAnsi="Times New Roman" w:cs="Times New Roman"/>
      <w:sz w:val="24"/>
      <w:szCs w:val="24"/>
      <w:lang w:eastAsia="en-AU"/>
    </w:rPr>
  </w:style>
  <w:style w:type="character" w:styleId="HTMLCite">
    <w:name w:val="HTML Cite"/>
    <w:basedOn w:val="DefaultParagraphFont"/>
    <w:uiPriority w:val="99"/>
    <w:semiHidden/>
    <w:unhideWhenUsed/>
    <w:rsid w:val="00905278"/>
    <w:rPr>
      <w:i/>
      <w:iCs/>
    </w:rPr>
  </w:style>
  <w:style w:type="paragraph" w:customStyle="1" w:styleId="Bullet">
    <w:name w:val="Bullet"/>
    <w:basedOn w:val="Normal"/>
    <w:rsid w:val="00F30C72"/>
    <w:pPr>
      <w:numPr>
        <w:numId w:val="1"/>
      </w:numPr>
      <w:suppressAutoHyphens w:val="0"/>
      <w:spacing w:before="0" w:line="264" w:lineRule="auto"/>
      <w:ind w:left="227" w:hanging="227"/>
    </w:pPr>
    <w:rPr>
      <w:rFonts w:ascii="Arial" w:eastAsia="Times New Roman" w:hAnsi="Arial" w:cs="Times New Roman"/>
      <w:sz w:val="24"/>
      <w:szCs w:val="24"/>
      <w:lang w:val="en-GB"/>
    </w:rPr>
  </w:style>
  <w:style w:type="paragraph" w:customStyle="1" w:styleId="Bullet-indented">
    <w:name w:val="Bullet - indented"/>
    <w:basedOn w:val="Bullet"/>
    <w:rsid w:val="00F30C72"/>
    <w:pPr>
      <w:ind w:left="567"/>
    </w:pPr>
  </w:style>
  <w:style w:type="character" w:customStyle="1" w:styleId="Projectteamname">
    <w:name w:val="Project/team name"/>
    <w:rsid w:val="00F30C72"/>
    <w:rPr>
      <w:rFonts w:ascii="Arial" w:hAnsi="Arial" w:cs="Times New Roman"/>
      <w:b/>
      <w:bCs/>
      <w:sz w:val="30"/>
      <w:szCs w:val="30"/>
    </w:rPr>
  </w:style>
  <w:style w:type="paragraph" w:customStyle="1" w:styleId="Chapterintro">
    <w:name w:val="Chapter intro"/>
    <w:next w:val="Normal"/>
    <w:rsid w:val="00F30C72"/>
    <w:pPr>
      <w:spacing w:after="0" w:line="420" w:lineRule="exact"/>
    </w:pPr>
    <w:rPr>
      <w:rFonts w:ascii="Arial" w:eastAsia="Times New Roman" w:hAnsi="Arial" w:cs="Times New Roman"/>
      <w:bCs/>
      <w:kern w:val="24"/>
      <w:sz w:val="28"/>
      <w:szCs w:val="24"/>
      <w:lang w:val="en-GB"/>
    </w:rPr>
  </w:style>
  <w:style w:type="paragraph" w:customStyle="1" w:styleId="bullet-level2">
    <w:name w:val="bullet - level 2"/>
    <w:basedOn w:val="Normal"/>
    <w:rsid w:val="00F30C72"/>
    <w:pPr>
      <w:numPr>
        <w:numId w:val="2"/>
      </w:numPr>
      <w:tabs>
        <w:tab w:val="clear" w:pos="360"/>
      </w:tabs>
      <w:suppressAutoHyphens w:val="0"/>
      <w:spacing w:before="0" w:line="264" w:lineRule="auto"/>
      <w:ind w:left="454" w:hanging="227"/>
    </w:pPr>
    <w:rPr>
      <w:rFonts w:ascii="Arial" w:eastAsia="Times New Roman" w:hAnsi="Arial" w:cs="Times New Roman"/>
      <w:sz w:val="24"/>
      <w:szCs w:val="24"/>
      <w:lang w:val="en-GB"/>
    </w:rPr>
  </w:style>
  <w:style w:type="character" w:customStyle="1" w:styleId="ListParagraphChar">
    <w:name w:val="List Paragraph Char"/>
    <w:basedOn w:val="DefaultParagraphFont"/>
    <w:link w:val="ListParagraph"/>
    <w:uiPriority w:val="34"/>
    <w:rsid w:val="00F30C72"/>
    <w:rPr>
      <w:rFonts w:ascii="Calibri" w:eastAsia="Calibri" w:hAnsi="Calibri" w:cs="Times New Roman"/>
    </w:rPr>
  </w:style>
  <w:style w:type="paragraph" w:styleId="HTMLPreformatted">
    <w:name w:val="HTML Preformatted"/>
    <w:basedOn w:val="Normal"/>
    <w:link w:val="HTMLPreformattedChar"/>
    <w:uiPriority w:val="99"/>
    <w:semiHidden/>
    <w:unhideWhenUsed/>
    <w:rsid w:val="00F3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eastAsia="Times New Roman" w:hAnsi="Courier New" w:cs="Courier New"/>
      <w:sz w:val="24"/>
      <w:szCs w:val="24"/>
      <w:lang w:eastAsia="en-AU"/>
    </w:rPr>
  </w:style>
  <w:style w:type="character" w:customStyle="1" w:styleId="HTMLPreformattedChar">
    <w:name w:val="HTML Preformatted Char"/>
    <w:basedOn w:val="DefaultParagraphFont"/>
    <w:link w:val="HTMLPreformatted"/>
    <w:uiPriority w:val="99"/>
    <w:semiHidden/>
    <w:rsid w:val="00F30C72"/>
    <w:rPr>
      <w:rFonts w:ascii="Courier New" w:eastAsia="Times New Roman" w:hAnsi="Courier New" w:cs="Courier New"/>
      <w:sz w:val="24"/>
      <w:szCs w:val="24"/>
      <w:lang w:eastAsia="en-AU"/>
    </w:rPr>
  </w:style>
  <w:style w:type="character" w:styleId="CommentReference">
    <w:name w:val="annotation reference"/>
    <w:basedOn w:val="DefaultParagraphFont"/>
    <w:uiPriority w:val="99"/>
    <w:semiHidden/>
    <w:unhideWhenUsed/>
    <w:rsid w:val="00905278"/>
    <w:rPr>
      <w:sz w:val="16"/>
      <w:szCs w:val="16"/>
    </w:rPr>
  </w:style>
  <w:style w:type="paragraph" w:styleId="CommentText">
    <w:name w:val="annotation text"/>
    <w:basedOn w:val="Normal"/>
    <w:link w:val="CommentTextChar"/>
    <w:uiPriority w:val="99"/>
    <w:semiHidden/>
    <w:unhideWhenUsed/>
    <w:rsid w:val="00905278"/>
    <w:pPr>
      <w:spacing w:line="240" w:lineRule="auto"/>
    </w:pPr>
    <w:rPr>
      <w:szCs w:val="20"/>
    </w:rPr>
  </w:style>
  <w:style w:type="character" w:customStyle="1" w:styleId="CommentTextChar">
    <w:name w:val="Comment Text Char"/>
    <w:basedOn w:val="DefaultParagraphFont"/>
    <w:link w:val="CommentText"/>
    <w:uiPriority w:val="99"/>
    <w:semiHidden/>
    <w:rsid w:val="00905278"/>
    <w:rPr>
      <w:sz w:val="20"/>
      <w:szCs w:val="20"/>
    </w:rPr>
  </w:style>
  <w:style w:type="paragraph" w:styleId="CommentSubject">
    <w:name w:val="annotation subject"/>
    <w:basedOn w:val="CommentText"/>
    <w:next w:val="CommentText"/>
    <w:link w:val="CommentSubjectChar"/>
    <w:uiPriority w:val="99"/>
    <w:semiHidden/>
    <w:unhideWhenUsed/>
    <w:rsid w:val="00905278"/>
    <w:rPr>
      <w:b/>
      <w:bCs/>
    </w:rPr>
  </w:style>
  <w:style w:type="character" w:customStyle="1" w:styleId="CommentSubjectChar">
    <w:name w:val="Comment Subject Char"/>
    <w:basedOn w:val="CommentTextChar"/>
    <w:link w:val="CommentSubject"/>
    <w:uiPriority w:val="99"/>
    <w:semiHidden/>
    <w:rsid w:val="009052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mailto:authentication@dto.gov.au" TargetMode="External"/><Relationship Id="rId26" Type="http://schemas.openxmlformats.org/officeDocument/2006/relationships/hyperlink" Target="https://www.dto.gov.au/" TargetMode="External"/><Relationship Id="rId3" Type="http://schemas.openxmlformats.org/officeDocument/2006/relationships/styles" Target="styles.xml"/><Relationship Id="rId21" Type="http://schemas.openxmlformats.org/officeDocument/2006/relationships/hyperlink" Target="https://www.dto.gov.au/"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itsanhonour.gov.au/" TargetMode="External"/><Relationship Id="rId25" Type="http://schemas.openxmlformats.org/officeDocument/2006/relationships/hyperlink" Target="https://www.dto.gov.au/"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www.dto.gov.a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dto.gov.au/" TargetMode="External"/><Relationship Id="rId5" Type="http://schemas.openxmlformats.org/officeDocument/2006/relationships/webSettings" Target="webSettings.xml"/><Relationship Id="rId15" Type="http://schemas.openxmlformats.org/officeDocument/2006/relationships/hyperlink" Target="http://creativecommons.org/licenses/by-nc/3.0/au/" TargetMode="External"/><Relationship Id="rId23" Type="http://schemas.openxmlformats.org/officeDocument/2006/relationships/hyperlink" Target="http://www.asd.gov.au/infosec/epl/index.php" TargetMode="External"/><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mailto:authentication@dto.gov.a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asd.gov.au/" TargetMode="Externa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DTO_colours">
      <a:dk1>
        <a:sysClr val="windowText" lastClr="000000"/>
      </a:dk1>
      <a:lt1>
        <a:sysClr val="window" lastClr="FFFFFF"/>
      </a:lt1>
      <a:dk2>
        <a:srgbClr val="004486"/>
      </a:dk2>
      <a:lt2>
        <a:srgbClr val="E6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09367-4916-472E-8D77-4FB9189DA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7986</Words>
  <Characters>45521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Identity and Access Management Glossary</vt:lpstr>
    </vt:vector>
  </TitlesOfParts>
  <Company/>
  <LinksUpToDate>false</LinksUpToDate>
  <CharactersWithSpaces>53401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 and Access Management Glossary</dc:title>
  <dc:subject/>
  <dc:creator>Digital Transformation Office</dc:creator>
  <cp:keywords/>
  <dc:description/>
  <cp:lastModifiedBy>Ben Fulford</cp:lastModifiedBy>
  <cp:revision>3</cp:revision>
  <dcterms:created xsi:type="dcterms:W3CDTF">2015-11-30T01:37:00Z</dcterms:created>
  <dcterms:modified xsi:type="dcterms:W3CDTF">2015-12-01T05:19:00Z</dcterms:modified>
</cp:coreProperties>
</file>