
<file path=[Content_Types].xml><?xml version="1.0" encoding="utf-8"?>
<Types xmlns="http://schemas.openxmlformats.org/package/2006/content-types">
  <Override PartName="/word/commentsExtended.xml" ContentType="application/vnd.openxmlformats-officedocument.wordprocessingml.commentsExtended+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178A" w:rsidRDefault="00B015A5">
      <w:pPr>
        <w:pStyle w:val="Heading1"/>
        <w:contextualSpacing w:val="0"/>
      </w:pPr>
      <w:bookmarkStart w:id="0" w:name="h.1lwv4pa7osoe" w:colFirst="0" w:colLast="0"/>
      <w:bookmarkEnd w:id="0"/>
      <w:r>
        <w:t>Authentication Frameworks</w:t>
      </w:r>
    </w:p>
    <w:p w:rsidR="00B4178A" w:rsidRDefault="00B015A5">
      <w:pPr>
        <w:pStyle w:val="Subtitle"/>
        <w:contextualSpacing w:val="0"/>
      </w:pPr>
      <w:bookmarkStart w:id="1" w:name="h.2ios4qxbvzj" w:colFirst="0" w:colLast="0"/>
      <w:bookmarkEnd w:id="1"/>
      <w:r>
        <w:t>Using common approaches to assess identity solutions</w:t>
      </w:r>
    </w:p>
    <w:p w:rsidR="000142A4" w:rsidRDefault="00B015A5" w:rsidP="000142A4">
      <w:r w:rsidRPr="000142A4">
        <w:t xml:space="preserve">An essential element in the provision of digital government services is trust.  Agencies </w:t>
      </w:r>
      <w:r w:rsidR="003E25E9" w:rsidRPr="000142A4">
        <w:t>and their customers alike need to establish a degree of trust about the identity of the parties to digital services. As such, authentication frameworks, policies, standards and technologies are essential to ensure trust can be established and maintained between agencies and their customers.</w:t>
      </w:r>
    </w:p>
    <w:p w:rsidR="003E25E9" w:rsidRPr="000142A4" w:rsidRDefault="003E25E9" w:rsidP="000142A4"/>
    <w:p w:rsidR="003E25E9" w:rsidRPr="000142A4" w:rsidRDefault="003E25E9" w:rsidP="000142A4">
      <w:r w:rsidRPr="000142A4">
        <w:t xml:space="preserve">On 1 July 2015 the Digital Transformation Office became responsible for three authentication frameworks inherited from the Department of Finance.  </w:t>
      </w:r>
      <w:r w:rsidR="00BD793B" w:rsidRPr="000142A4">
        <w:t>These Frameworks are:</w:t>
      </w:r>
    </w:p>
    <w:p w:rsidR="00BD793B" w:rsidRPr="000142A4" w:rsidRDefault="008B7B7E" w:rsidP="000142A4">
      <w:pPr>
        <w:rPr>
          <w:szCs w:val="24"/>
        </w:rPr>
      </w:pPr>
      <w:hyperlink w:anchor="NeAF" w:history="1">
        <w:r w:rsidR="00BD793B" w:rsidRPr="000142A4">
          <w:rPr>
            <w:rStyle w:val="Hyperlink"/>
            <w:szCs w:val="24"/>
          </w:rPr>
          <w:t>The National e-Authentication Framework (NeAF)</w:t>
        </w:r>
      </w:hyperlink>
    </w:p>
    <w:p w:rsidR="00D31E45" w:rsidRPr="000142A4" w:rsidRDefault="008B7B7E" w:rsidP="000142A4">
      <w:pPr>
        <w:rPr>
          <w:szCs w:val="24"/>
        </w:rPr>
      </w:pPr>
      <w:hyperlink w:anchor="Gatekeeper" w:history="1">
        <w:r w:rsidR="00BD793B" w:rsidRPr="000142A4">
          <w:rPr>
            <w:rStyle w:val="Hyperlink"/>
            <w:szCs w:val="24"/>
          </w:rPr>
          <w:t>The Gatekeeper Public Key Infrastructure (PKI) Framework</w:t>
        </w:r>
      </w:hyperlink>
    </w:p>
    <w:p w:rsidR="00D31E45" w:rsidRPr="000142A4" w:rsidRDefault="008B7B7E" w:rsidP="000142A4">
      <w:pPr>
        <w:rPr>
          <w:szCs w:val="24"/>
        </w:rPr>
      </w:pPr>
      <w:hyperlink w:anchor="Assurance" w:history="1">
        <w:r w:rsidR="00BD793B" w:rsidRPr="000142A4">
          <w:rPr>
            <w:rStyle w:val="Hyperlink"/>
            <w:szCs w:val="24"/>
          </w:rPr>
          <w:t>The Third Party Identity Services Assurance (Assurance) Framework</w:t>
        </w:r>
      </w:hyperlink>
      <w:r w:rsidR="00D31E45" w:rsidRPr="000142A4">
        <w:t xml:space="preserve"> </w:t>
      </w:r>
    </w:p>
    <w:p w:rsidR="000142A4" w:rsidRDefault="000142A4" w:rsidP="000142A4"/>
    <w:p w:rsidR="00BD793B" w:rsidRPr="000142A4" w:rsidRDefault="00D31E45" w:rsidP="000142A4">
      <w:r w:rsidRPr="000142A4">
        <w:t xml:space="preserve">Enquiries or comments in relation to the Frameworks are welcome at </w:t>
      </w:r>
      <w:hyperlink r:id="rId5" w:history="1">
        <w:r w:rsidRPr="000142A4">
          <w:t>authentication@dto.gov.au</w:t>
        </w:r>
      </w:hyperlink>
      <w:bookmarkStart w:id="2" w:name="h.mbhgxyd74k3i" w:colFirst="0" w:colLast="0"/>
      <w:bookmarkEnd w:id="2"/>
    </w:p>
    <w:p w:rsidR="00BD793B" w:rsidRDefault="003E25E9" w:rsidP="003E25E9">
      <w:pPr>
        <w:pStyle w:val="Heading2"/>
        <w:contextualSpacing w:val="0"/>
      </w:pPr>
      <w:r>
        <w:t>Useful links</w:t>
      </w:r>
    </w:p>
    <w:p w:rsidR="00BD793B" w:rsidRPr="000142A4" w:rsidRDefault="00BD793B" w:rsidP="00BD793B">
      <w:pPr>
        <w:spacing w:before="120" w:after="120"/>
        <w:rPr>
          <w:rStyle w:val="Hyperlink"/>
          <w:sz w:val="32"/>
          <w:szCs w:val="32"/>
        </w:rPr>
      </w:pPr>
      <w:r w:rsidRPr="000142A4">
        <w:rPr>
          <w:rStyle w:val="Hyperlink"/>
          <w:rFonts w:eastAsiaTheme="minorHAnsi"/>
          <w:lang w:eastAsia="en-US"/>
        </w:rPr>
        <w:t>Australian Government</w:t>
      </w:r>
    </w:p>
    <w:p w:rsidR="00BD793B" w:rsidRPr="000142A4" w:rsidRDefault="008B7B7E" w:rsidP="00BD793B">
      <w:pPr>
        <w:pStyle w:val="ListParagraph"/>
        <w:numPr>
          <w:ilvl w:val="0"/>
          <w:numId w:val="4"/>
        </w:numPr>
        <w:spacing w:before="120" w:after="120"/>
        <w:rPr>
          <w:rStyle w:val="Hyperlink"/>
          <w:rFonts w:ascii="Arial" w:eastAsia="Arial" w:hAnsi="Arial" w:cs="Arial"/>
          <w:lang w:eastAsia="en-AU"/>
        </w:rPr>
      </w:pPr>
      <w:hyperlink r:id="rId6" w:history="1">
        <w:r w:rsidR="00BD793B" w:rsidRPr="000142A4">
          <w:rPr>
            <w:rStyle w:val="Hyperlink"/>
            <w:rFonts w:ascii="Arial" w:hAnsi="Arial" w:cs="Arial"/>
            <w:szCs w:val="24"/>
          </w:rPr>
          <w:t>Australian Privacy Principles</w:t>
        </w:r>
      </w:hyperlink>
    </w:p>
    <w:p w:rsidR="00BD793B" w:rsidRPr="000142A4" w:rsidRDefault="008B7B7E" w:rsidP="00BD793B">
      <w:pPr>
        <w:pStyle w:val="ListParagraph"/>
        <w:numPr>
          <w:ilvl w:val="0"/>
          <w:numId w:val="4"/>
        </w:numPr>
        <w:spacing w:before="120" w:after="120"/>
        <w:rPr>
          <w:rStyle w:val="Hyperlink"/>
          <w:rFonts w:ascii="Arial" w:hAnsi="Arial"/>
        </w:rPr>
      </w:pPr>
      <w:hyperlink r:id="rId7" w:history="1">
        <w:r w:rsidR="00BD793B" w:rsidRPr="000142A4">
          <w:rPr>
            <w:rStyle w:val="Hyperlink"/>
            <w:rFonts w:ascii="Arial" w:hAnsi="Arial" w:cs="Arial"/>
            <w:szCs w:val="24"/>
          </w:rPr>
          <w:t>Australian Government Protective Security Policy Framework</w:t>
        </w:r>
      </w:hyperlink>
    </w:p>
    <w:p w:rsidR="00BD793B" w:rsidRPr="000142A4" w:rsidRDefault="008B7B7E" w:rsidP="00BD793B">
      <w:pPr>
        <w:pStyle w:val="ListParagraph"/>
        <w:numPr>
          <w:ilvl w:val="0"/>
          <w:numId w:val="4"/>
        </w:numPr>
        <w:spacing w:before="120" w:after="120"/>
        <w:rPr>
          <w:rStyle w:val="Hyperlink"/>
          <w:rFonts w:ascii="Arial" w:hAnsi="Arial"/>
        </w:rPr>
      </w:pPr>
      <w:hyperlink r:id="rId8" w:history="1">
        <w:r w:rsidR="00BD793B" w:rsidRPr="000142A4">
          <w:rPr>
            <w:rStyle w:val="Hyperlink"/>
            <w:rFonts w:ascii="Arial" w:hAnsi="Arial" w:cs="Arial"/>
            <w:szCs w:val="24"/>
          </w:rPr>
          <w:t>Australian Government Information Security Manual</w:t>
        </w:r>
      </w:hyperlink>
    </w:p>
    <w:p w:rsidR="00BD793B" w:rsidRPr="000142A4" w:rsidRDefault="008B7B7E" w:rsidP="00BD793B">
      <w:pPr>
        <w:pStyle w:val="ListParagraph"/>
        <w:numPr>
          <w:ilvl w:val="0"/>
          <w:numId w:val="4"/>
        </w:numPr>
        <w:spacing w:before="120" w:after="120"/>
        <w:rPr>
          <w:rStyle w:val="Hyperlink"/>
          <w:rFonts w:ascii="Arial" w:hAnsi="Arial"/>
        </w:rPr>
      </w:pPr>
      <w:hyperlink r:id="rId9" w:history="1">
        <w:r w:rsidR="00BD793B" w:rsidRPr="000142A4">
          <w:rPr>
            <w:rStyle w:val="Hyperlink"/>
            <w:rFonts w:ascii="Arial" w:hAnsi="Arial" w:cs="Arial"/>
            <w:szCs w:val="24"/>
          </w:rPr>
          <w:t>National Identity Proofing Guidelines</w:t>
        </w:r>
      </w:hyperlink>
    </w:p>
    <w:p w:rsidR="00BD793B" w:rsidRPr="000142A4" w:rsidRDefault="008B7B7E" w:rsidP="00BD793B">
      <w:pPr>
        <w:pStyle w:val="ListParagraph"/>
        <w:numPr>
          <w:ilvl w:val="0"/>
          <w:numId w:val="4"/>
        </w:numPr>
        <w:spacing w:before="120" w:after="120"/>
        <w:rPr>
          <w:rStyle w:val="Hyperlink"/>
          <w:rFonts w:ascii="Arial" w:hAnsi="Arial"/>
        </w:rPr>
      </w:pPr>
      <w:hyperlink r:id="rId10" w:history="1">
        <w:r w:rsidR="00BD793B" w:rsidRPr="000142A4">
          <w:rPr>
            <w:rStyle w:val="Hyperlink"/>
            <w:rFonts w:ascii="Arial" w:hAnsi="Arial" w:cs="Arial"/>
            <w:szCs w:val="24"/>
          </w:rPr>
          <w:t>The Common Criteria</w:t>
        </w:r>
      </w:hyperlink>
    </w:p>
    <w:p w:rsidR="00BD793B" w:rsidRPr="000142A4" w:rsidRDefault="00BD793B" w:rsidP="00BD793B">
      <w:pPr>
        <w:spacing w:before="120" w:after="120"/>
        <w:rPr>
          <w:rStyle w:val="Hyperlink"/>
          <w:rFonts w:eastAsiaTheme="minorHAnsi" w:cstheme="minorBidi"/>
          <w:lang w:eastAsia="en-US"/>
        </w:rPr>
      </w:pPr>
      <w:r w:rsidRPr="000142A4">
        <w:rPr>
          <w:rStyle w:val="Hyperlink"/>
          <w:rFonts w:eastAsiaTheme="minorHAnsi"/>
          <w:lang w:eastAsia="en-US"/>
        </w:rPr>
        <w:t>State and Territory Government</w:t>
      </w:r>
    </w:p>
    <w:p w:rsidR="00BD793B" w:rsidRPr="000142A4" w:rsidRDefault="008B7B7E" w:rsidP="00BD793B">
      <w:pPr>
        <w:pStyle w:val="ListParagraph"/>
        <w:numPr>
          <w:ilvl w:val="0"/>
          <w:numId w:val="4"/>
        </w:numPr>
        <w:spacing w:before="120" w:after="120"/>
        <w:rPr>
          <w:rStyle w:val="Hyperlink"/>
          <w:rFonts w:ascii="Arial" w:eastAsia="Arial" w:hAnsi="Arial" w:cs="Arial"/>
          <w:lang w:eastAsia="en-AU"/>
        </w:rPr>
      </w:pPr>
      <w:hyperlink r:id="rId11" w:history="1">
        <w:r w:rsidR="00BD793B" w:rsidRPr="000142A4">
          <w:rPr>
            <w:rStyle w:val="Hyperlink"/>
            <w:rFonts w:ascii="Arial" w:hAnsi="Arial" w:cs="Arial"/>
            <w:szCs w:val="24"/>
          </w:rPr>
          <w:t>ACT Government Information Portal</w:t>
        </w:r>
      </w:hyperlink>
    </w:p>
    <w:p w:rsidR="00BD793B" w:rsidRPr="000142A4" w:rsidRDefault="008B7B7E" w:rsidP="00BD793B">
      <w:pPr>
        <w:pStyle w:val="ListParagraph"/>
        <w:numPr>
          <w:ilvl w:val="0"/>
          <w:numId w:val="4"/>
        </w:numPr>
        <w:spacing w:before="120" w:after="120"/>
        <w:rPr>
          <w:rStyle w:val="Hyperlink"/>
          <w:rFonts w:ascii="Arial" w:hAnsi="Arial"/>
        </w:rPr>
      </w:pPr>
      <w:hyperlink r:id="rId12" w:history="1">
        <w:r w:rsidR="00BD793B" w:rsidRPr="000142A4">
          <w:rPr>
            <w:rStyle w:val="Hyperlink"/>
            <w:rFonts w:ascii="Arial" w:hAnsi="Arial" w:cs="Arial"/>
            <w:szCs w:val="24"/>
          </w:rPr>
          <w:t>Government of Western Australia</w:t>
        </w:r>
      </w:hyperlink>
    </w:p>
    <w:p w:rsidR="00BD793B" w:rsidRPr="000142A4" w:rsidRDefault="008B7B7E" w:rsidP="00BD793B">
      <w:pPr>
        <w:pStyle w:val="ListParagraph"/>
        <w:numPr>
          <w:ilvl w:val="0"/>
          <w:numId w:val="4"/>
        </w:numPr>
        <w:spacing w:before="120" w:after="120"/>
        <w:rPr>
          <w:rStyle w:val="Hyperlink"/>
          <w:rFonts w:ascii="Arial" w:hAnsi="Arial"/>
        </w:rPr>
      </w:pPr>
      <w:hyperlink r:id="rId13" w:history="1">
        <w:r w:rsidR="00BD793B" w:rsidRPr="000142A4">
          <w:rPr>
            <w:rStyle w:val="Hyperlink"/>
            <w:rFonts w:ascii="Arial" w:hAnsi="Arial" w:cs="Arial"/>
            <w:szCs w:val="24"/>
          </w:rPr>
          <w:t>Northern Territory Government</w:t>
        </w:r>
      </w:hyperlink>
    </w:p>
    <w:p w:rsidR="00BD793B" w:rsidRPr="000142A4" w:rsidRDefault="008B7B7E" w:rsidP="00BD793B">
      <w:pPr>
        <w:pStyle w:val="ListParagraph"/>
        <w:numPr>
          <w:ilvl w:val="0"/>
          <w:numId w:val="4"/>
        </w:numPr>
        <w:spacing w:before="120" w:after="120"/>
        <w:rPr>
          <w:rStyle w:val="Hyperlink"/>
          <w:rFonts w:ascii="Arial" w:hAnsi="Arial"/>
        </w:rPr>
      </w:pPr>
      <w:hyperlink r:id="rId14" w:history="1">
        <w:r w:rsidR="00BD793B" w:rsidRPr="000142A4">
          <w:rPr>
            <w:rStyle w:val="Hyperlink"/>
            <w:rFonts w:ascii="Arial" w:hAnsi="Arial" w:cs="Arial"/>
            <w:szCs w:val="24"/>
          </w:rPr>
          <w:t>SA Online Services</w:t>
        </w:r>
      </w:hyperlink>
      <w:r w:rsidR="00BD793B" w:rsidRPr="000142A4">
        <w:rPr>
          <w:rStyle w:val="Hyperlink"/>
          <w:rFonts w:ascii="Arial" w:hAnsi="Arial"/>
        </w:rPr>
        <w:t xml:space="preserve"> </w:t>
      </w:r>
    </w:p>
    <w:p w:rsidR="00BD793B" w:rsidRPr="000142A4" w:rsidRDefault="008B7B7E" w:rsidP="00BD793B">
      <w:pPr>
        <w:pStyle w:val="ListParagraph"/>
        <w:numPr>
          <w:ilvl w:val="0"/>
          <w:numId w:val="4"/>
        </w:numPr>
        <w:spacing w:before="120" w:after="120"/>
        <w:rPr>
          <w:rStyle w:val="Hyperlink"/>
          <w:rFonts w:ascii="Arial" w:hAnsi="Arial"/>
        </w:rPr>
      </w:pPr>
      <w:hyperlink r:id="rId15" w:history="1">
        <w:r w:rsidR="00BD793B" w:rsidRPr="000142A4">
          <w:rPr>
            <w:rStyle w:val="Hyperlink"/>
            <w:rFonts w:ascii="Arial" w:hAnsi="Arial" w:cs="Arial"/>
            <w:szCs w:val="24"/>
          </w:rPr>
          <w:t>Service NSW</w:t>
        </w:r>
      </w:hyperlink>
    </w:p>
    <w:p w:rsidR="00BD793B" w:rsidRPr="000142A4" w:rsidRDefault="008B7B7E" w:rsidP="00BD793B">
      <w:pPr>
        <w:pStyle w:val="ListParagraph"/>
        <w:numPr>
          <w:ilvl w:val="0"/>
          <w:numId w:val="4"/>
        </w:numPr>
        <w:spacing w:before="120" w:after="120"/>
        <w:rPr>
          <w:rStyle w:val="Hyperlink"/>
          <w:rFonts w:ascii="Arial" w:hAnsi="Arial"/>
        </w:rPr>
      </w:pPr>
      <w:hyperlink r:id="rId16" w:history="1">
        <w:r w:rsidR="00BD793B" w:rsidRPr="000142A4">
          <w:rPr>
            <w:rStyle w:val="Hyperlink"/>
            <w:rFonts w:ascii="Arial" w:hAnsi="Arial" w:cs="Arial"/>
            <w:szCs w:val="24"/>
          </w:rPr>
          <w:t>Service Tasmania</w:t>
        </w:r>
      </w:hyperlink>
    </w:p>
    <w:p w:rsidR="00BD793B" w:rsidRPr="000142A4" w:rsidRDefault="008B7B7E" w:rsidP="00BD793B">
      <w:pPr>
        <w:pStyle w:val="ListParagraph"/>
        <w:numPr>
          <w:ilvl w:val="0"/>
          <w:numId w:val="4"/>
        </w:numPr>
        <w:spacing w:before="120" w:after="120"/>
        <w:rPr>
          <w:rStyle w:val="Hyperlink"/>
          <w:rFonts w:ascii="Arial" w:hAnsi="Arial"/>
        </w:rPr>
      </w:pPr>
      <w:hyperlink r:id="rId17" w:history="1">
        <w:r w:rsidR="00BD793B" w:rsidRPr="000142A4">
          <w:rPr>
            <w:rStyle w:val="Hyperlink"/>
            <w:rFonts w:ascii="Arial" w:hAnsi="Arial" w:cs="Arial"/>
            <w:szCs w:val="24"/>
          </w:rPr>
          <w:t>Queensland Government One-Stop Shop</w:t>
        </w:r>
      </w:hyperlink>
    </w:p>
    <w:p w:rsidR="00BD793B" w:rsidRPr="000142A4" w:rsidRDefault="008B7B7E" w:rsidP="00BD793B">
      <w:pPr>
        <w:pStyle w:val="ListParagraph"/>
        <w:numPr>
          <w:ilvl w:val="0"/>
          <w:numId w:val="4"/>
        </w:numPr>
        <w:spacing w:before="120" w:after="120"/>
        <w:rPr>
          <w:rStyle w:val="Hyperlink"/>
          <w:rFonts w:ascii="Arial" w:hAnsi="Arial"/>
        </w:rPr>
      </w:pPr>
      <w:hyperlink r:id="rId18" w:history="1">
        <w:r w:rsidR="00BD793B" w:rsidRPr="000142A4">
          <w:rPr>
            <w:rStyle w:val="Hyperlink"/>
            <w:rFonts w:ascii="Arial" w:hAnsi="Arial" w:cs="Arial"/>
            <w:szCs w:val="24"/>
          </w:rPr>
          <w:t>Victoria Services</w:t>
        </w:r>
      </w:hyperlink>
    </w:p>
    <w:p w:rsidR="00BD793B" w:rsidRPr="000142A4" w:rsidRDefault="00BD793B" w:rsidP="00BD793B">
      <w:pPr>
        <w:spacing w:before="120" w:after="120"/>
        <w:rPr>
          <w:rStyle w:val="Hyperlink"/>
          <w:rFonts w:eastAsiaTheme="minorHAnsi" w:cstheme="minorBidi"/>
          <w:lang w:eastAsia="en-US"/>
        </w:rPr>
      </w:pPr>
      <w:r w:rsidRPr="000142A4">
        <w:rPr>
          <w:rStyle w:val="Hyperlink"/>
          <w:rFonts w:eastAsiaTheme="minorHAnsi"/>
          <w:lang w:eastAsia="en-US"/>
        </w:rPr>
        <w:t>International Government</w:t>
      </w:r>
    </w:p>
    <w:p w:rsidR="00BD793B" w:rsidRPr="000142A4" w:rsidRDefault="008B7B7E" w:rsidP="00BD793B">
      <w:pPr>
        <w:pStyle w:val="ListParagraph"/>
        <w:numPr>
          <w:ilvl w:val="0"/>
          <w:numId w:val="4"/>
        </w:numPr>
        <w:spacing w:before="120" w:after="120"/>
        <w:rPr>
          <w:rStyle w:val="Hyperlink"/>
          <w:rFonts w:ascii="Arial" w:eastAsia="Arial" w:hAnsi="Arial" w:cs="Arial"/>
          <w:lang w:eastAsia="en-AU"/>
        </w:rPr>
      </w:pPr>
      <w:hyperlink r:id="rId19" w:history="1">
        <w:r w:rsidR="00BD793B" w:rsidRPr="000142A4">
          <w:rPr>
            <w:rStyle w:val="Hyperlink"/>
            <w:rFonts w:ascii="Arial" w:hAnsi="Arial" w:cs="Arial"/>
            <w:szCs w:val="24"/>
          </w:rPr>
          <w:t>Identity and Credential Assurance</w:t>
        </w:r>
      </w:hyperlink>
      <w:r w:rsidR="00BD793B" w:rsidRPr="000142A4">
        <w:rPr>
          <w:rStyle w:val="Hyperlink"/>
          <w:rFonts w:ascii="Arial" w:hAnsi="Arial"/>
        </w:rPr>
        <w:t xml:space="preserve"> (CAN)</w:t>
      </w:r>
    </w:p>
    <w:p w:rsidR="00BD793B" w:rsidRPr="000142A4" w:rsidRDefault="008B7B7E" w:rsidP="00BD793B">
      <w:pPr>
        <w:pStyle w:val="ListParagraph"/>
        <w:numPr>
          <w:ilvl w:val="0"/>
          <w:numId w:val="4"/>
        </w:numPr>
        <w:spacing w:before="120" w:after="120"/>
        <w:rPr>
          <w:rStyle w:val="Hyperlink"/>
          <w:rFonts w:ascii="Arial" w:hAnsi="Arial"/>
        </w:rPr>
      </w:pPr>
      <w:hyperlink r:id="rId20" w:history="1">
        <w:r w:rsidR="00BD793B" w:rsidRPr="000142A4">
          <w:rPr>
            <w:rStyle w:val="Hyperlink"/>
            <w:rFonts w:ascii="Arial" w:hAnsi="Arial" w:cs="Arial"/>
            <w:szCs w:val="24"/>
          </w:rPr>
          <w:t>Identity Assurance and GOV.UK Verify</w:t>
        </w:r>
      </w:hyperlink>
      <w:r w:rsidR="00BD793B" w:rsidRPr="000142A4">
        <w:rPr>
          <w:rStyle w:val="Hyperlink"/>
          <w:rFonts w:ascii="Arial" w:hAnsi="Arial"/>
        </w:rPr>
        <w:t xml:space="preserve"> (GBR)</w:t>
      </w:r>
    </w:p>
    <w:p w:rsidR="00BD793B" w:rsidRPr="000142A4" w:rsidRDefault="008B7B7E" w:rsidP="00BD793B">
      <w:pPr>
        <w:pStyle w:val="ListParagraph"/>
        <w:numPr>
          <w:ilvl w:val="0"/>
          <w:numId w:val="4"/>
        </w:numPr>
        <w:spacing w:before="120" w:after="120"/>
        <w:rPr>
          <w:rStyle w:val="Hyperlink"/>
          <w:rFonts w:ascii="Arial" w:hAnsi="Arial"/>
        </w:rPr>
      </w:pPr>
      <w:hyperlink r:id="rId21" w:anchor="provisioning-identity-assurance" w:history="1">
        <w:r w:rsidR="00BD793B" w:rsidRPr="000142A4">
          <w:rPr>
            <w:rStyle w:val="Hyperlink"/>
            <w:rFonts w:ascii="Arial" w:hAnsi="Arial" w:cs="Arial"/>
            <w:szCs w:val="24"/>
          </w:rPr>
          <w:t>Identity Assurance: Delivering Trusted Transactions</w:t>
        </w:r>
      </w:hyperlink>
      <w:r w:rsidR="00BD793B" w:rsidRPr="000142A4">
        <w:rPr>
          <w:rStyle w:val="Hyperlink"/>
          <w:rFonts w:ascii="Arial" w:hAnsi="Arial"/>
        </w:rPr>
        <w:t xml:space="preserve"> (GBR)</w:t>
      </w:r>
    </w:p>
    <w:p w:rsidR="00BD793B" w:rsidRPr="000142A4" w:rsidRDefault="008B7B7E" w:rsidP="00BD793B">
      <w:pPr>
        <w:pStyle w:val="ListParagraph"/>
        <w:numPr>
          <w:ilvl w:val="0"/>
          <w:numId w:val="4"/>
        </w:numPr>
        <w:spacing w:before="120" w:after="120"/>
        <w:rPr>
          <w:rStyle w:val="Hyperlink"/>
          <w:rFonts w:ascii="Arial" w:hAnsi="Arial"/>
        </w:rPr>
      </w:pPr>
      <w:hyperlink r:id="rId22" w:history="1">
        <w:r w:rsidR="00BD793B" w:rsidRPr="000142A4">
          <w:rPr>
            <w:rStyle w:val="Hyperlink"/>
            <w:rFonts w:ascii="Arial" w:hAnsi="Arial" w:cs="Arial"/>
            <w:szCs w:val="24"/>
          </w:rPr>
          <w:t>Identity Assurance Framework</w:t>
        </w:r>
      </w:hyperlink>
      <w:r w:rsidR="00BD793B" w:rsidRPr="000142A4">
        <w:rPr>
          <w:rStyle w:val="Hyperlink"/>
          <w:rFonts w:ascii="Arial" w:hAnsi="Arial"/>
        </w:rPr>
        <w:t xml:space="preserve"> (NZL)</w:t>
      </w:r>
    </w:p>
    <w:p w:rsidR="00BD793B" w:rsidRPr="000142A4" w:rsidRDefault="008B7B7E" w:rsidP="00BD793B">
      <w:pPr>
        <w:pStyle w:val="ListParagraph"/>
        <w:numPr>
          <w:ilvl w:val="0"/>
          <w:numId w:val="4"/>
        </w:numPr>
        <w:spacing w:before="120" w:after="120"/>
        <w:rPr>
          <w:rStyle w:val="Hyperlink"/>
          <w:rFonts w:ascii="Arial" w:hAnsi="Arial"/>
        </w:rPr>
      </w:pPr>
      <w:hyperlink r:id="rId23" w:history="1">
        <w:r w:rsidR="00BD793B" w:rsidRPr="000142A4">
          <w:rPr>
            <w:rStyle w:val="Hyperlink"/>
            <w:rFonts w:ascii="Arial" w:hAnsi="Arial" w:cs="Arial"/>
            <w:szCs w:val="24"/>
          </w:rPr>
          <w:t>RealMe</w:t>
        </w:r>
      </w:hyperlink>
      <w:r w:rsidR="00BD793B" w:rsidRPr="000142A4">
        <w:rPr>
          <w:rStyle w:val="Hyperlink"/>
          <w:rFonts w:ascii="Arial" w:hAnsi="Arial"/>
        </w:rPr>
        <w:t xml:space="preserve"> (NZL)</w:t>
      </w:r>
    </w:p>
    <w:p w:rsidR="00BD793B" w:rsidRPr="000142A4" w:rsidRDefault="008B7B7E" w:rsidP="00BD793B">
      <w:pPr>
        <w:pStyle w:val="ListParagraph"/>
        <w:numPr>
          <w:ilvl w:val="0"/>
          <w:numId w:val="4"/>
        </w:numPr>
        <w:spacing w:before="120" w:after="120"/>
        <w:rPr>
          <w:rStyle w:val="Hyperlink"/>
          <w:rFonts w:ascii="Arial" w:hAnsi="Arial"/>
        </w:rPr>
      </w:pPr>
      <w:hyperlink r:id="rId24" w:history="1">
        <w:r w:rsidR="00BD793B" w:rsidRPr="000142A4">
          <w:rPr>
            <w:rStyle w:val="Hyperlink"/>
            <w:rFonts w:ascii="Arial" w:hAnsi="Arial" w:cs="Arial"/>
            <w:szCs w:val="24"/>
          </w:rPr>
          <w:t>National Strategy for Trusted Identities in Cyberspace</w:t>
        </w:r>
      </w:hyperlink>
      <w:r w:rsidR="00BD793B" w:rsidRPr="000142A4">
        <w:rPr>
          <w:rStyle w:val="Hyperlink"/>
          <w:rFonts w:ascii="Arial" w:hAnsi="Arial"/>
        </w:rPr>
        <w:t xml:space="preserve"> (USA)</w:t>
      </w:r>
    </w:p>
    <w:p w:rsidR="00BD793B" w:rsidRPr="000142A4" w:rsidRDefault="008B7B7E" w:rsidP="00BD793B">
      <w:pPr>
        <w:pStyle w:val="ListParagraph"/>
        <w:numPr>
          <w:ilvl w:val="0"/>
          <w:numId w:val="4"/>
        </w:numPr>
        <w:spacing w:before="120" w:after="120"/>
        <w:rPr>
          <w:rStyle w:val="Hyperlink"/>
          <w:rFonts w:ascii="Arial" w:hAnsi="Arial"/>
        </w:rPr>
      </w:pPr>
      <w:hyperlink r:id="rId25" w:history="1">
        <w:r w:rsidR="00BD793B" w:rsidRPr="000142A4">
          <w:rPr>
            <w:rStyle w:val="Hyperlink"/>
            <w:rFonts w:ascii="Arial" w:hAnsi="Arial" w:cs="Arial"/>
            <w:szCs w:val="24"/>
          </w:rPr>
          <w:t>Identity Ecosystem Steering Group</w:t>
        </w:r>
      </w:hyperlink>
      <w:r w:rsidR="00BD793B" w:rsidRPr="000142A4">
        <w:rPr>
          <w:rStyle w:val="Hyperlink"/>
          <w:rFonts w:ascii="Arial" w:hAnsi="Arial"/>
        </w:rPr>
        <w:t xml:space="preserve"> (USA)</w:t>
      </w:r>
    </w:p>
    <w:p w:rsidR="00BD793B" w:rsidRPr="000142A4" w:rsidRDefault="008B7B7E" w:rsidP="00BD793B">
      <w:pPr>
        <w:pStyle w:val="ListParagraph"/>
        <w:numPr>
          <w:ilvl w:val="0"/>
          <w:numId w:val="4"/>
        </w:numPr>
        <w:spacing w:before="120" w:after="120"/>
        <w:rPr>
          <w:rStyle w:val="Hyperlink"/>
          <w:rFonts w:ascii="Arial" w:hAnsi="Arial"/>
        </w:rPr>
      </w:pPr>
      <w:hyperlink r:id="rId26" w:history="1">
        <w:r w:rsidR="00BD793B" w:rsidRPr="000142A4">
          <w:rPr>
            <w:rStyle w:val="Hyperlink"/>
            <w:rFonts w:ascii="Arial" w:hAnsi="Arial" w:cs="Arial"/>
            <w:szCs w:val="24"/>
          </w:rPr>
          <w:t>Federal Identity Credential and Access Management</w:t>
        </w:r>
      </w:hyperlink>
      <w:r w:rsidR="00BD793B" w:rsidRPr="000142A4">
        <w:rPr>
          <w:rStyle w:val="Hyperlink"/>
          <w:rFonts w:ascii="Arial" w:hAnsi="Arial"/>
        </w:rPr>
        <w:t xml:space="preserve"> (USA)</w:t>
      </w:r>
    </w:p>
    <w:p w:rsidR="00D31E45" w:rsidRPr="000142A4" w:rsidRDefault="008B7B7E" w:rsidP="00D31E45">
      <w:pPr>
        <w:pStyle w:val="ListParagraph"/>
        <w:numPr>
          <w:ilvl w:val="0"/>
          <w:numId w:val="4"/>
        </w:numPr>
        <w:spacing w:before="120" w:after="120"/>
        <w:rPr>
          <w:rFonts w:ascii="Arial" w:hAnsi="Arial"/>
          <w:color w:val="0563C1" w:themeColor="hyperlink"/>
          <w:u w:val="single"/>
        </w:rPr>
      </w:pPr>
      <w:hyperlink r:id="rId27" w:history="1">
        <w:r w:rsidR="00BD793B" w:rsidRPr="000142A4">
          <w:rPr>
            <w:rStyle w:val="Hyperlink"/>
            <w:rFonts w:ascii="Arial" w:hAnsi="Arial" w:cs="Arial"/>
            <w:szCs w:val="24"/>
          </w:rPr>
          <w:t>Connect.gov</w:t>
        </w:r>
      </w:hyperlink>
      <w:r w:rsidR="00BD793B" w:rsidRPr="000142A4">
        <w:rPr>
          <w:rStyle w:val="Hyperlink"/>
          <w:rFonts w:ascii="Arial" w:hAnsi="Arial"/>
        </w:rPr>
        <w:t xml:space="preserve"> (USA)</w:t>
      </w:r>
    </w:p>
    <w:sectPr w:rsidR="00D31E45" w:rsidRPr="000142A4" w:rsidSect="00BD793B">
      <w:pgSz w:w="12240" w:h="15840"/>
      <w:pgMar w:top="993" w:right="1440" w:bottom="426" w:left="1440" w:gutter="0"/>
      <w:pgNumType w:start="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26B93"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3214"/>
    <w:multiLevelType w:val="multilevel"/>
    <w:tmpl w:val="A7F6FA7E"/>
    <w:lvl w:ilvl="0">
      <w:start w:val="1"/>
      <w:numFmt w:val="bullet"/>
      <w:lvlText w:val="●"/>
      <w:lvlJc w:val="left"/>
      <w:pPr>
        <w:ind w:left="720" w:firstLine="360"/>
      </w:pPr>
      <w:rPr>
        <w:rFonts w:ascii="Arial" w:eastAsia="Arial" w:hAnsi="Arial" w:cs="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0E7408"/>
    <w:multiLevelType w:val="hybridMultilevel"/>
    <w:tmpl w:val="47B8D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9866981"/>
    <w:multiLevelType w:val="multilevel"/>
    <w:tmpl w:val="7C706586"/>
    <w:lvl w:ilvl="0">
      <w:start w:val="1"/>
      <w:numFmt w:val="bullet"/>
      <w:lvlText w:val="●"/>
      <w:lvlJc w:val="left"/>
      <w:pPr>
        <w:ind w:left="720" w:firstLine="360"/>
      </w:pPr>
      <w:rPr>
        <w:rFonts w:ascii="Arial" w:eastAsia="Arial" w:hAnsi="Arial" w:cs="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4D6631"/>
    <w:multiLevelType w:val="hybridMultilevel"/>
    <w:tmpl w:val="4C9C7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rsids>
    <w:rsidRoot w:val="00B4178A"/>
    <w:rsid w:val="000142A4"/>
    <w:rsid w:val="000D09D7"/>
    <w:rsid w:val="001D25A8"/>
    <w:rsid w:val="003E25E9"/>
    <w:rsid w:val="00575FCB"/>
    <w:rsid w:val="008B7B7E"/>
    <w:rsid w:val="00B015A5"/>
    <w:rsid w:val="00B4178A"/>
    <w:rsid w:val="00B445B7"/>
    <w:rsid w:val="00BD793B"/>
    <w:rsid w:val="00C2396D"/>
    <w:rsid w:val="00D31E45"/>
  </w:rsids>
  <m:mathPr>
    <m:mathFont m:val="Segoe UI"/>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396D"/>
  </w:style>
  <w:style w:type="paragraph" w:styleId="Heading1">
    <w:name w:val="heading 1"/>
    <w:basedOn w:val="Normal"/>
    <w:next w:val="Normal"/>
    <w:rsid w:val="00C2396D"/>
    <w:pPr>
      <w:keepNext/>
      <w:keepLines/>
      <w:spacing w:before="400" w:after="120"/>
      <w:contextualSpacing/>
      <w:outlineLvl w:val="0"/>
    </w:pPr>
    <w:rPr>
      <w:sz w:val="40"/>
      <w:szCs w:val="40"/>
    </w:rPr>
  </w:style>
  <w:style w:type="paragraph" w:styleId="Heading2">
    <w:name w:val="heading 2"/>
    <w:basedOn w:val="Normal"/>
    <w:next w:val="Normal"/>
    <w:rsid w:val="00C2396D"/>
    <w:pPr>
      <w:keepNext/>
      <w:keepLines/>
      <w:spacing w:before="360" w:after="120"/>
      <w:contextualSpacing/>
      <w:outlineLvl w:val="1"/>
    </w:pPr>
    <w:rPr>
      <w:sz w:val="32"/>
      <w:szCs w:val="32"/>
    </w:rPr>
  </w:style>
  <w:style w:type="paragraph" w:styleId="Heading3">
    <w:name w:val="heading 3"/>
    <w:basedOn w:val="Normal"/>
    <w:next w:val="Normal"/>
    <w:rsid w:val="00C2396D"/>
    <w:pPr>
      <w:keepNext/>
      <w:keepLines/>
      <w:spacing w:before="320" w:after="80"/>
      <w:contextualSpacing/>
      <w:outlineLvl w:val="2"/>
    </w:pPr>
    <w:rPr>
      <w:color w:val="434343"/>
      <w:sz w:val="28"/>
      <w:szCs w:val="28"/>
    </w:rPr>
  </w:style>
  <w:style w:type="paragraph" w:styleId="Heading4">
    <w:name w:val="heading 4"/>
    <w:basedOn w:val="Normal"/>
    <w:next w:val="Normal"/>
    <w:rsid w:val="00C2396D"/>
    <w:pPr>
      <w:keepNext/>
      <w:keepLines/>
      <w:spacing w:before="280" w:after="80"/>
      <w:contextualSpacing/>
      <w:outlineLvl w:val="3"/>
    </w:pPr>
    <w:rPr>
      <w:color w:val="666666"/>
      <w:sz w:val="24"/>
      <w:szCs w:val="24"/>
    </w:rPr>
  </w:style>
  <w:style w:type="paragraph" w:styleId="Heading5">
    <w:name w:val="heading 5"/>
    <w:basedOn w:val="Normal"/>
    <w:next w:val="Normal"/>
    <w:rsid w:val="00C2396D"/>
    <w:pPr>
      <w:keepNext/>
      <w:keepLines/>
      <w:spacing w:before="240" w:after="80"/>
      <w:contextualSpacing/>
      <w:outlineLvl w:val="4"/>
    </w:pPr>
    <w:rPr>
      <w:color w:val="666666"/>
    </w:rPr>
  </w:style>
  <w:style w:type="paragraph" w:styleId="Heading6">
    <w:name w:val="heading 6"/>
    <w:basedOn w:val="Normal"/>
    <w:next w:val="Normal"/>
    <w:rsid w:val="00C2396D"/>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C2396D"/>
    <w:pPr>
      <w:keepNext/>
      <w:keepLines/>
      <w:spacing w:after="60"/>
      <w:contextualSpacing/>
    </w:pPr>
    <w:rPr>
      <w:sz w:val="52"/>
      <w:szCs w:val="52"/>
    </w:rPr>
  </w:style>
  <w:style w:type="paragraph" w:styleId="Subtitle">
    <w:name w:val="Subtitle"/>
    <w:basedOn w:val="Normal"/>
    <w:next w:val="Normal"/>
    <w:rsid w:val="00C2396D"/>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C2396D"/>
    <w:pPr>
      <w:spacing w:line="240" w:lineRule="auto"/>
    </w:pPr>
    <w:rPr>
      <w:sz w:val="20"/>
      <w:szCs w:val="20"/>
    </w:rPr>
  </w:style>
  <w:style w:type="character" w:customStyle="1" w:styleId="CommentTextChar">
    <w:name w:val="Comment Text Char"/>
    <w:basedOn w:val="DefaultParagraphFont"/>
    <w:link w:val="CommentText"/>
    <w:uiPriority w:val="99"/>
    <w:semiHidden/>
    <w:rsid w:val="00C2396D"/>
    <w:rPr>
      <w:sz w:val="20"/>
      <w:szCs w:val="20"/>
    </w:rPr>
  </w:style>
  <w:style w:type="character" w:styleId="CommentReference">
    <w:name w:val="annotation reference"/>
    <w:basedOn w:val="DefaultParagraphFont"/>
    <w:uiPriority w:val="99"/>
    <w:semiHidden/>
    <w:unhideWhenUsed/>
    <w:rsid w:val="00C2396D"/>
    <w:rPr>
      <w:sz w:val="16"/>
      <w:szCs w:val="16"/>
    </w:rPr>
  </w:style>
  <w:style w:type="paragraph" w:styleId="BalloonText">
    <w:name w:val="Balloon Text"/>
    <w:basedOn w:val="Normal"/>
    <w:link w:val="BalloonTextChar"/>
    <w:uiPriority w:val="99"/>
    <w:semiHidden/>
    <w:unhideWhenUsed/>
    <w:rsid w:val="00575F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CB"/>
    <w:rPr>
      <w:rFonts w:ascii="Segoe UI" w:hAnsi="Segoe UI" w:cs="Segoe UI"/>
      <w:sz w:val="18"/>
      <w:szCs w:val="18"/>
    </w:rPr>
  </w:style>
  <w:style w:type="paragraph" w:styleId="ListParagraph">
    <w:name w:val="List Paragraph"/>
    <w:basedOn w:val="Normal"/>
    <w:uiPriority w:val="34"/>
    <w:qFormat/>
    <w:rsid w:val="003E25E9"/>
    <w:pPr>
      <w:spacing w:after="160" w:line="259" w:lineRule="auto"/>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3E25E9"/>
    <w:rPr>
      <w:color w:val="0563C1"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g.gov.au/RightsAndProtections/IdentitySecurity/Pages/Identity-security-guidelines-and-standards.aspx" TargetMode="External"/><Relationship Id="rId20" Type="http://schemas.openxmlformats.org/officeDocument/2006/relationships/hyperlink" Target="https://identityassurance.blog.gov.uk/" TargetMode="External"/><Relationship Id="rId21" Type="http://schemas.openxmlformats.org/officeDocument/2006/relationships/hyperlink" Target="https://www.gov.uk/government/collections/identity-assurance-enabling-trusted-transactions" TargetMode="External"/><Relationship Id="rId22" Type="http://schemas.openxmlformats.org/officeDocument/2006/relationships/hyperlink" Target="http://www.dia.govt.nz/diawebsite.nsf/wpg_URL/Resource-material-Publications-Identity-Assurance-Framework?OpenDocument" TargetMode="External"/><Relationship Id="rId23" Type="http://schemas.openxmlformats.org/officeDocument/2006/relationships/hyperlink" Target="https://www.realme.govt.nz/" TargetMode="External"/><Relationship Id="rId24" Type="http://schemas.openxmlformats.org/officeDocument/2006/relationships/hyperlink" Target="http://www.nist.gov/nstic/" TargetMode="External"/><Relationship Id="rId25" Type="http://schemas.openxmlformats.org/officeDocument/2006/relationships/hyperlink" Target="https://www.idecosystem.org/" TargetMode="External"/><Relationship Id="rId26" Type="http://schemas.openxmlformats.org/officeDocument/2006/relationships/hyperlink" Target="http://www.idmanagement.gov/" TargetMode="External"/><Relationship Id="rId27" Type="http://schemas.openxmlformats.org/officeDocument/2006/relationships/hyperlink" Target="http://www.connect.gov/" TargetMode="Externa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commentsExtended" Target="commentsExtended.xml"/><Relationship Id="rId10" Type="http://schemas.openxmlformats.org/officeDocument/2006/relationships/hyperlink" Target="http://www.commoncriteriaportal.org/" TargetMode="External"/><Relationship Id="rId11" Type="http://schemas.openxmlformats.org/officeDocument/2006/relationships/hyperlink" Target="http://www.act.gov.au/" TargetMode="External"/><Relationship Id="rId12" Type="http://schemas.openxmlformats.org/officeDocument/2006/relationships/hyperlink" Target="https://www.wa.gov.au/" TargetMode="External"/><Relationship Id="rId13" Type="http://schemas.openxmlformats.org/officeDocument/2006/relationships/hyperlink" Target="http://www.nt.gov.au/" TargetMode="External"/><Relationship Id="rId14" Type="http://schemas.openxmlformats.org/officeDocument/2006/relationships/hyperlink" Target="https://www.sa.gov.au/topics/housing-property-and-land/land-services-industry/online-services" TargetMode="External"/><Relationship Id="rId15" Type="http://schemas.openxmlformats.org/officeDocument/2006/relationships/hyperlink" Target="http://www.service.nsw.gov.au/" TargetMode="External"/><Relationship Id="rId16" Type="http://schemas.openxmlformats.org/officeDocument/2006/relationships/hyperlink" Target="http://www.service.tas.gov.au/" TargetMode="External"/><Relationship Id="rId17" Type="http://schemas.openxmlformats.org/officeDocument/2006/relationships/hyperlink" Target="https://www.qld.gov.au/dsitia/initiatives/one-stop-shop/" TargetMode="External"/><Relationship Id="rId18" Type="http://schemas.openxmlformats.org/officeDocument/2006/relationships/hyperlink" Target="http://www.vic.gov.au/services.html" TargetMode="External"/><Relationship Id="rId19" Type="http://schemas.openxmlformats.org/officeDocument/2006/relationships/hyperlink" Target="http://www.tbs-sct.gc.ca/pol/doc-eng.aspx?id=2677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uthentication@dto.gov.au" TargetMode="External"/><Relationship Id="rId6" Type="http://schemas.openxmlformats.org/officeDocument/2006/relationships/hyperlink" Target="http://www.oaic.gov.au/privacy/privacy-act/australian-privacy-principles" TargetMode="External"/><Relationship Id="rId7" Type="http://schemas.openxmlformats.org/officeDocument/2006/relationships/hyperlink" Target="https://www.protectivesecurity.gov.au/Pages/default.aspx" TargetMode="External"/><Relationship Id="rId8" Type="http://schemas.openxmlformats.org/officeDocument/2006/relationships/hyperlink" Target="http://www.asd.gov.au/infose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474</Words>
  <Characters>2707</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Communications</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Cavanaugh, Marie</dc:creator>
  <cp:lastModifiedBy>Marie Cavanaugh</cp:lastModifiedBy>
  <cp:revision>5</cp:revision>
  <cp:lastPrinted>2015-11-02T10:51:00Z</cp:lastPrinted>
  <dcterms:created xsi:type="dcterms:W3CDTF">2015-11-04T03:24:00Z</dcterms:created>
  <dcterms:modified xsi:type="dcterms:W3CDTF">2015-11-04T11:33:00Z</dcterms:modified>
</cp:coreProperties>
</file>