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D1" w:rsidRDefault="000A41B5" w:rsidP="001B6F5F">
      <w:pPr>
        <w:pStyle w:val="Title"/>
      </w:pPr>
      <w:r>
        <w:t xml:space="preserve">Variant </w:t>
      </w:r>
      <w:r w:rsidR="00990F90">
        <w:t>Protocol</w:t>
      </w:r>
      <w:r w:rsidR="0021057F">
        <w:t xml:space="preserve"> </w:t>
      </w:r>
      <w:r w:rsidR="002B46D1">
        <w:t>Extension for the Extensible Provisioning Protocol (EPP)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4BA1" w:rsidRDefault="005A4BA1" w:rsidP="00992A3D">
      <w:pPr>
        <w:pStyle w:val="Non-TOCHeading2"/>
      </w:pPr>
      <w:bookmarkStart w:id="0" w:name="_Toc221960577"/>
      <w:bookmarkStart w:id="1" w:name="_Toc221960966"/>
      <w:r>
        <w:t>Author</w:t>
      </w:r>
      <w:bookmarkEnd w:id="0"/>
      <w:bookmarkEnd w:id="1"/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 Khallouf</w:t>
      </w:r>
    </w:p>
    <w:p w:rsidR="005A4BA1" w:rsidRDefault="00CB275C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 Treadwell</w:t>
      </w:r>
      <w:r w:rsidR="005A4BA1">
        <w:rPr>
          <w:rFonts w:ascii="Arial" w:hAnsi="Arial" w:cs="Arial"/>
          <w:sz w:val="20"/>
          <w:szCs w:val="20"/>
        </w:rPr>
        <w:t xml:space="preserve"> </w:t>
      </w:r>
    </w:p>
    <w:p w:rsidR="005A4BA1" w:rsidRDefault="005A4BA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2" w:name="_Toc221960578"/>
      <w:bookmarkStart w:id="3" w:name="_Toc221960967"/>
      <w:r>
        <w:t xml:space="preserve">Status of This </w:t>
      </w:r>
      <w:r w:rsidR="00120967">
        <w:t>Document</w:t>
      </w:r>
      <w:bookmarkEnd w:id="2"/>
      <w:bookmarkEnd w:id="3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Draft - AusRegistry Pty Ltd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4" w:name="_Toc221960579"/>
      <w:bookmarkStart w:id="5" w:name="_Toc221960968"/>
      <w:r>
        <w:t>Copyright Notice</w:t>
      </w:r>
      <w:bookmarkEnd w:id="4"/>
      <w:bookmarkEnd w:id="5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Copyright (C) </w:t>
      </w:r>
      <w:r w:rsidR="00495D26">
        <w:rPr>
          <w:rFonts w:ascii="Arial" w:hAnsi="Arial" w:cs="Arial"/>
          <w:sz w:val="20"/>
          <w:szCs w:val="20"/>
        </w:rPr>
        <w:t>20</w:t>
      </w:r>
      <w:r w:rsidR="00D47584">
        <w:rPr>
          <w:rFonts w:ascii="Arial" w:hAnsi="Arial" w:cs="Arial"/>
          <w:sz w:val="20"/>
          <w:szCs w:val="20"/>
        </w:rPr>
        <w:t>10</w:t>
      </w:r>
      <w:r w:rsidR="00495D26">
        <w:rPr>
          <w:rFonts w:ascii="Arial" w:hAnsi="Arial" w:cs="Arial"/>
          <w:sz w:val="20"/>
          <w:szCs w:val="20"/>
        </w:rPr>
        <w:t xml:space="preserve"> </w:t>
      </w:r>
      <w:r w:rsidR="007740EA">
        <w:rPr>
          <w:rFonts w:ascii="Arial" w:hAnsi="Arial" w:cs="Arial"/>
          <w:sz w:val="20"/>
          <w:szCs w:val="20"/>
        </w:rPr>
        <w:t>AusRegistry Pty Ltd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6" w:name="_Toc221960580"/>
      <w:bookmarkStart w:id="7" w:name="_Toc221960969"/>
      <w:r>
        <w:t>Abstract</w:t>
      </w:r>
      <w:bookmarkEnd w:id="6"/>
      <w:bookmarkEnd w:id="7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7DF" w:rsidRDefault="000A7B87" w:rsidP="000A7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B87">
        <w:rPr>
          <w:rFonts w:ascii="Arial" w:hAnsi="Arial" w:cs="Arial"/>
          <w:sz w:val="20"/>
          <w:szCs w:val="20"/>
        </w:rPr>
        <w:t>This document describes application layer client-server protocol</w:t>
      </w:r>
      <w:r>
        <w:rPr>
          <w:rFonts w:ascii="Arial" w:hAnsi="Arial" w:cs="Arial"/>
          <w:sz w:val="20"/>
          <w:szCs w:val="20"/>
        </w:rPr>
        <w:t xml:space="preserve"> </w:t>
      </w:r>
      <w:r w:rsidRPr="000A7B87">
        <w:rPr>
          <w:rFonts w:ascii="Arial" w:hAnsi="Arial" w:cs="Arial"/>
          <w:sz w:val="20"/>
          <w:szCs w:val="20"/>
        </w:rPr>
        <w:t xml:space="preserve">extensions for the Extensible Provisioning Protocol </w:t>
      </w:r>
      <w:r w:rsidR="008A2D76">
        <w:rPr>
          <w:rFonts w:ascii="Arial" w:hAnsi="Arial" w:cs="Arial"/>
          <w:sz w:val="20"/>
          <w:szCs w:val="20"/>
        </w:rPr>
        <w:t xml:space="preserve">(EPP) </w:t>
      </w:r>
      <w:r w:rsidRPr="000A7B87">
        <w:rPr>
          <w:rFonts w:ascii="Arial" w:hAnsi="Arial" w:cs="Arial"/>
          <w:sz w:val="20"/>
          <w:szCs w:val="20"/>
        </w:rPr>
        <w:t>as needed for the</w:t>
      </w:r>
      <w:r>
        <w:rPr>
          <w:rFonts w:ascii="Arial" w:hAnsi="Arial" w:cs="Arial"/>
          <w:sz w:val="20"/>
          <w:szCs w:val="20"/>
        </w:rPr>
        <w:t xml:space="preserve"> </w:t>
      </w:r>
      <w:r w:rsidRPr="000A7B87">
        <w:rPr>
          <w:rFonts w:ascii="Arial" w:hAnsi="Arial" w:cs="Arial"/>
          <w:sz w:val="20"/>
          <w:szCs w:val="20"/>
        </w:rPr>
        <w:t xml:space="preserve">management of </w:t>
      </w:r>
      <w:r w:rsidR="00AE2938">
        <w:rPr>
          <w:rFonts w:ascii="Arial" w:hAnsi="Arial" w:cs="Arial"/>
          <w:sz w:val="20"/>
          <w:szCs w:val="20"/>
        </w:rPr>
        <w:t xml:space="preserve">domain </w:t>
      </w:r>
      <w:r w:rsidRPr="000A7B87">
        <w:rPr>
          <w:rFonts w:ascii="Arial" w:hAnsi="Arial" w:cs="Arial"/>
          <w:sz w:val="20"/>
          <w:szCs w:val="20"/>
        </w:rPr>
        <w:t xml:space="preserve">objects stored in </w:t>
      </w:r>
      <w:r>
        <w:rPr>
          <w:rFonts w:ascii="Arial" w:hAnsi="Arial" w:cs="Arial"/>
          <w:sz w:val="20"/>
          <w:szCs w:val="20"/>
        </w:rPr>
        <w:t>a shared central repository</w:t>
      </w:r>
      <w:r w:rsidRPr="000A7B87">
        <w:rPr>
          <w:rFonts w:ascii="Arial" w:hAnsi="Arial" w:cs="Arial"/>
          <w:sz w:val="20"/>
          <w:szCs w:val="20"/>
        </w:rPr>
        <w:t>.  Specified</w:t>
      </w:r>
      <w:r>
        <w:rPr>
          <w:rFonts w:ascii="Arial" w:hAnsi="Arial" w:cs="Arial"/>
          <w:sz w:val="20"/>
          <w:szCs w:val="20"/>
        </w:rPr>
        <w:t xml:space="preserve"> </w:t>
      </w:r>
      <w:r w:rsidRPr="000A7B87">
        <w:rPr>
          <w:rFonts w:ascii="Arial" w:hAnsi="Arial" w:cs="Arial"/>
          <w:sz w:val="20"/>
          <w:szCs w:val="20"/>
        </w:rPr>
        <w:t>in XML, the protocol defines specific object management operations</w:t>
      </w:r>
      <w:r>
        <w:rPr>
          <w:rFonts w:ascii="Arial" w:hAnsi="Arial" w:cs="Arial"/>
          <w:sz w:val="20"/>
          <w:szCs w:val="20"/>
        </w:rPr>
        <w:t xml:space="preserve"> </w:t>
      </w:r>
      <w:r w:rsidRPr="000A7B87">
        <w:rPr>
          <w:rFonts w:ascii="Arial" w:hAnsi="Arial" w:cs="Arial"/>
          <w:sz w:val="20"/>
          <w:szCs w:val="20"/>
        </w:rPr>
        <w:t>and an extensible framework that maps the protocol extensions to the</w:t>
      </w:r>
      <w:r>
        <w:rPr>
          <w:rFonts w:ascii="Arial" w:hAnsi="Arial" w:cs="Arial"/>
          <w:sz w:val="20"/>
          <w:szCs w:val="20"/>
        </w:rPr>
        <w:t xml:space="preserve"> </w:t>
      </w:r>
      <w:r w:rsidRPr="000A7B87">
        <w:rPr>
          <w:rFonts w:ascii="Arial" w:hAnsi="Arial" w:cs="Arial"/>
          <w:sz w:val="20"/>
          <w:szCs w:val="20"/>
        </w:rPr>
        <w:t>relevant objects.</w:t>
      </w:r>
    </w:p>
    <w:p w:rsidR="00F127DF" w:rsidRDefault="00F1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469016034"/>
        <w:docPartObj>
          <w:docPartGallery w:val="Table of Contents"/>
          <w:docPartUnique/>
        </w:docPartObj>
      </w:sdtPr>
      <w:sdtContent>
        <w:p w:rsidR="00DA0A5B" w:rsidRDefault="00DA0A5B">
          <w:pPr>
            <w:pStyle w:val="TOCHeading"/>
          </w:pPr>
          <w:r>
            <w:t>Table of Contents</w:t>
          </w:r>
        </w:p>
        <w:p w:rsidR="009C4623" w:rsidRPr="009C4623" w:rsidRDefault="009C4623" w:rsidP="009C4623">
          <w:pPr>
            <w:rPr>
              <w:lang w:val="en-US"/>
            </w:rPr>
          </w:pPr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DA0A5B">
            <w:instrText xml:space="preserve"> TOC \o "1-1" \h \z \u \t "Heading 2,2,Heading 3,3" </w:instrText>
          </w:r>
          <w:r>
            <w:fldChar w:fldCharType="separate"/>
          </w:r>
          <w:hyperlink w:anchor="_Toc237238099" w:history="1">
            <w:r w:rsidR="006E1419" w:rsidRPr="0057522E">
              <w:rPr>
                <w:rStyle w:val="Hyperlink"/>
                <w:noProof/>
              </w:rPr>
              <w:t>1.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Introduction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0" w:history="1">
            <w:r w:rsidR="006E1419" w:rsidRPr="0057522E">
              <w:rPr>
                <w:rStyle w:val="Hyperlink"/>
                <w:noProof/>
              </w:rPr>
              <w:t>1.1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Conventions used in this document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1" w:history="1">
            <w:r w:rsidR="006E1419" w:rsidRPr="0057522E">
              <w:rPr>
                <w:rStyle w:val="Hyperlink"/>
                <w:noProof/>
              </w:rPr>
              <w:t>1.2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Additional Services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2" w:history="1">
            <w:r w:rsidR="006E1419" w:rsidRPr="0057522E">
              <w:rPr>
                <w:rStyle w:val="Hyperlink"/>
                <w:noProof/>
              </w:rPr>
              <w:t>1.3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Enabling Extended Services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3" w:history="1">
            <w:r w:rsidR="006E1419" w:rsidRPr="0057522E">
              <w:rPr>
                <w:rStyle w:val="Hyperlink"/>
                <w:noProof/>
              </w:rPr>
              <w:t>2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Protocol Extension Description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4" w:history="1">
            <w:r w:rsidR="006E1419" w:rsidRPr="0057522E">
              <w:rPr>
                <w:rStyle w:val="Hyperlink"/>
                <w:noProof/>
              </w:rPr>
              <w:t>2.1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Command Format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5" w:history="1">
            <w:r w:rsidR="006E1419" w:rsidRPr="0057522E">
              <w:rPr>
                <w:rStyle w:val="Hyperlink"/>
                <w:noProof/>
              </w:rPr>
              <w:t>2.2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Response Format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6" w:history="1">
            <w:r w:rsidR="006E1419" w:rsidRPr="0057522E">
              <w:rPr>
                <w:rStyle w:val="Hyperlink"/>
                <w:noProof/>
              </w:rPr>
              <w:t>2.3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Extension Protocol Commands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7" w:history="1">
            <w:r w:rsidR="006E1419" w:rsidRPr="0057522E">
              <w:rPr>
                <w:rStyle w:val="Hyperlink"/>
                <w:noProof/>
              </w:rPr>
              <w:t>2.3.1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Query Commands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8" w:history="1">
            <w:r w:rsidR="006E1419" w:rsidRPr="0057522E">
              <w:rPr>
                <w:rStyle w:val="Hyperlink"/>
                <w:rFonts w:eastAsia="@Arial Unicode MS"/>
                <w:noProof/>
              </w:rPr>
              <w:t>3.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Formal Syntax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09" w:history="1">
            <w:r w:rsidR="006E1419" w:rsidRPr="0057522E">
              <w:rPr>
                <w:rStyle w:val="Hyperlink"/>
                <w:rFonts w:eastAsia="@Arial Unicode MS"/>
                <w:noProof/>
              </w:rPr>
              <w:t>4.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Internationalization Considerations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0" w:history="1">
            <w:r w:rsidR="006E1419" w:rsidRPr="0057522E">
              <w:rPr>
                <w:rStyle w:val="Hyperlink"/>
                <w:rFonts w:eastAsia="@Arial Unicode MS"/>
                <w:noProof/>
              </w:rPr>
              <w:t>5.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Security Considerations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1" w:history="1">
            <w:r w:rsidR="006E1419" w:rsidRPr="0057522E">
              <w:rPr>
                <w:rStyle w:val="Hyperlink"/>
                <w:rFonts w:eastAsia="@Arial Unicode MS"/>
                <w:noProof/>
              </w:rPr>
              <w:t>6.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References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2" w:history="1">
            <w:r w:rsidR="006E1419" w:rsidRPr="0057522E">
              <w:rPr>
                <w:rStyle w:val="Hyperlink"/>
                <w:noProof/>
              </w:rPr>
              <w:t>6.1.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Normative References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3" w:history="1">
            <w:r w:rsidR="006E1419" w:rsidRPr="0057522E">
              <w:rPr>
                <w:rStyle w:val="Hyperlink"/>
                <w:noProof/>
              </w:rPr>
              <w:t>6.2.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noProof/>
              </w:rPr>
              <w:t>Informative References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4" w:history="1">
            <w:r w:rsidR="006E1419" w:rsidRPr="0057522E">
              <w:rPr>
                <w:rStyle w:val="Hyperlink"/>
                <w:rFonts w:eastAsia="@Arial Unicode MS"/>
                <w:noProof/>
              </w:rPr>
              <w:t>Appendix A.  Object Mapping Template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5" w:history="1">
            <w:r w:rsidR="006E1419" w:rsidRPr="0057522E">
              <w:rPr>
                <w:rStyle w:val="Hyperlink"/>
                <w:rFonts w:eastAsia="@Arial Unicode MS"/>
                <w:noProof/>
              </w:rPr>
              <w:t>1.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Introduction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6" w:history="1">
            <w:r w:rsidR="006E1419" w:rsidRPr="0057522E">
              <w:rPr>
                <w:rStyle w:val="Hyperlink"/>
                <w:rFonts w:eastAsia="@Arial Unicode MS"/>
                <w:noProof/>
              </w:rPr>
              <w:t>2.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Object Attributes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7" w:history="1">
            <w:r w:rsidR="006E1419" w:rsidRPr="0057522E">
              <w:rPr>
                <w:rStyle w:val="Hyperlink"/>
                <w:rFonts w:eastAsia="@Arial Unicode MS"/>
                <w:noProof/>
              </w:rPr>
              <w:t>3.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EPP Command Mapping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419" w:rsidRDefault="00BF2E7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38118" w:history="1">
            <w:r w:rsidR="006E1419" w:rsidRPr="0057522E">
              <w:rPr>
                <w:rStyle w:val="Hyperlink"/>
                <w:rFonts w:eastAsia="@Arial Unicode MS"/>
                <w:noProof/>
              </w:rPr>
              <w:t>3.1</w:t>
            </w:r>
            <w:r w:rsidR="006E1419">
              <w:rPr>
                <w:rFonts w:eastAsiaTheme="minorEastAsia"/>
                <w:noProof/>
                <w:lang w:eastAsia="en-AU"/>
              </w:rPr>
              <w:tab/>
            </w:r>
            <w:r w:rsidR="006E1419" w:rsidRPr="0057522E">
              <w:rPr>
                <w:rStyle w:val="Hyperlink"/>
                <w:rFonts w:eastAsia="@Arial Unicode MS"/>
                <w:noProof/>
              </w:rPr>
              <w:t>EPP Query Commands</w:t>
            </w:r>
            <w:r w:rsidR="006E1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419">
              <w:rPr>
                <w:noProof/>
                <w:webHidden/>
              </w:rPr>
              <w:instrText xml:space="preserve"> PAGEREF _Toc237238118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4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178" w:rsidRDefault="00BF2E72" w:rsidP="005E6178">
          <w:r>
            <w:fldChar w:fldCharType="end"/>
          </w:r>
        </w:p>
      </w:sdtContent>
    </w:sdt>
    <w:p w:rsidR="00130B8E" w:rsidRDefault="00130B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B46D1" w:rsidRDefault="002B46D1" w:rsidP="001B6F5F">
      <w:pPr>
        <w:pStyle w:val="Heading1"/>
        <w:numPr>
          <w:ilvl w:val="0"/>
          <w:numId w:val="13"/>
        </w:numPr>
      </w:pPr>
      <w:bookmarkStart w:id="8" w:name="_Toc221960970"/>
      <w:bookmarkStart w:id="9" w:name="_Toc237238099"/>
      <w:r>
        <w:lastRenderedPageBreak/>
        <w:t>Introduction</w:t>
      </w:r>
      <w:bookmarkEnd w:id="8"/>
      <w:bookmarkEnd w:id="9"/>
    </w:p>
    <w:p w:rsidR="00234C7A" w:rsidRDefault="00234C7A" w:rsidP="009B0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B03AD" w:rsidRPr="00171E51" w:rsidRDefault="009A69C6" w:rsidP="009B0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69C6">
        <w:rPr>
          <w:rFonts w:ascii="Arial" w:hAnsi="Arial" w:cs="Arial"/>
          <w:sz w:val="20"/>
          <w:szCs w:val="20"/>
        </w:rPr>
        <w:t xml:space="preserve">This document describes the AusRegistry extensions to the Extensible Provisioning Protocol (EPP) and the additional object management services supported by these extensions.  </w:t>
      </w:r>
      <w:r w:rsidR="009B03AD">
        <w:rPr>
          <w:rFonts w:ascii="Arial" w:hAnsi="Arial" w:cs="Arial"/>
          <w:sz w:val="20"/>
          <w:szCs w:val="20"/>
        </w:rPr>
        <w:t xml:space="preserve">These extensions are </w:t>
      </w:r>
      <w:r w:rsidR="009B03AD" w:rsidRPr="00171E51">
        <w:rPr>
          <w:rFonts w:ascii="Arial" w:hAnsi="Arial" w:cs="Arial"/>
          <w:sz w:val="20"/>
          <w:szCs w:val="20"/>
        </w:rPr>
        <w:t>specified using the Extensible Markup Langua</w:t>
      </w:r>
      <w:r w:rsidR="009B03AD">
        <w:rPr>
          <w:rFonts w:ascii="Arial" w:hAnsi="Arial" w:cs="Arial"/>
          <w:sz w:val="20"/>
          <w:szCs w:val="20"/>
        </w:rPr>
        <w:t>ge (XML) 1.0, as described in [3</w:t>
      </w:r>
      <w:r w:rsidR="009B03AD" w:rsidRPr="00171E51">
        <w:rPr>
          <w:rFonts w:ascii="Arial" w:hAnsi="Arial" w:cs="Arial"/>
          <w:sz w:val="20"/>
          <w:szCs w:val="20"/>
        </w:rPr>
        <w:t>], and XML Sch</w:t>
      </w:r>
      <w:r w:rsidR="009B03AD">
        <w:rPr>
          <w:rFonts w:ascii="Arial" w:hAnsi="Arial" w:cs="Arial"/>
          <w:sz w:val="20"/>
          <w:szCs w:val="20"/>
        </w:rPr>
        <w:t>ema notation, as described in [4</w:t>
      </w:r>
      <w:r w:rsidR="009B03AD" w:rsidRPr="00171E51">
        <w:rPr>
          <w:rFonts w:ascii="Arial" w:hAnsi="Arial" w:cs="Arial"/>
          <w:sz w:val="20"/>
          <w:szCs w:val="20"/>
        </w:rPr>
        <w:t>] and [</w:t>
      </w:r>
      <w:r w:rsidR="009B03AD">
        <w:rPr>
          <w:rFonts w:ascii="Arial" w:hAnsi="Arial" w:cs="Arial"/>
          <w:sz w:val="20"/>
          <w:szCs w:val="20"/>
        </w:rPr>
        <w:t>5</w:t>
      </w:r>
      <w:r w:rsidR="009B03AD" w:rsidRPr="00171E51">
        <w:rPr>
          <w:rFonts w:ascii="Arial" w:hAnsi="Arial" w:cs="Arial"/>
          <w:sz w:val="20"/>
          <w:szCs w:val="20"/>
        </w:rPr>
        <w:t>].</w:t>
      </w:r>
    </w:p>
    <w:p w:rsidR="009A69C6" w:rsidRDefault="009A69C6" w:rsidP="00E50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844F49" w:rsidP="00E50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9A69C6" w:rsidRPr="009A69C6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 xml:space="preserve">AusRegistry </w:t>
      </w:r>
      <w:r w:rsidR="009A69C6" w:rsidRPr="009A69C6">
        <w:rPr>
          <w:rFonts w:ascii="Arial" w:hAnsi="Arial" w:cs="Arial"/>
          <w:sz w:val="20"/>
          <w:szCs w:val="20"/>
        </w:rPr>
        <w:t>extension commands and responses defined within this document</w:t>
      </w:r>
      <w:r>
        <w:rPr>
          <w:rFonts w:ascii="Arial" w:hAnsi="Arial" w:cs="Arial"/>
          <w:sz w:val="20"/>
          <w:szCs w:val="20"/>
        </w:rPr>
        <w:t xml:space="preserve"> mimic those defined </w:t>
      </w:r>
      <w:r w:rsidRPr="009A69C6">
        <w:rPr>
          <w:rFonts w:ascii="Arial" w:hAnsi="Arial" w:cs="Arial"/>
          <w:sz w:val="20"/>
          <w:szCs w:val="20"/>
        </w:rPr>
        <w:t>in t</w:t>
      </w:r>
      <w:r>
        <w:rPr>
          <w:rFonts w:ascii="Arial" w:hAnsi="Arial" w:cs="Arial"/>
          <w:sz w:val="20"/>
          <w:szCs w:val="20"/>
        </w:rPr>
        <w:t>he EPP core protocol specification [1]</w:t>
      </w:r>
      <w:r w:rsidR="009A69C6" w:rsidRPr="009A69C6">
        <w:rPr>
          <w:rFonts w:ascii="Arial" w:hAnsi="Arial" w:cs="Arial"/>
          <w:sz w:val="20"/>
          <w:szCs w:val="20"/>
        </w:rPr>
        <w:t xml:space="preserve">.  </w:t>
      </w:r>
      <w:r w:rsidRPr="009A69C6">
        <w:rPr>
          <w:rFonts w:ascii="Arial" w:hAnsi="Arial" w:cs="Arial"/>
          <w:sz w:val="20"/>
          <w:szCs w:val="20"/>
        </w:rPr>
        <w:t>The EPP core protocol specification provides a complete description of core EPP command and response structures</w:t>
      </w:r>
      <w:r>
        <w:rPr>
          <w:rFonts w:ascii="Arial" w:hAnsi="Arial" w:cs="Arial"/>
          <w:sz w:val="20"/>
          <w:szCs w:val="20"/>
        </w:rPr>
        <w:t xml:space="preserve">, and a </w:t>
      </w:r>
      <w:r w:rsidR="009A69C6" w:rsidRPr="009A69C6">
        <w:rPr>
          <w:rFonts w:ascii="Arial" w:hAnsi="Arial" w:cs="Arial"/>
          <w:sz w:val="20"/>
          <w:szCs w:val="20"/>
        </w:rPr>
        <w:t>thorough understanding of the base protocol is necessary to understand the extensions defined in this document.</w:t>
      </w:r>
    </w:p>
    <w:p w:rsidR="009A69C6" w:rsidRDefault="009A69C6" w:rsidP="00E50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E71E49" w:rsidP="00F351CC">
      <w:pPr>
        <w:pStyle w:val="Heading2"/>
        <w:numPr>
          <w:ilvl w:val="1"/>
          <w:numId w:val="14"/>
        </w:numPr>
      </w:pPr>
      <w:bookmarkStart w:id="10" w:name="_Toc237238100"/>
      <w:r>
        <w:t>Conventions used in this document</w:t>
      </w:r>
      <w:bookmarkEnd w:id="10"/>
    </w:p>
    <w:p w:rsidR="00234C7A" w:rsidRDefault="00234C7A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7A98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The key words "MUST", "MUST NOT", "REQUIRED", "SHALL", "SHALL NOT", "SHOULD", "SHOULD NOT", "RECOMMENDED", "MAY", and "OPTIONAL" in this document are to be interpr</w:t>
      </w:r>
      <w:r w:rsidR="00994759">
        <w:rPr>
          <w:rFonts w:ascii="Arial" w:hAnsi="Arial" w:cs="Arial"/>
          <w:sz w:val="20"/>
          <w:szCs w:val="20"/>
        </w:rPr>
        <w:t xml:space="preserve">eted as described in RFC-2119 </w:t>
      </w:r>
      <w:r w:rsidR="003F46BD">
        <w:rPr>
          <w:rFonts w:ascii="Arial" w:hAnsi="Arial" w:cs="Arial"/>
          <w:sz w:val="20"/>
          <w:szCs w:val="20"/>
        </w:rPr>
        <w:t>[2]</w:t>
      </w:r>
      <w:r w:rsidRPr="00307A98">
        <w:rPr>
          <w:rFonts w:ascii="Arial" w:hAnsi="Arial" w:cs="Arial"/>
          <w:sz w:val="20"/>
          <w:szCs w:val="20"/>
        </w:rPr>
        <w:t>.</w:t>
      </w:r>
    </w:p>
    <w:p w:rsidR="00F11D5D" w:rsidRDefault="00F11D5D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6178" w:rsidRDefault="005E6178" w:rsidP="005E6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In examples, "C:" and "S:" indicate lines sent by the client and server respectively.</w:t>
      </w:r>
      <w:r>
        <w:rPr>
          <w:rFonts w:ascii="Arial" w:hAnsi="Arial" w:cs="Arial"/>
          <w:sz w:val="20"/>
          <w:szCs w:val="20"/>
        </w:rPr>
        <w:t xml:space="preserve">  </w:t>
      </w:r>
      <w:r w:rsidRPr="005E6178">
        <w:rPr>
          <w:rFonts w:ascii="Arial" w:hAnsi="Arial" w:cs="Arial"/>
          <w:sz w:val="20"/>
          <w:szCs w:val="20"/>
        </w:rPr>
        <w:t>Indentation and white space in examples is provided only to illustrate element relationships and is not a mandatory feature of this protocol.</w:t>
      </w:r>
    </w:p>
    <w:p w:rsidR="005E6178" w:rsidRDefault="005E617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1D5D" w:rsidRPr="00307A98" w:rsidRDefault="00F11D5D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 is case sensitive.  Unless stated otherwise, XML specifications and examples provided in this document MUST be interpreted in the character case presented to develop a conforming implementation.</w:t>
      </w:r>
    </w:p>
    <w:p w:rsidR="007B4C34" w:rsidRPr="001365E3" w:rsidRDefault="007B4C34" w:rsidP="00307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A98" w:rsidRDefault="00307A98" w:rsidP="00307A98">
      <w:pPr>
        <w:pStyle w:val="Heading2"/>
        <w:numPr>
          <w:ilvl w:val="1"/>
          <w:numId w:val="14"/>
        </w:numPr>
      </w:pPr>
      <w:bookmarkStart w:id="11" w:name="_Toc237238101"/>
      <w:r>
        <w:t>Additional Services</w:t>
      </w:r>
      <w:bookmarkEnd w:id="11"/>
    </w:p>
    <w:p w:rsidR="00234C7A" w:rsidRDefault="00234C7A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7A98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297">
        <w:rPr>
          <w:rFonts w:ascii="Arial" w:hAnsi="Arial" w:cs="Arial"/>
          <w:sz w:val="20"/>
          <w:szCs w:val="20"/>
        </w:rPr>
        <w:t>The following additional commands [</w:t>
      </w:r>
      <w:r>
        <w:rPr>
          <w:rFonts w:ascii="Arial" w:hAnsi="Arial" w:cs="Arial"/>
          <w:sz w:val="20"/>
          <w:szCs w:val="20"/>
        </w:rPr>
        <w:t xml:space="preserve">1 Section </w:t>
      </w:r>
      <w:r w:rsidRPr="00091297">
        <w:rPr>
          <w:rFonts w:ascii="Arial" w:hAnsi="Arial" w:cs="Arial"/>
          <w:sz w:val="20"/>
          <w:szCs w:val="20"/>
        </w:rPr>
        <w:t>2.7.1] are defined</w:t>
      </w:r>
      <w:r>
        <w:rPr>
          <w:rFonts w:ascii="Arial" w:hAnsi="Arial" w:cs="Arial"/>
          <w:sz w:val="20"/>
          <w:szCs w:val="20"/>
        </w:rPr>
        <w:t>:</w:t>
      </w:r>
    </w:p>
    <w:p w:rsidR="00307A98" w:rsidRPr="007B4C34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7A98" w:rsidRPr="001365E3" w:rsidRDefault="00307A98" w:rsidP="00307A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34">
        <w:rPr>
          <w:rFonts w:ascii="Courier New" w:hAnsi="Courier New" w:cs="Courier New"/>
          <w:sz w:val="20"/>
          <w:szCs w:val="20"/>
        </w:rPr>
        <w:t>&lt;variantInfo&gt;</w:t>
      </w:r>
    </w:p>
    <w:p w:rsidR="00307A98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FC1552" w:rsidP="0007344D">
      <w:pPr>
        <w:pStyle w:val="Heading2"/>
        <w:numPr>
          <w:ilvl w:val="1"/>
          <w:numId w:val="14"/>
        </w:numPr>
      </w:pPr>
      <w:bookmarkStart w:id="12" w:name="_Toc221960972"/>
      <w:bookmarkStart w:id="13" w:name="_Toc237238102"/>
      <w:r>
        <w:t>Enabling Extended Services</w:t>
      </w:r>
      <w:bookmarkEnd w:id="12"/>
      <w:bookmarkEnd w:id="13"/>
    </w:p>
    <w:p w:rsidR="00234C7A" w:rsidRDefault="00234C7A" w:rsidP="00234C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0103" w:rsidRPr="00193E59" w:rsidRDefault="00FC1552" w:rsidP="00193E59">
      <w:pPr>
        <w:rPr>
          <w:rFonts w:ascii="Arial" w:hAnsi="Arial" w:cs="Arial"/>
          <w:sz w:val="20"/>
          <w:szCs w:val="20"/>
        </w:rPr>
      </w:pPr>
      <w:r w:rsidRPr="00193E59">
        <w:rPr>
          <w:rFonts w:ascii="Arial" w:hAnsi="Arial" w:cs="Arial"/>
          <w:sz w:val="20"/>
          <w:szCs w:val="20"/>
        </w:rPr>
        <w:t xml:space="preserve">In accordance with the service extension usage mechanism described in the EPP </w:t>
      </w:r>
      <w:r w:rsidR="008A2D76">
        <w:rPr>
          <w:rFonts w:ascii="Arial" w:hAnsi="Arial" w:cs="Arial"/>
          <w:sz w:val="20"/>
          <w:szCs w:val="20"/>
        </w:rPr>
        <w:t xml:space="preserve">specification [1], </w:t>
      </w:r>
      <w:r w:rsidRPr="00193E59">
        <w:rPr>
          <w:rFonts w:ascii="Arial" w:hAnsi="Arial" w:cs="Arial"/>
          <w:sz w:val="20"/>
          <w:szCs w:val="20"/>
        </w:rPr>
        <w:t xml:space="preserve">server support for AusRegistry EPP extensions is published in a </w:t>
      </w:r>
      <w:r w:rsidR="00856134" w:rsidRPr="00856134">
        <w:rPr>
          <w:rFonts w:ascii="Courier New" w:hAnsi="Courier New" w:cs="Arial"/>
          <w:sz w:val="20"/>
          <w:szCs w:val="20"/>
        </w:rPr>
        <w:t>&lt;greeting&gt;</w:t>
      </w:r>
      <w:r w:rsidRPr="00193E59">
        <w:rPr>
          <w:rFonts w:ascii="Arial" w:hAnsi="Arial" w:cs="Arial"/>
          <w:sz w:val="20"/>
          <w:szCs w:val="20"/>
        </w:rPr>
        <w:t xml:space="preserve"> service element via the </w:t>
      </w:r>
      <w:r w:rsidR="00856134" w:rsidRPr="00856134">
        <w:rPr>
          <w:rFonts w:ascii="Courier New" w:hAnsi="Courier New" w:cs="Arial"/>
          <w:sz w:val="20"/>
          <w:szCs w:val="20"/>
        </w:rPr>
        <w:t>&lt;svcExtension&gt;</w:t>
      </w:r>
      <w:r w:rsidRPr="00193E59">
        <w:rPr>
          <w:rFonts w:ascii="Arial" w:hAnsi="Arial" w:cs="Arial"/>
          <w:sz w:val="20"/>
          <w:szCs w:val="20"/>
        </w:rPr>
        <w:t xml:space="preserve"> element.  A server supporting the AusRegistry EPP extensions MUST inform the client of its capability via an </w:t>
      </w:r>
      <w:r w:rsidR="00856134" w:rsidRPr="00856134">
        <w:rPr>
          <w:rFonts w:ascii="Courier New" w:hAnsi="Courier New" w:cs="Arial"/>
          <w:sz w:val="20"/>
          <w:szCs w:val="20"/>
        </w:rPr>
        <w:t>&lt;extURI&gt;</w:t>
      </w:r>
      <w:r w:rsidRPr="00193E59">
        <w:rPr>
          <w:rFonts w:ascii="Arial" w:hAnsi="Arial" w:cs="Arial"/>
          <w:sz w:val="20"/>
          <w:szCs w:val="20"/>
        </w:rPr>
        <w:t xml:space="preserve"> child element whose value is the AusRegistry EPP extension URI (urn:X-ar:params:xml:ns:</w:t>
      </w:r>
      <w:r w:rsidR="002B0A21">
        <w:rPr>
          <w:rFonts w:ascii="Arial" w:hAnsi="Arial" w:cs="Arial"/>
          <w:sz w:val="20"/>
          <w:szCs w:val="20"/>
        </w:rPr>
        <w:t>viext</w:t>
      </w:r>
      <w:r w:rsidRPr="00193E59">
        <w:rPr>
          <w:rFonts w:ascii="Arial" w:hAnsi="Arial" w:cs="Arial"/>
          <w:sz w:val="20"/>
          <w:szCs w:val="20"/>
        </w:rPr>
        <w:t xml:space="preserve">-1.0).  A client wishing to use such services MUST present the AusRegistry EPP extension URI as the value of an </w:t>
      </w:r>
      <w:r w:rsidR="00856134" w:rsidRPr="00856134">
        <w:rPr>
          <w:rFonts w:ascii="Courier New" w:hAnsi="Courier New" w:cs="Arial"/>
          <w:sz w:val="20"/>
          <w:szCs w:val="20"/>
        </w:rPr>
        <w:t>&lt;extURI&gt;</w:t>
      </w:r>
      <w:r w:rsidRPr="00193E59">
        <w:rPr>
          <w:rFonts w:ascii="Arial" w:hAnsi="Arial" w:cs="Arial"/>
          <w:sz w:val="20"/>
          <w:szCs w:val="20"/>
        </w:rPr>
        <w:t xml:space="preserve"> element in the EPP </w:t>
      </w:r>
      <w:r w:rsidR="00856134" w:rsidRPr="00856134">
        <w:rPr>
          <w:rFonts w:ascii="Courier New" w:hAnsi="Courier New" w:cs="Arial"/>
          <w:sz w:val="20"/>
          <w:szCs w:val="20"/>
        </w:rPr>
        <w:t>&lt;login&gt;</w:t>
      </w:r>
      <w:r w:rsidRPr="00193E59">
        <w:rPr>
          <w:rFonts w:ascii="Arial" w:hAnsi="Arial" w:cs="Arial"/>
          <w:sz w:val="20"/>
          <w:szCs w:val="20"/>
        </w:rPr>
        <w:t xml:space="preserve"> command which initiates the session in which the services will be used.</w:t>
      </w:r>
    </w:p>
    <w:p w:rsidR="00287678" w:rsidRPr="00CB012C" w:rsidRDefault="00287678" w:rsidP="00CB012C">
      <w:pPr>
        <w:keepNext/>
        <w:keepLines/>
        <w:rPr>
          <w:sz w:val="20"/>
          <w:szCs w:val="20"/>
        </w:rPr>
      </w:pPr>
      <w:r w:rsidRPr="00CB012C">
        <w:rPr>
          <w:rFonts w:ascii="Arial" w:hAnsi="Arial" w:cs="Arial"/>
          <w:sz w:val="20"/>
          <w:szCs w:val="20"/>
        </w:rPr>
        <w:lastRenderedPageBreak/>
        <w:t xml:space="preserve">Example </w:t>
      </w:r>
      <w:r w:rsidR="00856134" w:rsidRPr="00E9014F">
        <w:rPr>
          <w:rFonts w:ascii="Courier New" w:hAnsi="Courier New" w:cs="Courier New"/>
          <w:sz w:val="20"/>
          <w:szCs w:val="20"/>
        </w:rPr>
        <w:t>&lt;greeting&gt;</w:t>
      </w:r>
      <w:r w:rsidRPr="00CB012C">
        <w:rPr>
          <w:rFonts w:ascii="Arial" w:hAnsi="Arial" w:cs="Arial"/>
          <w:sz w:val="20"/>
          <w:szCs w:val="20"/>
        </w:rPr>
        <w:t xml:space="preserve"> publishing support for </w:t>
      </w:r>
      <w:r w:rsidR="00AE2938" w:rsidRPr="00AE2938">
        <w:rPr>
          <w:rFonts w:ascii="Courier New" w:hAnsi="Courier New" w:cs="Courier New"/>
          <w:sz w:val="20"/>
          <w:szCs w:val="20"/>
        </w:rPr>
        <w:t>viext</w:t>
      </w:r>
      <w:r w:rsidR="00AE2938">
        <w:rPr>
          <w:rFonts w:ascii="Arial" w:hAnsi="Arial" w:cs="Arial"/>
          <w:sz w:val="20"/>
          <w:szCs w:val="20"/>
        </w:rPr>
        <w:t xml:space="preserve"> </w:t>
      </w:r>
      <w:r w:rsidRPr="00CB012C">
        <w:rPr>
          <w:rFonts w:ascii="Arial" w:hAnsi="Arial" w:cs="Arial"/>
          <w:sz w:val="20"/>
          <w:szCs w:val="20"/>
        </w:rPr>
        <w:t>extension:</w:t>
      </w:r>
    </w:p>
    <w:p w:rsidR="00D72262" w:rsidRPr="00B2587D" w:rsidRDefault="00D72262" w:rsidP="00CB012C">
      <w:pPr>
        <w:pStyle w:val="Code"/>
        <w:keepNext/>
        <w:keepLines/>
      </w:pPr>
      <w:r w:rsidRPr="00B2587D">
        <w:t>S:</w:t>
      </w:r>
      <w:r w:rsidR="00856134" w:rsidRPr="00856134">
        <w:t>&lt;?xml version="1.0" encoding="UTF-8" standalone="no"?&gt;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>S:</w:t>
      </w:r>
      <w:r w:rsidR="00856134" w:rsidRPr="00856134">
        <w:t>&lt;epp xmlns="urn:ietf:params:xml:ns:epp-1.0"&gt;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</w:t>
      </w:r>
      <w:r w:rsidR="00856134" w:rsidRPr="00856134">
        <w:t>&lt;greeting&gt;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&lt;svID&gt;</w:t>
      </w:r>
      <w:r w:rsidRPr="00B2587D">
        <w:t>AusRegistry EPP Server</w:t>
      </w:r>
      <w:r w:rsidR="00856134" w:rsidRPr="00856134">
        <w:t>&lt;/svID&gt;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&lt;svDate&gt;</w:t>
      </w:r>
      <w:r w:rsidRPr="00B2587D">
        <w:t>2006-02-09T15:42:29.0Z</w:t>
      </w:r>
      <w:r w:rsidR="00856134" w:rsidRPr="00856134">
        <w:t>&lt;/svDate&gt;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&lt;svcMenu&gt;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&lt;version&gt;</w:t>
      </w:r>
      <w:r w:rsidRPr="00B2587D">
        <w:t>1.0</w:t>
      </w:r>
      <w:r w:rsidR="00856134" w:rsidRPr="00856134">
        <w:t>&lt;/version&gt;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&lt;lang&gt;</w:t>
      </w:r>
      <w:r w:rsidRPr="00B2587D">
        <w:t>en</w:t>
      </w:r>
      <w:r w:rsidR="00856134" w:rsidRPr="00856134">
        <w:t>&lt;/lang&gt;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&lt;objURI&gt;</w:t>
      </w:r>
      <w:r w:rsidRPr="00B2587D">
        <w:t>urn:ietf:params:xml:ns:domain-1.0</w:t>
      </w:r>
      <w:r w:rsidR="00856134" w:rsidRPr="00856134">
        <w:t>&lt;/objURI&gt;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&lt;objURI&gt;</w:t>
      </w:r>
      <w:r w:rsidRPr="00B2587D">
        <w:t>urn:ietf:params:xml:ns:contact-1.0</w:t>
      </w:r>
      <w:r w:rsidR="00856134" w:rsidRPr="00856134">
        <w:t>&lt;/objURI&gt;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&lt;objURI&gt;</w:t>
      </w:r>
      <w:r w:rsidRPr="00B2587D">
        <w:t>urn:ietf:params:xml:ns:host-1.0</w:t>
      </w:r>
      <w:r w:rsidR="00856134" w:rsidRPr="00856134">
        <w:t>&lt;/objURI&gt;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&lt;svcExtension&gt;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  </w:t>
      </w:r>
      <w:r w:rsidR="00856134" w:rsidRPr="00856134">
        <w:t>&lt;extURI&gt;</w:t>
      </w:r>
      <w:r w:rsidRPr="00B2587D">
        <w:t>urn:X-ar:params:xml:ns:</w:t>
      </w:r>
      <w:r w:rsidR="002B0A21">
        <w:t>viext-1.0</w:t>
      </w:r>
      <w:r w:rsidR="00856134" w:rsidRPr="00856134">
        <w:t>&lt;/extURI&gt;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&lt;/svcExtension&gt;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&lt;/svcMenu&gt;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&lt;dcp&gt;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&lt;access&gt;&lt;all/&gt;&lt;/access&gt;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&lt;statement&gt;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  </w:t>
      </w:r>
      <w:r w:rsidR="00856134" w:rsidRPr="00856134">
        <w:t>&lt;purpose&gt;&lt;admin/&gt;&lt;prov/&gt;&lt;/purpose&gt;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  </w:t>
      </w:r>
      <w:r w:rsidR="00856134" w:rsidRPr="00856134">
        <w:t>&lt;recipient&gt;&lt;ours/&gt;&lt;public/&gt;&lt;/recipient&gt;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  </w:t>
      </w:r>
      <w:r w:rsidR="00856134" w:rsidRPr="00856134">
        <w:t>&lt;retention&gt;&lt;stated/&gt;&lt;/retention&gt;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  </w:t>
      </w:r>
      <w:r w:rsidR="00856134" w:rsidRPr="00856134">
        <w:t>&lt;/statement&gt;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  </w:t>
      </w:r>
      <w:r w:rsidR="00856134" w:rsidRPr="00856134">
        <w:t>&lt;/dcp&gt;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 xml:space="preserve">S:  </w:t>
      </w:r>
      <w:r w:rsidR="00856134" w:rsidRPr="00856134">
        <w:t>&lt;/greeting&gt;</w:t>
      </w:r>
    </w:p>
    <w:p w:rsidR="00D72262" w:rsidRPr="00B2587D" w:rsidRDefault="00D72262" w:rsidP="00CB012C">
      <w:pPr>
        <w:pStyle w:val="Code"/>
        <w:keepNext/>
        <w:keepLines/>
      </w:pPr>
      <w:r w:rsidRPr="00B2587D">
        <w:t>S:</w:t>
      </w:r>
      <w:r w:rsidR="00856134" w:rsidRPr="00856134">
        <w:t>&lt;/epp&gt;</w:t>
      </w:r>
    </w:p>
    <w:p w:rsidR="00700607" w:rsidRDefault="00700607" w:rsidP="00D72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650A8" w:rsidRDefault="002650A8" w:rsidP="00CB012C">
      <w:pPr>
        <w:pStyle w:val="Code"/>
        <w:keepNext/>
        <w:keepLines/>
      </w:pPr>
      <w:r w:rsidRPr="002650A8">
        <w:rPr>
          <w:rFonts w:ascii="Arial" w:hAnsi="Arial" w:cs="Arial"/>
        </w:rPr>
        <w:t xml:space="preserve">Example </w:t>
      </w:r>
      <w:r w:rsidR="00856134" w:rsidRPr="00856134">
        <w:rPr>
          <w:rFonts w:cs="Arial"/>
        </w:rPr>
        <w:t>&lt;login&gt;</w:t>
      </w:r>
      <w:r w:rsidRPr="002650A8">
        <w:rPr>
          <w:rFonts w:ascii="Arial" w:hAnsi="Arial" w:cs="Arial"/>
        </w:rPr>
        <w:t xml:space="preserve"> requesting </w:t>
      </w:r>
      <w:r w:rsidR="00AE2938" w:rsidRPr="00AE2938">
        <w:t>viext</w:t>
      </w:r>
      <w:r>
        <w:rPr>
          <w:rFonts w:ascii="Arial" w:hAnsi="Arial" w:cs="Arial"/>
        </w:rPr>
        <w:t xml:space="preserve"> </w:t>
      </w:r>
      <w:r w:rsidRPr="002650A8">
        <w:rPr>
          <w:rFonts w:ascii="Arial" w:hAnsi="Arial" w:cs="Arial"/>
        </w:rPr>
        <w:t>extension services:</w:t>
      </w:r>
    </w:p>
    <w:p w:rsidR="001C3931" w:rsidRDefault="001C3931" w:rsidP="00CB012C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3931" w:rsidRPr="001C3931" w:rsidRDefault="001C3931" w:rsidP="00CB012C">
      <w:pPr>
        <w:pStyle w:val="Code"/>
        <w:keepNext/>
        <w:keepLines/>
      </w:pPr>
      <w:r w:rsidRPr="001C3931">
        <w:t>C:</w:t>
      </w:r>
      <w:r w:rsidR="00856134" w:rsidRPr="00856134">
        <w:t>&lt;?xml version="1.0" encoding="UTF-8" standalone="no"?&gt;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>C:</w:t>
      </w:r>
      <w:r w:rsidR="00856134" w:rsidRPr="00856134">
        <w:t>&lt;epp xmlns="urn:ietf:params:xml:ns:epp-1.0"&gt;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</w:t>
      </w:r>
      <w:r w:rsidR="00856134" w:rsidRPr="00856134">
        <w:t>&lt;command&gt;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</w:t>
      </w:r>
      <w:r w:rsidR="00856134" w:rsidRPr="00856134">
        <w:t>&lt;login&gt;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&lt;clID&gt;</w:t>
      </w:r>
      <w:r w:rsidRPr="001C3931">
        <w:t>REGISTRAR</w:t>
      </w:r>
      <w:r w:rsidR="00856134" w:rsidRPr="00856134">
        <w:t>&lt;/clID&gt;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&lt;pw&gt;</w:t>
      </w:r>
      <w:r w:rsidRPr="001C3931">
        <w:t>p4ssw0rd!</w:t>
      </w:r>
      <w:r w:rsidR="00856134" w:rsidRPr="00856134">
        <w:t>&lt;/pw&gt;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&lt;options&gt;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&lt;version&gt;</w:t>
      </w:r>
      <w:r w:rsidRPr="001C3931">
        <w:t>1.0</w:t>
      </w:r>
      <w:r w:rsidR="00856134" w:rsidRPr="00856134">
        <w:t>&lt;/version&gt;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&lt;lang&gt;</w:t>
      </w:r>
      <w:r w:rsidRPr="001C3931">
        <w:t>en</w:t>
      </w:r>
      <w:r w:rsidR="00856134" w:rsidRPr="00856134">
        <w:t>&lt;/lang&gt;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&lt;/options&gt;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&lt;svcs&gt;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&lt;objURI&gt;</w:t>
      </w:r>
      <w:r w:rsidRPr="001C3931">
        <w:t>urn:ietf:params:xml:ns:contact-1.0</w:t>
      </w:r>
      <w:r w:rsidR="00856134" w:rsidRPr="00856134">
        <w:t>&lt;/objURI&gt;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&lt;objURI&gt;</w:t>
      </w:r>
      <w:r w:rsidRPr="001C3931">
        <w:t>urn:ietf:params:xml:ns:domain-1.0</w:t>
      </w:r>
      <w:r w:rsidR="00856134" w:rsidRPr="00856134">
        <w:t>&lt;/objURI&gt;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&lt;objURI&gt;</w:t>
      </w:r>
      <w:r w:rsidRPr="001C3931">
        <w:t>urn:ietf:params:xml:ns:host-1.0</w:t>
      </w:r>
      <w:r w:rsidR="00856134" w:rsidRPr="00856134">
        <w:t>&lt;/objURI&gt;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&lt;svcExtension&gt;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  </w:t>
      </w:r>
      <w:r w:rsidR="00856134" w:rsidRPr="00856134">
        <w:t>&lt;extURI&gt;</w:t>
      </w:r>
      <w:r w:rsidRPr="001C3931">
        <w:t>urn:X-ar:params:xml:ns:</w:t>
      </w:r>
      <w:r w:rsidR="002B0A21">
        <w:t>viext-1.0</w:t>
      </w:r>
      <w:r w:rsidR="00856134" w:rsidRPr="00856134">
        <w:t>&lt;/extURI&gt;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  </w:t>
      </w:r>
      <w:r w:rsidR="00856134" w:rsidRPr="00856134">
        <w:t>&lt;/svcExtension&gt;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  </w:t>
      </w:r>
      <w:r w:rsidR="00856134" w:rsidRPr="00856134">
        <w:t>&lt;/svcs&gt;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  </w:t>
      </w:r>
      <w:r w:rsidR="00856134" w:rsidRPr="00856134">
        <w:t>&lt;/login&gt;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 xml:space="preserve">C:  </w:t>
      </w:r>
      <w:r w:rsidR="00856134" w:rsidRPr="00856134">
        <w:t>&lt;/command&gt;</w:t>
      </w:r>
    </w:p>
    <w:p w:rsidR="001C3931" w:rsidRPr="001C3931" w:rsidRDefault="001C3931" w:rsidP="00CB012C">
      <w:pPr>
        <w:pStyle w:val="Code"/>
        <w:keepNext/>
        <w:keepLines/>
      </w:pPr>
      <w:r w:rsidRPr="001C3931">
        <w:t>C:</w:t>
      </w:r>
      <w:r w:rsidR="00856134" w:rsidRPr="00856134">
        <w:t>&lt;/epp&gt;</w:t>
      </w:r>
    </w:p>
    <w:p w:rsidR="001C3931" w:rsidRDefault="001C3931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070" w:rsidRDefault="00953070" w:rsidP="00234C7A">
      <w:pPr>
        <w:pStyle w:val="Heading1"/>
        <w:numPr>
          <w:ilvl w:val="0"/>
          <w:numId w:val="14"/>
        </w:numPr>
      </w:pPr>
      <w:bookmarkStart w:id="14" w:name="_Toc221960973"/>
      <w:bookmarkStart w:id="15" w:name="_Toc237238103"/>
      <w:r>
        <w:lastRenderedPageBreak/>
        <w:t>Protocol Extension Description</w:t>
      </w:r>
      <w:bookmarkEnd w:id="14"/>
      <w:bookmarkEnd w:id="15"/>
    </w:p>
    <w:p w:rsidR="00953070" w:rsidRDefault="00953070" w:rsidP="00234C7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070" w:rsidRDefault="00953070" w:rsidP="00234C7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53070">
        <w:rPr>
          <w:rFonts w:ascii="Arial" w:hAnsi="Arial" w:cs="Arial"/>
          <w:sz w:val="20"/>
          <w:szCs w:val="20"/>
        </w:rPr>
        <w:t>The AusRegistry Extension to EPP provides two basic service elements: commands and responses.  These are layered on top of the protocol extension framework of EPP.  The EPP server state machine is unaffected by these extension elements; they are equivalent in the state machine to core command and response elements.</w:t>
      </w:r>
    </w:p>
    <w:p w:rsidR="00C76539" w:rsidRDefault="00C76539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64FC" w:rsidRDefault="003C64FC" w:rsidP="001709F6">
      <w:pPr>
        <w:pStyle w:val="Heading2"/>
        <w:numPr>
          <w:ilvl w:val="1"/>
          <w:numId w:val="14"/>
        </w:numPr>
      </w:pPr>
      <w:bookmarkStart w:id="16" w:name="_Toc221960974"/>
      <w:bookmarkStart w:id="17" w:name="_Toc237238104"/>
      <w:r>
        <w:t>Command Format</w:t>
      </w:r>
      <w:bookmarkEnd w:id="16"/>
      <w:bookmarkEnd w:id="17"/>
    </w:p>
    <w:p w:rsidR="00234C7A" w:rsidRDefault="00234C7A" w:rsidP="003C6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64FC" w:rsidRDefault="003C64FC" w:rsidP="003C6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64FC">
        <w:rPr>
          <w:rFonts w:ascii="Arial" w:hAnsi="Arial" w:cs="Arial"/>
          <w:sz w:val="20"/>
          <w:szCs w:val="20"/>
        </w:rPr>
        <w:t>An EPP client may interact with an EPP server by sending an extension</w:t>
      </w:r>
      <w:r>
        <w:rPr>
          <w:rFonts w:ascii="Arial" w:hAnsi="Arial" w:cs="Arial"/>
          <w:sz w:val="20"/>
          <w:szCs w:val="20"/>
        </w:rPr>
        <w:t xml:space="preserve"> </w:t>
      </w:r>
      <w:r w:rsidRPr="003C64FC">
        <w:rPr>
          <w:rFonts w:ascii="Arial" w:hAnsi="Arial" w:cs="Arial"/>
          <w:sz w:val="20"/>
          <w:szCs w:val="20"/>
        </w:rPr>
        <w:t>command and receiving an EPP response as defined in this document, in</w:t>
      </w:r>
      <w:r>
        <w:rPr>
          <w:rFonts w:ascii="Arial" w:hAnsi="Arial" w:cs="Arial"/>
          <w:sz w:val="20"/>
          <w:szCs w:val="20"/>
        </w:rPr>
        <w:t xml:space="preserve"> </w:t>
      </w:r>
      <w:r w:rsidRPr="003C64FC">
        <w:rPr>
          <w:rFonts w:ascii="Arial" w:hAnsi="Arial" w:cs="Arial"/>
          <w:sz w:val="20"/>
          <w:szCs w:val="20"/>
        </w:rPr>
        <w:t xml:space="preserve">the same manner as described in </w:t>
      </w:r>
      <w:r w:rsidR="005D21DD">
        <w:rPr>
          <w:rFonts w:ascii="Arial" w:hAnsi="Arial" w:cs="Arial"/>
          <w:sz w:val="20"/>
          <w:szCs w:val="20"/>
        </w:rPr>
        <w:t>[1]</w:t>
      </w:r>
      <w:r w:rsidRPr="003C64FC">
        <w:rPr>
          <w:rFonts w:ascii="Arial" w:hAnsi="Arial" w:cs="Arial"/>
          <w:sz w:val="20"/>
          <w:szCs w:val="20"/>
        </w:rPr>
        <w:t>.  In addition to the</w:t>
      </w:r>
      <w:r>
        <w:rPr>
          <w:rFonts w:ascii="Arial" w:hAnsi="Arial" w:cs="Arial"/>
          <w:sz w:val="20"/>
          <w:szCs w:val="20"/>
        </w:rPr>
        <w:t xml:space="preserve"> </w:t>
      </w:r>
      <w:r w:rsidRPr="003C64FC">
        <w:rPr>
          <w:rFonts w:ascii="Arial" w:hAnsi="Arial" w:cs="Arial"/>
          <w:sz w:val="20"/>
          <w:szCs w:val="20"/>
        </w:rPr>
        <w:t>standard EPP elements, an extension command contains the following</w:t>
      </w:r>
      <w:r>
        <w:rPr>
          <w:rFonts w:ascii="Arial" w:hAnsi="Arial" w:cs="Arial"/>
          <w:sz w:val="20"/>
          <w:szCs w:val="20"/>
        </w:rPr>
        <w:t xml:space="preserve"> </w:t>
      </w:r>
      <w:r w:rsidRPr="003C64FC">
        <w:rPr>
          <w:rFonts w:ascii="Arial" w:hAnsi="Arial" w:cs="Arial"/>
          <w:sz w:val="20"/>
          <w:szCs w:val="20"/>
        </w:rPr>
        <w:t>elements</w:t>
      </w:r>
      <w:r>
        <w:rPr>
          <w:rFonts w:ascii="Arial" w:hAnsi="Arial" w:cs="Arial"/>
          <w:sz w:val="20"/>
          <w:szCs w:val="20"/>
        </w:rPr>
        <w:t>:</w:t>
      </w:r>
    </w:p>
    <w:p w:rsidR="002D5F48" w:rsidRDefault="002D5F48" w:rsidP="003C6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D5F48" w:rsidRDefault="002D5F48" w:rsidP="005E61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856134" w:rsidRPr="00856134">
        <w:rPr>
          <w:rFonts w:ascii="Courier New" w:hAnsi="Courier New" w:cs="Arial"/>
          <w:sz w:val="20"/>
          <w:szCs w:val="20"/>
        </w:rPr>
        <w:t>&lt;command&gt;</w:t>
      </w:r>
      <w:r>
        <w:rPr>
          <w:rFonts w:ascii="Arial" w:hAnsi="Arial" w:cs="Arial"/>
          <w:sz w:val="20"/>
          <w:szCs w:val="20"/>
        </w:rPr>
        <w:t xml:space="preserve"> element that contains the following child elements:</w:t>
      </w:r>
    </w:p>
    <w:p w:rsidR="002D5F48" w:rsidRDefault="002D5F48" w:rsidP="005E617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command element whose tag corresponds to one of the valid extension commands described in this document.  The command element contains object-specified child elements.</w:t>
      </w:r>
    </w:p>
    <w:p w:rsidR="002A4A5A" w:rsidRDefault="002A4A5A" w:rsidP="005E617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OPTIONAL </w:t>
      </w:r>
      <w:r w:rsidRPr="002A4A5A">
        <w:rPr>
          <w:rFonts w:ascii="Courier New" w:hAnsi="Courier New" w:cs="Courier New"/>
          <w:sz w:val="20"/>
          <w:szCs w:val="20"/>
        </w:rPr>
        <w:t>&lt;extension&gt;</w:t>
      </w:r>
      <w:r>
        <w:rPr>
          <w:rFonts w:ascii="Arial" w:hAnsi="Arial" w:cs="Arial"/>
          <w:sz w:val="20"/>
          <w:szCs w:val="20"/>
        </w:rPr>
        <w:t xml:space="preserve"> element that MAY be used for server-defined command extensions.</w:t>
      </w:r>
    </w:p>
    <w:p w:rsidR="002A4A5A" w:rsidRPr="002A4A5A" w:rsidRDefault="002A4A5A" w:rsidP="005E617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OPTIONAL </w:t>
      </w:r>
      <w:r w:rsidRPr="00856134">
        <w:rPr>
          <w:rFonts w:ascii="Courier New" w:hAnsi="Courier New" w:cs="Arial"/>
          <w:sz w:val="20"/>
          <w:szCs w:val="20"/>
        </w:rPr>
        <w:t>&lt;clTRID&gt;</w:t>
      </w:r>
      <w:r>
        <w:rPr>
          <w:rFonts w:ascii="Arial" w:hAnsi="Arial" w:cs="Arial"/>
          <w:sz w:val="20"/>
          <w:szCs w:val="20"/>
        </w:rPr>
        <w:t xml:space="preserve"> (client transaction identifier) element that MAY be used to uniquely identify the command to the client.  Clients are responsible for maintaining their own transaction identifier space to ensure uniqueness.</w:t>
      </w:r>
    </w:p>
    <w:p w:rsidR="00F734C7" w:rsidRDefault="00F734C7" w:rsidP="00F734C7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F734C7" w:rsidRDefault="00F734C7" w:rsidP="006D6A50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command with object-specified child elements:</w:t>
      </w:r>
    </w:p>
    <w:p w:rsidR="00F734C7" w:rsidRDefault="00F734C7" w:rsidP="006D6A50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4C7" w:rsidRPr="00F734C7" w:rsidRDefault="00F734C7" w:rsidP="006D6A50">
      <w:pPr>
        <w:pStyle w:val="Code"/>
        <w:keepNext/>
        <w:keepLines/>
      </w:pPr>
      <w:r w:rsidRPr="00F734C7">
        <w:t>C:</w:t>
      </w:r>
      <w:r w:rsidR="00856134" w:rsidRPr="00856134">
        <w:t>&lt;?xml version="1.0" encoding="UTF-8" standalone="no"?&gt;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>C:</w:t>
      </w:r>
      <w:r w:rsidR="00856134" w:rsidRPr="00856134">
        <w:t>&lt;epp xmlns="urn:ietf:params:xml:ns:epp-1.0"&gt;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</w:t>
      </w:r>
      <w:r w:rsidR="00856134" w:rsidRPr="00856134">
        <w:t>&lt;extension&gt;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</w:t>
      </w:r>
      <w:r w:rsidR="00856134" w:rsidRPr="00856134">
        <w:t>&lt;command xmlns="urn:X-ar:params:xml:ns:</w:t>
      </w:r>
      <w:r w:rsidR="002B0A21">
        <w:t>viext-1.0</w:t>
      </w:r>
      <w:r w:rsidR="00856134" w:rsidRPr="00856134">
        <w:t>"&gt;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</w:t>
      </w:r>
      <w:r w:rsidR="00856134" w:rsidRPr="00856134">
        <w:t>&lt;variantInfo&gt;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  </w:t>
      </w:r>
      <w:r w:rsidR="00856134" w:rsidRPr="00856134">
        <w:t>&lt;variantInfo xmlns="urn:X-ar:params:xml:ns:obj"&gt;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    </w:t>
      </w:r>
      <w:r w:rsidR="00856134" w:rsidRPr="00856134">
        <w:t>&lt;name&gt;</w:t>
      </w:r>
      <w:r w:rsidRPr="00F734C7">
        <w:t>example</w:t>
      </w:r>
      <w:r w:rsidR="00856134" w:rsidRPr="00856134">
        <w:t>&lt;/name&gt;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  </w:t>
      </w:r>
      <w:r w:rsidR="00856134" w:rsidRPr="00856134">
        <w:t>&lt;/variantInfo&gt;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</w:t>
      </w:r>
      <w:r w:rsidR="00856134" w:rsidRPr="00856134">
        <w:t>&lt;/variantInfo&gt;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  </w:t>
      </w:r>
      <w:r w:rsidR="00856134" w:rsidRPr="00856134">
        <w:t>&lt;clTRID&gt;</w:t>
      </w:r>
      <w:r w:rsidRPr="00F734C7">
        <w:t>ABC-12345</w:t>
      </w:r>
      <w:r w:rsidR="00856134" w:rsidRPr="00856134">
        <w:t>&lt;/clTRID&gt;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  </w:t>
      </w:r>
      <w:r w:rsidR="00856134" w:rsidRPr="00856134">
        <w:t>&lt;/command&gt;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 xml:space="preserve">C:  </w:t>
      </w:r>
      <w:r w:rsidR="00856134" w:rsidRPr="00856134">
        <w:t>&lt;/extension&gt;</w:t>
      </w:r>
    </w:p>
    <w:p w:rsidR="00F734C7" w:rsidRPr="00F734C7" w:rsidRDefault="00F734C7" w:rsidP="006D6A50">
      <w:pPr>
        <w:pStyle w:val="Code"/>
        <w:keepNext/>
        <w:keepLines/>
      </w:pPr>
      <w:r w:rsidRPr="00F734C7">
        <w:t>C:</w:t>
      </w:r>
      <w:r w:rsidR="00856134" w:rsidRPr="00856134">
        <w:t>&lt;/epp&gt;</w:t>
      </w:r>
    </w:p>
    <w:p w:rsidR="002D5F48" w:rsidRDefault="002D5F48" w:rsidP="003C6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029FE" w:rsidRDefault="002029FE" w:rsidP="002029FE">
      <w:pPr>
        <w:pStyle w:val="Heading2"/>
        <w:numPr>
          <w:ilvl w:val="1"/>
          <w:numId w:val="14"/>
        </w:numPr>
      </w:pPr>
      <w:bookmarkStart w:id="18" w:name="_Toc221960975"/>
      <w:bookmarkStart w:id="19" w:name="_Toc237238105"/>
      <w:r>
        <w:t>Response Format</w:t>
      </w:r>
      <w:bookmarkEnd w:id="18"/>
      <w:bookmarkEnd w:id="19"/>
    </w:p>
    <w:p w:rsidR="00234C7A" w:rsidRDefault="00234C7A" w:rsidP="00234C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52FC1" w:rsidRPr="00F80F1B" w:rsidRDefault="002029FE" w:rsidP="00952FC1">
      <w:pPr>
        <w:rPr>
          <w:rFonts w:ascii="Arial" w:hAnsi="Arial" w:cs="Arial"/>
          <w:sz w:val="20"/>
          <w:szCs w:val="20"/>
        </w:rPr>
      </w:pPr>
      <w:r w:rsidRPr="00F80F1B">
        <w:rPr>
          <w:rFonts w:ascii="Arial" w:hAnsi="Arial" w:cs="Arial"/>
          <w:sz w:val="20"/>
          <w:szCs w:val="20"/>
        </w:rPr>
        <w:t xml:space="preserve">An EPP server responds to an EPP client extension command by returning an EPP response to the client as described in </w:t>
      </w:r>
      <w:r w:rsidR="005D21DD" w:rsidRPr="00F80F1B">
        <w:rPr>
          <w:rFonts w:ascii="Arial" w:hAnsi="Arial" w:cs="Arial"/>
          <w:sz w:val="20"/>
          <w:szCs w:val="20"/>
        </w:rPr>
        <w:t>[1]</w:t>
      </w:r>
      <w:r w:rsidRPr="00F80F1B">
        <w:rPr>
          <w:rFonts w:ascii="Arial" w:hAnsi="Arial" w:cs="Arial"/>
          <w:sz w:val="20"/>
          <w:szCs w:val="20"/>
        </w:rPr>
        <w:t>.</w:t>
      </w:r>
    </w:p>
    <w:p w:rsidR="00952FC1" w:rsidRPr="00F80F1B" w:rsidRDefault="00952FC1" w:rsidP="006D6A50">
      <w:pPr>
        <w:keepNext/>
        <w:keepLines/>
        <w:rPr>
          <w:sz w:val="20"/>
          <w:szCs w:val="20"/>
        </w:rPr>
      </w:pPr>
      <w:r w:rsidRPr="00F80F1B">
        <w:rPr>
          <w:rFonts w:ascii="Arial" w:hAnsi="Arial" w:cs="Arial"/>
          <w:sz w:val="20"/>
          <w:szCs w:val="20"/>
        </w:rPr>
        <w:lastRenderedPageBreak/>
        <w:t xml:space="preserve">Example response with </w:t>
      </w:r>
      <w:r w:rsidR="00856134" w:rsidRPr="00F80F1B">
        <w:rPr>
          <w:rFonts w:ascii="Courier New" w:hAnsi="Courier New" w:cs="Courier New"/>
          <w:sz w:val="20"/>
          <w:szCs w:val="20"/>
        </w:rPr>
        <w:t>&lt;resData&gt;</w:t>
      </w:r>
      <w:r w:rsidRPr="00F80F1B">
        <w:rPr>
          <w:sz w:val="20"/>
          <w:szCs w:val="20"/>
        </w:rPr>
        <w:t>:</w:t>
      </w:r>
    </w:p>
    <w:p w:rsidR="00952FC1" w:rsidRDefault="00952FC1" w:rsidP="006D6A50">
      <w:pPr>
        <w:pStyle w:val="Code"/>
        <w:keepNext/>
        <w:keepLines/>
      </w:pPr>
      <w:r>
        <w:t>S:</w:t>
      </w:r>
      <w:r w:rsidR="00856134" w:rsidRPr="00856134">
        <w:t>&lt;?xml version="1.0" encoding="UTF-8" standalone="no"?&gt;</w:t>
      </w:r>
    </w:p>
    <w:p w:rsidR="00952FC1" w:rsidRDefault="00952FC1" w:rsidP="006D6A50">
      <w:pPr>
        <w:pStyle w:val="Code"/>
        <w:keepNext/>
        <w:keepLines/>
      </w:pPr>
      <w:r>
        <w:t>S:</w:t>
      </w:r>
      <w:r w:rsidR="00856134" w:rsidRPr="00856134">
        <w:t>&lt;epp xmlns="urn:ietf:params:xml:ns:epp-1.0"&gt;</w:t>
      </w:r>
    </w:p>
    <w:p w:rsidR="00952FC1" w:rsidRDefault="00952FC1" w:rsidP="006D6A50">
      <w:pPr>
        <w:pStyle w:val="Code"/>
        <w:keepNext/>
        <w:keepLines/>
      </w:pPr>
      <w:r>
        <w:t xml:space="preserve">S:  </w:t>
      </w:r>
      <w:r w:rsidR="00856134" w:rsidRPr="00856134">
        <w:t xml:space="preserve">&lt;response </w:t>
      </w:r>
      <w:r w:rsidR="0077785C" w:rsidRPr="00856134">
        <w:t>xmlns="urn:ietf:params:xml:ns:epp-1.0"&gt;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&lt;result code="1000"&gt;</w:t>
      </w:r>
    </w:p>
    <w:p w:rsidR="00952FC1" w:rsidRDefault="00952FC1" w:rsidP="006D6A50">
      <w:pPr>
        <w:pStyle w:val="Code"/>
        <w:keepNext/>
        <w:keepLines/>
      </w:pPr>
      <w:r>
        <w:t xml:space="preserve">S:      </w:t>
      </w:r>
      <w:r w:rsidR="00856134" w:rsidRPr="00856134">
        <w:t>&lt;msg&gt;</w:t>
      </w:r>
      <w:r>
        <w:t>Command completed successfully</w:t>
      </w:r>
      <w:r w:rsidR="00856134" w:rsidRPr="00856134">
        <w:t>&lt;/msg&gt;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&lt;/result&gt;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&lt;resData&gt;</w:t>
      </w:r>
    </w:p>
    <w:p w:rsidR="00952FC1" w:rsidRDefault="00952FC1" w:rsidP="006D6A50">
      <w:pPr>
        <w:pStyle w:val="Code"/>
        <w:keepNext/>
        <w:keepLines/>
      </w:pPr>
      <w:r>
        <w:t xml:space="preserve">S:      </w:t>
      </w:r>
      <w:r w:rsidR="00856134" w:rsidRPr="00856134">
        <w:t>&lt;varInfData xmlns="urn:X-ar:params:xml:ns:obj"&gt;</w:t>
      </w:r>
    </w:p>
    <w:p w:rsidR="00952FC1" w:rsidRDefault="00952FC1" w:rsidP="006D6A50">
      <w:pPr>
        <w:pStyle w:val="Code"/>
        <w:keepNext/>
        <w:keepLines/>
      </w:pPr>
      <w:r>
        <w:t xml:space="preserve">S:        </w:t>
      </w:r>
      <w:r w:rsidR="00856134" w:rsidRPr="00856134">
        <w:t>&lt;name&gt;</w:t>
      </w:r>
      <w:r>
        <w:t>example</w:t>
      </w:r>
      <w:r w:rsidR="00856134" w:rsidRPr="00856134">
        <w:t>&lt;/name&gt;</w:t>
      </w:r>
    </w:p>
    <w:p w:rsidR="00952FC1" w:rsidRDefault="00952FC1" w:rsidP="006D6A50">
      <w:pPr>
        <w:pStyle w:val="Code"/>
        <w:keepNext/>
        <w:keepLines/>
      </w:pPr>
      <w:r>
        <w:t xml:space="preserve">S:      </w:t>
      </w:r>
      <w:r w:rsidR="00856134" w:rsidRPr="00856134">
        <w:t>&lt;/varInfData&gt;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&lt;/resData&gt;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&lt;trID&gt;</w:t>
      </w:r>
    </w:p>
    <w:p w:rsidR="00952FC1" w:rsidRDefault="00952FC1" w:rsidP="006D6A50">
      <w:pPr>
        <w:pStyle w:val="Code"/>
        <w:keepNext/>
        <w:keepLines/>
      </w:pPr>
      <w:r>
        <w:t xml:space="preserve">S:      </w:t>
      </w:r>
      <w:r w:rsidR="00856134" w:rsidRPr="00856134">
        <w:t>&lt;clTRID&gt;</w:t>
      </w:r>
      <w:r>
        <w:t>ABC-12345</w:t>
      </w:r>
      <w:r w:rsidR="00856134" w:rsidRPr="00856134">
        <w:t>&lt;/clTRID&gt;</w:t>
      </w:r>
    </w:p>
    <w:p w:rsidR="00952FC1" w:rsidRDefault="00952FC1" w:rsidP="006D6A50">
      <w:pPr>
        <w:pStyle w:val="Code"/>
        <w:keepNext/>
        <w:keepLines/>
      </w:pPr>
      <w:r>
        <w:t xml:space="preserve">S:      </w:t>
      </w:r>
      <w:r w:rsidR="00856134" w:rsidRPr="00856134">
        <w:t>&lt;svTRID&gt;</w:t>
      </w:r>
      <w:r>
        <w:t>54321-XYZ</w:t>
      </w:r>
      <w:r w:rsidR="00856134" w:rsidRPr="00856134">
        <w:t>&lt;/svTRID&gt;</w:t>
      </w:r>
    </w:p>
    <w:p w:rsidR="00952FC1" w:rsidRDefault="00952FC1" w:rsidP="006D6A50">
      <w:pPr>
        <w:pStyle w:val="Code"/>
        <w:keepNext/>
        <w:keepLines/>
      </w:pPr>
      <w:r>
        <w:t xml:space="preserve">S:    </w:t>
      </w:r>
      <w:r w:rsidR="00856134" w:rsidRPr="00856134">
        <w:t>&lt;/trID&gt;</w:t>
      </w:r>
    </w:p>
    <w:p w:rsidR="00952FC1" w:rsidRDefault="00952FC1" w:rsidP="006D6A50">
      <w:pPr>
        <w:pStyle w:val="Code"/>
        <w:keepNext/>
        <w:keepLines/>
      </w:pPr>
      <w:r>
        <w:t xml:space="preserve">S:  </w:t>
      </w:r>
      <w:r w:rsidR="00856134" w:rsidRPr="00856134">
        <w:t>&lt;/response&gt;</w:t>
      </w:r>
    </w:p>
    <w:p w:rsidR="00952FC1" w:rsidRDefault="00952FC1" w:rsidP="006D6A50">
      <w:pPr>
        <w:pStyle w:val="Code"/>
        <w:keepNext/>
        <w:keepLines/>
      </w:pPr>
      <w:r>
        <w:t>S:</w:t>
      </w:r>
      <w:r w:rsidR="00856134" w:rsidRPr="00856134">
        <w:t>&lt;/epp&gt;</w:t>
      </w:r>
    </w:p>
    <w:p w:rsidR="00952FC1" w:rsidRDefault="00952FC1" w:rsidP="00952FC1"/>
    <w:p w:rsidR="001B6F5F" w:rsidRDefault="001B6F5F" w:rsidP="00F06FC7">
      <w:pPr>
        <w:pStyle w:val="Heading2"/>
        <w:numPr>
          <w:ilvl w:val="1"/>
          <w:numId w:val="14"/>
        </w:numPr>
      </w:pPr>
      <w:bookmarkStart w:id="20" w:name="_Toc221960976"/>
      <w:bookmarkStart w:id="21" w:name="_Toc237238106"/>
      <w:r>
        <w:t>Extension Protocol Commands</w:t>
      </w:r>
      <w:bookmarkEnd w:id="20"/>
      <w:bookmarkEnd w:id="21"/>
    </w:p>
    <w:p w:rsidR="00234C7A" w:rsidRDefault="00234C7A" w:rsidP="00234C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0E98" w:rsidRPr="001B6F5F" w:rsidRDefault="001B6F5F" w:rsidP="001B6F5F">
      <w:pPr>
        <w:rPr>
          <w:rFonts w:ascii="Arial" w:hAnsi="Arial" w:cs="Arial"/>
          <w:sz w:val="20"/>
          <w:szCs w:val="20"/>
        </w:rPr>
      </w:pPr>
      <w:r w:rsidRPr="001B6F5F">
        <w:rPr>
          <w:rFonts w:ascii="Arial" w:hAnsi="Arial" w:cs="Arial"/>
          <w:sz w:val="20"/>
          <w:szCs w:val="20"/>
        </w:rPr>
        <w:t>The AusRegistry extension to EPP provides commands to perform transformation operations on objects.  This describes each extension command, including examples with representative server responses</w:t>
      </w:r>
      <w:r>
        <w:rPr>
          <w:rFonts w:ascii="Arial" w:hAnsi="Arial" w:cs="Arial"/>
          <w:sz w:val="20"/>
          <w:szCs w:val="20"/>
        </w:rPr>
        <w:t>.</w:t>
      </w:r>
    </w:p>
    <w:p w:rsidR="001B6F5F" w:rsidRDefault="008C3834" w:rsidP="00597781">
      <w:pPr>
        <w:pStyle w:val="Heading3"/>
        <w:numPr>
          <w:ilvl w:val="2"/>
          <w:numId w:val="14"/>
        </w:numPr>
      </w:pPr>
      <w:bookmarkStart w:id="22" w:name="_Toc221960977"/>
      <w:bookmarkStart w:id="23" w:name="_Toc237238107"/>
      <w:r>
        <w:t>Query</w:t>
      </w:r>
      <w:r w:rsidR="001B6F5F">
        <w:t xml:space="preserve"> Commands</w:t>
      </w:r>
      <w:bookmarkEnd w:id="22"/>
      <w:bookmarkEnd w:id="23"/>
    </w:p>
    <w:p w:rsidR="00234C7A" w:rsidRDefault="00234C7A" w:rsidP="005763AC">
      <w:pPr>
        <w:pStyle w:val="Code"/>
        <w:rPr>
          <w:rFonts w:ascii="Arial" w:hAnsi="Arial" w:cs="Arial"/>
        </w:rPr>
      </w:pPr>
    </w:p>
    <w:p w:rsidR="00300E1C" w:rsidRDefault="004F596C" w:rsidP="005E6178">
      <w:pPr>
        <w:pStyle w:val="Code"/>
      </w:pPr>
      <w:r w:rsidRPr="004F596C">
        <w:rPr>
          <w:rFonts w:ascii="Arial" w:hAnsi="Arial" w:cs="Arial"/>
        </w:rPr>
        <w:t xml:space="preserve">The AusRegistry extensions to EPP provide </w:t>
      </w:r>
      <w:r>
        <w:rPr>
          <w:rFonts w:ascii="Arial" w:hAnsi="Arial" w:cs="Arial"/>
        </w:rPr>
        <w:t xml:space="preserve">one </w:t>
      </w:r>
      <w:r w:rsidRPr="004F596C">
        <w:rPr>
          <w:rFonts w:ascii="Arial" w:hAnsi="Arial" w:cs="Arial"/>
        </w:rPr>
        <w:t xml:space="preserve">command to </w:t>
      </w:r>
      <w:r w:rsidR="00AB1487">
        <w:rPr>
          <w:rFonts w:ascii="Arial" w:hAnsi="Arial" w:cs="Arial"/>
        </w:rPr>
        <w:t xml:space="preserve">query </w:t>
      </w:r>
      <w:r w:rsidRPr="004F596C">
        <w:rPr>
          <w:rFonts w:ascii="Arial" w:hAnsi="Arial" w:cs="Arial"/>
        </w:rPr>
        <w:t xml:space="preserve">objects: </w:t>
      </w:r>
      <w:r w:rsidR="00856134" w:rsidRPr="00856134">
        <w:rPr>
          <w:rFonts w:cs="Arial"/>
        </w:rPr>
        <w:t>&lt;variantInfo&gt;</w:t>
      </w:r>
      <w:r w:rsidR="00347E6D">
        <w:rPr>
          <w:rFonts w:cs="Arial"/>
        </w:rPr>
        <w:t>,</w:t>
      </w:r>
      <w:r w:rsidRPr="004F596C">
        <w:rPr>
          <w:rFonts w:ascii="Arial" w:hAnsi="Arial" w:cs="Arial"/>
        </w:rPr>
        <w:t xml:space="preserve"> </w:t>
      </w:r>
      <w:r w:rsidR="00C05B67">
        <w:rPr>
          <w:rFonts w:ascii="Arial" w:hAnsi="Arial" w:cs="Arial"/>
        </w:rPr>
        <w:t xml:space="preserve">to determine which </w:t>
      </w:r>
      <w:r w:rsidR="00AE2938">
        <w:rPr>
          <w:rFonts w:ascii="Arial" w:hAnsi="Arial" w:cs="Arial"/>
        </w:rPr>
        <w:t>objects</w:t>
      </w:r>
      <w:r w:rsidR="00C05B67" w:rsidRPr="00F4183F">
        <w:rPr>
          <w:rFonts w:ascii="Arial" w:hAnsi="Arial" w:cs="Arial"/>
        </w:rPr>
        <w:t xml:space="preserve"> would be provisioned in a</w:t>
      </w:r>
      <w:r w:rsidR="00C05B67">
        <w:rPr>
          <w:rFonts w:ascii="Arial" w:hAnsi="Arial" w:cs="Arial"/>
        </w:rPr>
        <w:t xml:space="preserve"> </w:t>
      </w:r>
      <w:r w:rsidR="00C05B67" w:rsidRPr="00F4183F">
        <w:rPr>
          <w:rFonts w:ascii="Arial" w:hAnsi="Arial" w:cs="Arial"/>
        </w:rPr>
        <w:t xml:space="preserve">Registry if </w:t>
      </w:r>
      <w:r w:rsidR="00C05B67">
        <w:rPr>
          <w:rFonts w:ascii="Arial" w:hAnsi="Arial" w:cs="Arial"/>
        </w:rPr>
        <w:t xml:space="preserve">a </w:t>
      </w:r>
      <w:r w:rsidR="00C05B67" w:rsidRPr="00F4183F">
        <w:rPr>
          <w:rFonts w:ascii="Arial" w:hAnsi="Arial" w:cs="Arial"/>
        </w:rPr>
        <w:t>specifi</w:t>
      </w:r>
      <w:r w:rsidR="00C05B67">
        <w:rPr>
          <w:rFonts w:ascii="Arial" w:hAnsi="Arial" w:cs="Arial"/>
        </w:rPr>
        <w:t>ed</w:t>
      </w:r>
      <w:r w:rsidR="00C05B67" w:rsidRPr="00F4183F">
        <w:rPr>
          <w:rFonts w:ascii="Arial" w:hAnsi="Arial" w:cs="Arial"/>
        </w:rPr>
        <w:t xml:space="preserve"> </w:t>
      </w:r>
      <w:r w:rsidR="005E6178">
        <w:rPr>
          <w:rFonts w:ascii="Arial" w:hAnsi="Arial" w:cs="Arial"/>
        </w:rPr>
        <w:t>object</w:t>
      </w:r>
      <w:r w:rsidR="00C05B67" w:rsidRPr="00F4183F">
        <w:rPr>
          <w:rFonts w:ascii="Arial" w:hAnsi="Arial" w:cs="Arial"/>
        </w:rPr>
        <w:t xml:space="preserve"> was created</w:t>
      </w:r>
      <w:r w:rsidR="00C05B67">
        <w:rPr>
          <w:rFonts w:ascii="Arial" w:hAnsi="Arial" w:cs="Arial"/>
        </w:rPr>
        <w:t>.</w:t>
      </w:r>
      <w:r w:rsidR="00300E1C">
        <w:rPr>
          <w:rFonts w:ascii="Arial" w:hAnsi="Arial" w:cs="Arial"/>
        </w:rPr>
        <w:t xml:space="preserve">  </w:t>
      </w:r>
    </w:p>
    <w:p w:rsidR="009B57C7" w:rsidRDefault="009B57C7" w:rsidP="009B57C7">
      <w:pPr>
        <w:pStyle w:val="Heading4"/>
        <w:numPr>
          <w:ilvl w:val="3"/>
          <w:numId w:val="14"/>
        </w:numPr>
      </w:pPr>
      <w:r>
        <w:t xml:space="preserve">EPP </w:t>
      </w:r>
      <w:r w:rsidR="00856134" w:rsidRPr="00856134">
        <w:rPr>
          <w:rFonts w:ascii="Courier New" w:hAnsi="Courier New"/>
        </w:rPr>
        <w:t>&lt;variantInfo&gt;</w:t>
      </w:r>
      <w:r>
        <w:t xml:space="preserve"> Command</w:t>
      </w:r>
    </w:p>
    <w:p w:rsidR="00234C7A" w:rsidRDefault="00234C7A" w:rsidP="005763AC">
      <w:pPr>
        <w:pStyle w:val="Code"/>
        <w:rPr>
          <w:rFonts w:ascii="Arial" w:hAnsi="Arial" w:cs="Arial"/>
        </w:rPr>
      </w:pPr>
    </w:p>
    <w:p w:rsidR="007E05B6" w:rsidRDefault="00F04608" w:rsidP="005E6178">
      <w:pPr>
        <w:pStyle w:val="Code"/>
        <w:rPr>
          <w:rFonts w:ascii="Arial" w:hAnsi="Arial" w:cs="Arial"/>
        </w:rPr>
      </w:pPr>
      <w:r w:rsidRPr="00F04608">
        <w:rPr>
          <w:rFonts w:ascii="Arial" w:hAnsi="Arial" w:cs="Arial"/>
        </w:rPr>
        <w:t xml:space="preserve">The EPP </w:t>
      </w:r>
      <w:r w:rsidR="00856134" w:rsidRPr="00856134">
        <w:rPr>
          <w:rFonts w:cs="Arial"/>
        </w:rPr>
        <w:t>&lt;variantInfo&gt;</w:t>
      </w:r>
      <w:r w:rsidRPr="00F04608">
        <w:rPr>
          <w:rFonts w:ascii="Arial" w:hAnsi="Arial" w:cs="Arial"/>
        </w:rPr>
        <w:t xml:space="preserve"> command is used to determine which </w:t>
      </w:r>
      <w:r w:rsidR="00284686">
        <w:rPr>
          <w:rFonts w:ascii="Arial" w:hAnsi="Arial" w:cs="Arial"/>
        </w:rPr>
        <w:t>objects</w:t>
      </w:r>
      <w:r w:rsidRPr="00F04608">
        <w:rPr>
          <w:rFonts w:ascii="Arial" w:hAnsi="Arial" w:cs="Arial"/>
        </w:rPr>
        <w:t xml:space="preserve"> would be provisioned in a Registry if a specified </w:t>
      </w:r>
      <w:r w:rsidR="00284686">
        <w:rPr>
          <w:rFonts w:ascii="Arial" w:hAnsi="Arial" w:cs="Arial"/>
        </w:rPr>
        <w:t xml:space="preserve">object </w:t>
      </w:r>
      <w:r w:rsidRPr="00F04608">
        <w:rPr>
          <w:rFonts w:ascii="Arial" w:hAnsi="Arial" w:cs="Arial"/>
        </w:rPr>
        <w:t>was created.</w:t>
      </w:r>
      <w:r w:rsidR="00DA3EDF">
        <w:rPr>
          <w:rFonts w:ascii="Arial" w:hAnsi="Arial" w:cs="Arial"/>
        </w:rPr>
        <w:t xml:space="preserve">  </w:t>
      </w:r>
      <w:r w:rsidRPr="00F04608">
        <w:rPr>
          <w:rFonts w:ascii="Arial" w:hAnsi="Arial" w:cs="Arial"/>
        </w:rPr>
        <w:t xml:space="preserve"> The behaviour and syntax of this command is unaffected by whether the specified </w:t>
      </w:r>
      <w:r w:rsidR="00DA3EDF">
        <w:rPr>
          <w:rFonts w:ascii="Arial" w:hAnsi="Arial" w:cs="Arial"/>
        </w:rPr>
        <w:t>object has already been created or not</w:t>
      </w:r>
      <w:r w:rsidR="005E6178">
        <w:rPr>
          <w:rFonts w:ascii="Arial" w:hAnsi="Arial" w:cs="Arial"/>
        </w:rPr>
        <w:t>.</w:t>
      </w:r>
    </w:p>
    <w:p w:rsidR="00F04608" w:rsidRPr="00F04608" w:rsidRDefault="00F04608" w:rsidP="005763AC">
      <w:pPr>
        <w:pStyle w:val="Code"/>
      </w:pPr>
      <w:r w:rsidRPr="00F04608">
        <w:rPr>
          <w:rFonts w:ascii="Arial" w:hAnsi="Arial" w:cs="Arial"/>
        </w:rPr>
        <w:t xml:space="preserve"> </w:t>
      </w:r>
    </w:p>
    <w:p w:rsidR="001B6F5F" w:rsidRDefault="00F04608" w:rsidP="005763AC">
      <w:pPr>
        <w:pStyle w:val="Code"/>
        <w:rPr>
          <w:rFonts w:ascii="Arial" w:hAnsi="Arial" w:cs="Arial"/>
        </w:rPr>
      </w:pPr>
      <w:r w:rsidRPr="00F04608">
        <w:rPr>
          <w:rFonts w:ascii="Arial" w:hAnsi="Arial" w:cs="Arial"/>
        </w:rPr>
        <w:t xml:space="preserve">The elements needed to identify an object are object-specific, so the child elements of the </w:t>
      </w:r>
      <w:r w:rsidR="00856134" w:rsidRPr="00856134">
        <w:rPr>
          <w:rFonts w:cs="Arial"/>
        </w:rPr>
        <w:t>&lt;variantInfo&gt;</w:t>
      </w:r>
      <w:r w:rsidRPr="00F04608">
        <w:rPr>
          <w:rFonts w:ascii="Arial" w:hAnsi="Arial" w:cs="Arial"/>
        </w:rPr>
        <w:t xml:space="preserve"> command are specified in an object-specific mapping using the EPP extension framework.  In addition to the </w:t>
      </w:r>
      <w:r w:rsidR="00856134" w:rsidRPr="00856134">
        <w:rPr>
          <w:rFonts w:cs="Arial"/>
        </w:rPr>
        <w:t>&lt;command&gt;</w:t>
      </w:r>
      <w:r w:rsidRPr="00F04608">
        <w:rPr>
          <w:rFonts w:ascii="Arial" w:hAnsi="Arial" w:cs="Arial"/>
        </w:rPr>
        <w:t xml:space="preserve"> elements, the </w:t>
      </w:r>
      <w:r w:rsidR="00856134" w:rsidRPr="00856134">
        <w:rPr>
          <w:rFonts w:cs="Arial"/>
        </w:rPr>
        <w:t>&lt;variantInfo&gt;</w:t>
      </w:r>
      <w:r w:rsidRPr="00F04608">
        <w:rPr>
          <w:rFonts w:ascii="Arial" w:hAnsi="Arial" w:cs="Arial"/>
        </w:rPr>
        <w:t xml:space="preserve"> command contains the following child elements:</w:t>
      </w:r>
    </w:p>
    <w:p w:rsidR="007E05B6" w:rsidRDefault="007E05B6" w:rsidP="005763AC">
      <w:pPr>
        <w:pStyle w:val="Code"/>
      </w:pPr>
    </w:p>
    <w:p w:rsidR="00AF6A94" w:rsidRDefault="00AF6A94" w:rsidP="00AF6A9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F6A94">
        <w:rPr>
          <w:rFonts w:ascii="Arial" w:hAnsi="Arial" w:cs="Arial"/>
          <w:sz w:val="20"/>
          <w:szCs w:val="20"/>
        </w:rPr>
        <w:t xml:space="preserve">An object-specific </w:t>
      </w:r>
      <w:r w:rsidR="00856134" w:rsidRPr="00856134">
        <w:rPr>
          <w:rFonts w:ascii="Courier New" w:hAnsi="Courier New" w:cs="Arial"/>
          <w:sz w:val="20"/>
          <w:szCs w:val="20"/>
        </w:rPr>
        <w:t>&lt;variantInfo&gt;</w:t>
      </w:r>
      <w:r w:rsidRPr="00AF6A94">
        <w:rPr>
          <w:rFonts w:ascii="Arial" w:hAnsi="Arial" w:cs="Arial"/>
          <w:sz w:val="20"/>
          <w:szCs w:val="20"/>
        </w:rPr>
        <w:t xml:space="preserve"> element that identifies the object to be </w:t>
      </w:r>
      <w:r w:rsidR="0028780B">
        <w:rPr>
          <w:rFonts w:ascii="Arial" w:hAnsi="Arial" w:cs="Arial"/>
          <w:sz w:val="20"/>
          <w:szCs w:val="20"/>
        </w:rPr>
        <w:t>queried</w:t>
      </w:r>
      <w:r w:rsidRPr="00AF6A94">
        <w:rPr>
          <w:rFonts w:ascii="Arial" w:hAnsi="Arial" w:cs="Arial"/>
          <w:sz w:val="20"/>
          <w:szCs w:val="20"/>
        </w:rPr>
        <w:t>.</w:t>
      </w:r>
    </w:p>
    <w:p w:rsidR="00A92AAC" w:rsidRDefault="00A92AAC" w:rsidP="006D6A50">
      <w:pPr>
        <w:pStyle w:val="Code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Example </w:t>
      </w:r>
      <w:r w:rsidR="00856134" w:rsidRPr="00856134">
        <w:rPr>
          <w:rFonts w:cs="Arial"/>
        </w:rPr>
        <w:t>&lt;variantInfo&gt;</w:t>
      </w:r>
      <w:r>
        <w:rPr>
          <w:rFonts w:ascii="Arial" w:hAnsi="Arial" w:cs="Arial"/>
        </w:rPr>
        <w:t xml:space="preserve"> command:</w:t>
      </w:r>
    </w:p>
    <w:p w:rsidR="007E05B6" w:rsidRDefault="007E05B6" w:rsidP="006D6A50">
      <w:pPr>
        <w:pStyle w:val="Code"/>
        <w:keepNext/>
        <w:keepLines/>
      </w:pPr>
    </w:p>
    <w:p w:rsidR="00A92AAC" w:rsidRPr="00A92AAC" w:rsidRDefault="00A92AAC" w:rsidP="006D6A50">
      <w:pPr>
        <w:pStyle w:val="Code"/>
        <w:keepNext/>
        <w:keepLines/>
      </w:pPr>
      <w:r w:rsidRPr="00A92AAC">
        <w:t>C:</w:t>
      </w:r>
      <w:r w:rsidR="00856134" w:rsidRPr="00856134">
        <w:t>&lt;?xml version="1.0" encoding="UTF-8" standalone="no"?&gt;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>C:</w:t>
      </w:r>
      <w:r w:rsidR="00856134" w:rsidRPr="00856134">
        <w:t>&lt;epp xmlns="urn:ietf:params:xml:ns:epp-1.0"&gt;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</w:t>
      </w:r>
      <w:r w:rsidR="00856134" w:rsidRPr="00856134">
        <w:t>&lt;extension&gt;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</w:t>
      </w:r>
      <w:r w:rsidR="00856134" w:rsidRPr="00856134">
        <w:t>&lt;command xmlns="urn:X-ar:params:xml:ns:</w:t>
      </w:r>
      <w:r w:rsidR="002B0A21">
        <w:t>viext-1.0</w:t>
      </w:r>
      <w:r w:rsidR="00856134" w:rsidRPr="00856134">
        <w:t>"&gt;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</w:t>
      </w:r>
      <w:r w:rsidR="00856134" w:rsidRPr="00856134">
        <w:t>&lt;variantInfo&gt;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  </w:t>
      </w:r>
      <w:r w:rsidR="00856134" w:rsidRPr="00856134">
        <w:t>&lt;variantInfo xmlns="urn:org:params:xml:ns:obj-1.0"&gt;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    </w:t>
      </w:r>
      <w:r w:rsidR="00856134" w:rsidRPr="00856134">
        <w:t>&lt;!-- Object-specific elements. --&gt;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  </w:t>
      </w:r>
      <w:r w:rsidR="00856134" w:rsidRPr="00856134">
        <w:t>&lt;/variantInfo&gt;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</w:t>
      </w:r>
      <w:r w:rsidR="00856134" w:rsidRPr="00856134">
        <w:t>&lt;/variantInfo&gt;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  </w:t>
      </w:r>
      <w:r w:rsidR="00856134" w:rsidRPr="00856134">
        <w:t>&lt;clTRID&gt;</w:t>
      </w:r>
      <w:r w:rsidRPr="00A92AAC">
        <w:t>ABC-12345</w:t>
      </w:r>
      <w:r w:rsidR="00856134" w:rsidRPr="00856134">
        <w:t>&lt;/clTRID&gt;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  </w:t>
      </w:r>
      <w:r w:rsidR="00856134" w:rsidRPr="00856134">
        <w:t>&lt;/command&gt;</w:t>
      </w:r>
    </w:p>
    <w:p w:rsidR="00A92AAC" w:rsidRPr="00A92AAC" w:rsidRDefault="00A92AAC" w:rsidP="006D6A50">
      <w:pPr>
        <w:pStyle w:val="Code"/>
        <w:keepNext/>
        <w:keepLines/>
      </w:pPr>
      <w:r w:rsidRPr="00A92AAC">
        <w:t xml:space="preserve">C:  </w:t>
      </w:r>
      <w:r w:rsidR="00856134" w:rsidRPr="00856134">
        <w:t>&lt;/extension&gt;</w:t>
      </w:r>
    </w:p>
    <w:p w:rsidR="00A92AAC" w:rsidRDefault="00A92AAC" w:rsidP="006D6A50">
      <w:pPr>
        <w:pStyle w:val="Code"/>
        <w:keepNext/>
        <w:keepLines/>
      </w:pPr>
      <w:r w:rsidRPr="00A92AAC">
        <w:t>C:</w:t>
      </w:r>
      <w:r w:rsidR="00856134" w:rsidRPr="00856134">
        <w:t>&lt;/epp&gt;</w:t>
      </w:r>
    </w:p>
    <w:p w:rsidR="00A92AAC" w:rsidRDefault="00A92AAC" w:rsidP="00A92AAC">
      <w:pPr>
        <w:rPr>
          <w:rFonts w:ascii="Arial" w:hAnsi="Arial" w:cs="Arial"/>
          <w:sz w:val="20"/>
          <w:szCs w:val="20"/>
        </w:rPr>
      </w:pPr>
    </w:p>
    <w:p w:rsidR="00E7062D" w:rsidRDefault="00E7062D" w:rsidP="005763AC">
      <w:pPr>
        <w:pStyle w:val="Code"/>
        <w:rPr>
          <w:rFonts w:ascii="Arial" w:hAnsi="Arial" w:cs="Arial"/>
        </w:rPr>
      </w:pPr>
      <w:r w:rsidRPr="00E7062D">
        <w:rPr>
          <w:rFonts w:ascii="Arial" w:hAnsi="Arial" w:cs="Arial"/>
        </w:rPr>
        <w:t xml:space="preserve">When a </w:t>
      </w:r>
      <w:r w:rsidR="00856134" w:rsidRPr="00856134">
        <w:rPr>
          <w:rFonts w:cs="Arial"/>
        </w:rPr>
        <w:t>&lt;variantInfo&gt;</w:t>
      </w:r>
      <w:r w:rsidRPr="00E7062D">
        <w:rPr>
          <w:rFonts w:ascii="Arial" w:hAnsi="Arial" w:cs="Arial"/>
        </w:rPr>
        <w:t xml:space="preserve"> command has been processed successfully, a server MAY respond with a </w:t>
      </w:r>
      <w:r w:rsidR="00856134" w:rsidRPr="00856134">
        <w:rPr>
          <w:rFonts w:cs="Arial"/>
        </w:rPr>
        <w:t>&lt;resData&gt;</w:t>
      </w:r>
      <w:r w:rsidRPr="00E7062D">
        <w:rPr>
          <w:rFonts w:ascii="Arial" w:hAnsi="Arial" w:cs="Arial"/>
        </w:rPr>
        <w:t xml:space="preserve"> element that MUST contain a child element that identifies the object namespace.  The child elements of the </w:t>
      </w:r>
      <w:r w:rsidR="00856134" w:rsidRPr="00856134">
        <w:rPr>
          <w:rFonts w:cs="Arial"/>
        </w:rPr>
        <w:t>&lt;resData&gt;</w:t>
      </w:r>
      <w:r w:rsidRPr="00E7062D">
        <w:rPr>
          <w:rFonts w:ascii="Arial" w:hAnsi="Arial" w:cs="Arial"/>
        </w:rPr>
        <w:t xml:space="preserve"> element are object-specific.</w:t>
      </w:r>
    </w:p>
    <w:p w:rsidR="00010238" w:rsidRDefault="00010238" w:rsidP="005763AC">
      <w:pPr>
        <w:pStyle w:val="Code"/>
      </w:pPr>
    </w:p>
    <w:p w:rsidR="00E7062D" w:rsidRDefault="00E7062D" w:rsidP="00010238">
      <w:pPr>
        <w:pStyle w:val="Code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 xml:space="preserve">Example </w:t>
      </w:r>
      <w:r w:rsidR="00856134" w:rsidRPr="00856134">
        <w:rPr>
          <w:rFonts w:cs="Arial"/>
        </w:rPr>
        <w:t>&lt;variantInfo&gt;</w:t>
      </w:r>
      <w:r>
        <w:rPr>
          <w:rFonts w:ascii="Arial" w:hAnsi="Arial" w:cs="Arial"/>
        </w:rPr>
        <w:t xml:space="preserve"> response with </w:t>
      </w:r>
      <w:r w:rsidR="00856134" w:rsidRPr="00856134">
        <w:rPr>
          <w:rFonts w:cs="Arial"/>
        </w:rPr>
        <w:t>&lt;resData&gt;</w:t>
      </w:r>
      <w:r>
        <w:rPr>
          <w:rFonts w:ascii="Arial" w:hAnsi="Arial" w:cs="Arial"/>
        </w:rPr>
        <w:t>:</w:t>
      </w:r>
    </w:p>
    <w:p w:rsidR="00010238" w:rsidRDefault="00010238" w:rsidP="00010238">
      <w:pPr>
        <w:pStyle w:val="Code"/>
        <w:keepNext/>
        <w:keepLines/>
      </w:pPr>
    </w:p>
    <w:p w:rsidR="00E7062D" w:rsidRPr="00E7062D" w:rsidRDefault="00E7062D" w:rsidP="00010238">
      <w:pPr>
        <w:pStyle w:val="Code"/>
        <w:keepNext/>
        <w:keepLines/>
      </w:pPr>
      <w:r w:rsidRPr="00E7062D">
        <w:t>S:</w:t>
      </w:r>
      <w:r w:rsidR="00856134" w:rsidRPr="00856134">
        <w:t>&lt;?xml version="1.0" encoding="UTF-8" standalone="no"?&gt;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>S:</w:t>
      </w:r>
      <w:r w:rsidR="00856134" w:rsidRPr="00856134">
        <w:t>&lt;epp xmlns="urn:ietf:params:xml:ns:epp-1.0"&gt;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</w:t>
      </w:r>
      <w:r w:rsidR="00856134" w:rsidRPr="00856134">
        <w:t xml:space="preserve">&lt;response </w:t>
      </w:r>
      <w:r w:rsidR="009C133B" w:rsidRPr="00856134">
        <w:t>xmlns="urn:ietf:params:xml:ns:epp-1.0"&gt;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&lt;result code="1000"&gt;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  </w:t>
      </w:r>
      <w:r w:rsidR="00856134" w:rsidRPr="00856134">
        <w:t>&lt;msg&gt;</w:t>
      </w:r>
      <w:r w:rsidRPr="00E7062D">
        <w:t>Command completed successfully</w:t>
      </w:r>
      <w:r w:rsidR="00856134" w:rsidRPr="00856134">
        <w:t>&lt;/msg&gt;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&lt;/result&gt;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&lt;resData&gt;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</w:t>
      </w:r>
      <w:r w:rsidR="00A306B4">
        <w:t xml:space="preserve">   </w:t>
      </w:r>
      <w:r w:rsidR="00856134" w:rsidRPr="00856134">
        <w:t xml:space="preserve">&lt;varInfData </w:t>
      </w:r>
      <w:r w:rsidR="005C37C8">
        <w:t>xmlns</w:t>
      </w:r>
      <w:r w:rsidR="00856134" w:rsidRPr="00856134">
        <w:t>="urn:org:params:xml:ns:obj-1.0"&gt;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    </w:t>
      </w:r>
      <w:r w:rsidR="00856134" w:rsidRPr="00856134">
        <w:t>&lt;!-- Object-specific elements. --&gt;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  </w:t>
      </w:r>
      <w:r w:rsidR="00856134" w:rsidRPr="00856134">
        <w:t>&lt;/varInfData&gt;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&lt;/resData&gt;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&lt;trID&gt;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  </w:t>
      </w:r>
      <w:r w:rsidR="00856134" w:rsidRPr="00856134">
        <w:t>&lt;clTRID&gt;</w:t>
      </w:r>
      <w:r w:rsidRPr="00E7062D">
        <w:t>ABC-12345</w:t>
      </w:r>
      <w:r w:rsidR="00856134" w:rsidRPr="00856134">
        <w:t>&lt;/clTRID&gt;</w:t>
      </w:r>
    </w:p>
    <w:p w:rsidR="00E7062D" w:rsidRPr="00E7062D" w:rsidRDefault="00E7062D" w:rsidP="005E6178">
      <w:pPr>
        <w:pStyle w:val="Code"/>
        <w:keepNext/>
        <w:keepLines/>
      </w:pPr>
      <w:r w:rsidRPr="00E7062D">
        <w:t xml:space="preserve">S:      </w:t>
      </w:r>
      <w:r w:rsidR="00856134" w:rsidRPr="00856134">
        <w:t>&lt;svTRID&gt;</w:t>
      </w:r>
      <w:r w:rsidR="005E6178">
        <w:t>54321-XYZ</w:t>
      </w:r>
      <w:r w:rsidR="00856134" w:rsidRPr="00856134">
        <w:t>&lt;/svTRID&gt;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  </w:t>
      </w:r>
      <w:r w:rsidR="00856134" w:rsidRPr="00856134">
        <w:t>&lt;/trID&gt;</w:t>
      </w:r>
    </w:p>
    <w:p w:rsidR="00E7062D" w:rsidRPr="00E7062D" w:rsidRDefault="00E7062D" w:rsidP="00010238">
      <w:pPr>
        <w:pStyle w:val="Code"/>
        <w:keepNext/>
        <w:keepLines/>
      </w:pPr>
      <w:r w:rsidRPr="00E7062D">
        <w:t xml:space="preserve">S:  </w:t>
      </w:r>
      <w:r w:rsidR="00856134" w:rsidRPr="00856134">
        <w:t>&lt;/response&gt;</w:t>
      </w:r>
    </w:p>
    <w:p w:rsidR="00E7062D" w:rsidRDefault="00E7062D" w:rsidP="00010238">
      <w:pPr>
        <w:pStyle w:val="Code"/>
        <w:keepNext/>
        <w:keepLines/>
      </w:pPr>
      <w:r w:rsidRPr="00E7062D">
        <w:t>S:</w:t>
      </w:r>
      <w:r w:rsidR="00856134" w:rsidRPr="00856134">
        <w:t>&lt;/epp&gt;</w:t>
      </w:r>
    </w:p>
    <w:p w:rsidR="00EC47F8" w:rsidRDefault="00EC47F8" w:rsidP="00E7062D">
      <w:pPr>
        <w:pStyle w:val="Code"/>
      </w:pPr>
    </w:p>
    <w:p w:rsidR="002B46D1" w:rsidRDefault="002B46D1" w:rsidP="00DC0C69">
      <w:pPr>
        <w:pStyle w:val="Heading1"/>
        <w:numPr>
          <w:ilvl w:val="0"/>
          <w:numId w:val="20"/>
        </w:numPr>
        <w:rPr>
          <w:rFonts w:eastAsia="@Arial Unicode MS"/>
        </w:rPr>
      </w:pPr>
      <w:bookmarkStart w:id="24" w:name="_Toc221960978"/>
      <w:bookmarkStart w:id="25" w:name="_Toc237238108"/>
      <w:r>
        <w:rPr>
          <w:rFonts w:eastAsia="@Arial Unicode MS"/>
        </w:rPr>
        <w:t>Formal Syntax</w:t>
      </w:r>
      <w:bookmarkEnd w:id="24"/>
      <w:bookmarkEnd w:id="25"/>
    </w:p>
    <w:p w:rsidR="00234C7A" w:rsidRDefault="00234C7A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</w:t>
      </w:r>
      <w:r w:rsidR="00DE28CB">
        <w:rPr>
          <w:rFonts w:ascii="Arial" w:eastAsia="@Arial Unicode MS" w:hAnsi="Arial" w:cs="Arial"/>
          <w:sz w:val="20"/>
          <w:szCs w:val="20"/>
        </w:rPr>
        <w:t>protocol</w:t>
      </w:r>
      <w:r>
        <w:rPr>
          <w:rFonts w:ascii="Arial" w:eastAsia="@Arial Unicode MS" w:hAnsi="Arial" w:cs="Arial"/>
          <w:sz w:val="20"/>
          <w:szCs w:val="20"/>
        </w:rPr>
        <w:t xml:space="preserve"> mapping is specified in XML Schema notation.  The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formal syntax presented here is a complete schema representation of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the object mapping suitable for automated validation of EPP XML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instances.  The BEGIN and END tags are not part of the schema; they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are used to note the beginning and ending of the schema for URI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registration purposes.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Pr="004C4C93" w:rsidRDefault="002B46D1" w:rsidP="00CB31A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b/>
          <w:sz w:val="20"/>
          <w:szCs w:val="20"/>
        </w:rPr>
      </w:pPr>
      <w:r w:rsidRPr="004C4C93">
        <w:rPr>
          <w:rFonts w:ascii="Courier New" w:eastAsia="@Arial Unicode MS" w:hAnsi="Courier New" w:cs="Courier New"/>
          <w:b/>
          <w:sz w:val="20"/>
          <w:szCs w:val="20"/>
        </w:rPr>
        <w:lastRenderedPageBreak/>
        <w:t>BEGIN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>&lt;?xml version="1.0" encoding="UTF-8"?&gt;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>&lt;schema targetNamespace="urn:X-ar:params:xml:ns:</w:t>
      </w:r>
      <w:r w:rsidR="002B0A21">
        <w:rPr>
          <w:rFonts w:ascii="Courier New" w:hAnsi="Courier New" w:cs="Courier New"/>
          <w:sz w:val="20"/>
          <w:szCs w:val="20"/>
        </w:rPr>
        <w:t>viext-1.0</w:t>
      </w:r>
      <w:r w:rsidRPr="006D6952">
        <w:rPr>
          <w:rFonts w:ascii="Courier New" w:hAnsi="Courier New" w:cs="Courier New"/>
          <w:sz w:val="20"/>
          <w:szCs w:val="20"/>
        </w:rPr>
        <w:t>" xmlns:</w:t>
      </w:r>
      <w:r w:rsidR="002513B5">
        <w:rPr>
          <w:rFonts w:ascii="Courier New" w:hAnsi="Courier New" w:cs="Courier New"/>
          <w:sz w:val="20"/>
          <w:szCs w:val="20"/>
        </w:rPr>
        <w:t>viext</w:t>
      </w:r>
      <w:r w:rsidRPr="006D6952">
        <w:rPr>
          <w:rFonts w:ascii="Courier New" w:hAnsi="Courier New" w:cs="Courier New"/>
          <w:sz w:val="20"/>
          <w:szCs w:val="20"/>
        </w:rPr>
        <w:t>="urn:X-ar:params:xml:ns:</w:t>
      </w:r>
      <w:r w:rsidR="002B0A21">
        <w:rPr>
          <w:rFonts w:ascii="Courier New" w:hAnsi="Courier New" w:cs="Courier New"/>
          <w:sz w:val="20"/>
          <w:szCs w:val="20"/>
        </w:rPr>
        <w:t>viext-1.0</w:t>
      </w:r>
      <w:r w:rsidRPr="006D6952">
        <w:rPr>
          <w:rFonts w:ascii="Courier New" w:hAnsi="Courier New" w:cs="Courier New"/>
          <w:sz w:val="20"/>
          <w:szCs w:val="20"/>
        </w:rPr>
        <w:t>"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xmlns:epp="urn:ietf:params:xml:ns:epp-1.0" xmlns="http://www.w3.org/2001/XMLSchema" elementFormDefault="qualified"&gt;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&lt;!--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Import epp element types.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--&gt;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&lt;import namespace="urn:ietf:params:xml:ns:epp-1.0" schemaLocation="epp-1.0.xsd"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&lt;annotation&gt;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&lt;documentation&gt; Internationalised Domain Name Extensions to the Extensible Provisioning Protocol v1.0 schema.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Variant-specific commands.&lt;/documentation&gt;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&lt;/annotation&gt;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&lt;eleme</w:t>
      </w:r>
      <w:r w:rsidR="002513B5">
        <w:rPr>
          <w:rFonts w:ascii="Courier New" w:hAnsi="Courier New" w:cs="Courier New"/>
          <w:sz w:val="20"/>
          <w:szCs w:val="20"/>
        </w:rPr>
        <w:t>nt name="command" type="viext</w:t>
      </w:r>
      <w:r w:rsidRPr="006D6952">
        <w:rPr>
          <w:rFonts w:ascii="Courier New" w:hAnsi="Courier New" w:cs="Courier New"/>
          <w:sz w:val="20"/>
          <w:szCs w:val="20"/>
        </w:rPr>
        <w:t>:commandType"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&lt;complexType name="commandType"&gt;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&lt;element n</w:t>
      </w:r>
      <w:r w:rsidR="002513B5">
        <w:rPr>
          <w:rFonts w:ascii="Courier New" w:hAnsi="Courier New" w:cs="Courier New"/>
          <w:sz w:val="20"/>
          <w:szCs w:val="20"/>
        </w:rPr>
        <w:t>ame="variantInfo" type="viext</w:t>
      </w:r>
      <w:r w:rsidRPr="006D6952">
        <w:rPr>
          <w:rFonts w:ascii="Courier New" w:hAnsi="Courier New" w:cs="Courier New"/>
          <w:sz w:val="20"/>
          <w:szCs w:val="20"/>
        </w:rPr>
        <w:t>:readWriteType"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&lt;element</w:t>
      </w:r>
      <w:r w:rsidR="002513B5">
        <w:rPr>
          <w:rFonts w:ascii="Courier New" w:hAnsi="Courier New" w:cs="Courier New"/>
          <w:sz w:val="20"/>
          <w:szCs w:val="20"/>
        </w:rPr>
        <w:t xml:space="preserve"> name="extension" type="viext</w:t>
      </w:r>
      <w:r w:rsidRPr="006D6952">
        <w:rPr>
          <w:rFonts w:ascii="Courier New" w:hAnsi="Courier New" w:cs="Courier New"/>
          <w:sz w:val="20"/>
          <w:szCs w:val="20"/>
        </w:rPr>
        <w:t>:extAnyType" minOccurs="0"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&lt;element name="clTRID" type="epp:trIDStringType" minOccurs="0"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&lt;/sequence&gt;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&lt;/complexType&gt;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&lt;complexType name="readWriteType"&gt;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&lt;any namespace="##other"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&lt;/sequence&gt;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&lt;/complexType&gt;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&lt;!--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Extension framework types.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--&gt;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&lt;complexType name="extAnyType"&gt;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   &lt;any namespace="##other" maxOccurs="unbounded" /&gt;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&lt;/sequence&gt;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&lt;/complexType&gt;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&lt;!--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   End of schema.</w:t>
      </w:r>
    </w:p>
    <w:p w:rsidR="006D6952" w:rsidRP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 xml:space="preserve">   --&gt;</w:t>
      </w:r>
    </w:p>
    <w:p w:rsidR="006D6952" w:rsidRDefault="006D6952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952">
        <w:rPr>
          <w:rFonts w:ascii="Courier New" w:hAnsi="Courier New" w:cs="Courier New"/>
          <w:sz w:val="20"/>
          <w:szCs w:val="20"/>
        </w:rPr>
        <w:t>&lt;/schema&gt;</w:t>
      </w:r>
    </w:p>
    <w:p w:rsidR="002B46D1" w:rsidRPr="004C4C93" w:rsidRDefault="002B46D1" w:rsidP="006D69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Arial"/>
          <w:b/>
          <w:sz w:val="20"/>
          <w:szCs w:val="20"/>
        </w:rPr>
      </w:pPr>
      <w:r w:rsidRPr="004C4C93">
        <w:rPr>
          <w:rFonts w:ascii="Courier New" w:eastAsia="@Arial Unicode MS" w:hAnsi="Courier New" w:cs="Arial"/>
          <w:b/>
          <w:sz w:val="20"/>
          <w:szCs w:val="20"/>
        </w:rPr>
        <w:t>END</w:t>
      </w:r>
    </w:p>
    <w:p w:rsidR="002B46D1" w:rsidRDefault="002B46D1" w:rsidP="00DC0C69">
      <w:pPr>
        <w:pStyle w:val="Heading1"/>
        <w:numPr>
          <w:ilvl w:val="0"/>
          <w:numId w:val="20"/>
        </w:numPr>
        <w:rPr>
          <w:rFonts w:eastAsia="@Arial Unicode MS"/>
        </w:rPr>
      </w:pPr>
      <w:bookmarkStart w:id="26" w:name="_Toc221960979"/>
      <w:bookmarkStart w:id="27" w:name="_Toc237238109"/>
      <w:r>
        <w:rPr>
          <w:rFonts w:eastAsia="@Arial Unicode MS"/>
        </w:rPr>
        <w:t>Internationalization Considerations</w:t>
      </w:r>
      <w:bookmarkEnd w:id="26"/>
      <w:bookmarkEnd w:id="27"/>
    </w:p>
    <w:p w:rsidR="001D585E" w:rsidRDefault="001D585E" w:rsidP="001D585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Pr="00C72A5F" w:rsidRDefault="002B46D1" w:rsidP="001C7BAC">
      <w:pPr>
        <w:rPr>
          <w:rFonts w:ascii="Arial" w:hAnsi="Arial" w:cs="Arial"/>
          <w:sz w:val="20"/>
          <w:szCs w:val="20"/>
        </w:rPr>
      </w:pPr>
      <w:r w:rsidRPr="00C72A5F">
        <w:rPr>
          <w:rFonts w:ascii="Arial" w:hAnsi="Arial" w:cs="Arial"/>
          <w:sz w:val="20"/>
          <w:szCs w:val="20"/>
        </w:rPr>
        <w:t>EPP is represented in XML, which provides native support for encoding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information using the Unicode character set and its more compact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representations, including UTF-8 </w:t>
      </w:r>
      <w:r w:rsidR="003F46BD">
        <w:rPr>
          <w:rFonts w:ascii="Arial" w:hAnsi="Arial" w:cs="Arial"/>
          <w:sz w:val="20"/>
          <w:szCs w:val="20"/>
        </w:rPr>
        <w:t>[</w:t>
      </w:r>
      <w:r w:rsidR="00DC2512">
        <w:rPr>
          <w:rFonts w:ascii="Arial" w:hAnsi="Arial" w:cs="Arial"/>
          <w:sz w:val="20"/>
          <w:szCs w:val="20"/>
        </w:rPr>
        <w:t>6</w:t>
      </w:r>
      <w:r w:rsidR="003F46BD">
        <w:rPr>
          <w:rFonts w:ascii="Arial" w:hAnsi="Arial" w:cs="Arial"/>
          <w:sz w:val="20"/>
          <w:szCs w:val="20"/>
        </w:rPr>
        <w:t>]</w:t>
      </w:r>
      <w:r w:rsidRPr="00C72A5F">
        <w:rPr>
          <w:rFonts w:ascii="Arial" w:hAnsi="Arial" w:cs="Arial"/>
          <w:sz w:val="20"/>
          <w:szCs w:val="20"/>
        </w:rPr>
        <w:t>.  Conformant XML processors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recognize both UTF-8 and UTF-16 </w:t>
      </w:r>
      <w:r w:rsidR="003F46BD">
        <w:rPr>
          <w:rFonts w:ascii="Arial" w:hAnsi="Arial" w:cs="Arial"/>
          <w:sz w:val="20"/>
          <w:szCs w:val="20"/>
        </w:rPr>
        <w:t>[</w:t>
      </w:r>
      <w:r w:rsidR="00DC2512">
        <w:rPr>
          <w:rFonts w:ascii="Arial" w:hAnsi="Arial" w:cs="Arial"/>
          <w:sz w:val="20"/>
          <w:szCs w:val="20"/>
        </w:rPr>
        <w:t>7</w:t>
      </w:r>
      <w:r w:rsidR="003F46BD">
        <w:rPr>
          <w:rFonts w:ascii="Arial" w:hAnsi="Arial" w:cs="Arial"/>
          <w:sz w:val="20"/>
          <w:szCs w:val="20"/>
        </w:rPr>
        <w:t>]</w:t>
      </w:r>
      <w:r w:rsidRPr="00C72A5F">
        <w:rPr>
          <w:rFonts w:ascii="Arial" w:hAnsi="Arial" w:cs="Arial"/>
          <w:sz w:val="20"/>
          <w:szCs w:val="20"/>
        </w:rPr>
        <w:t>.  Though XML includes provisions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to identify and use other </w:t>
      </w:r>
      <w:r w:rsidRPr="00C72A5F">
        <w:rPr>
          <w:rFonts w:ascii="Arial" w:hAnsi="Arial" w:cs="Arial"/>
          <w:sz w:val="20"/>
          <w:szCs w:val="20"/>
        </w:rPr>
        <w:lastRenderedPageBreak/>
        <w:t>character encodings through use of an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"encoding" attribute in an </w:t>
      </w:r>
      <w:r w:rsidR="00856134" w:rsidRPr="00856134">
        <w:rPr>
          <w:rFonts w:ascii="Courier New" w:hAnsi="Courier New" w:cs="Arial"/>
          <w:sz w:val="20"/>
          <w:szCs w:val="20"/>
        </w:rPr>
        <w:t>&lt;?xml?&gt;</w:t>
      </w:r>
      <w:r w:rsidRPr="00C72A5F">
        <w:rPr>
          <w:rFonts w:ascii="Arial" w:hAnsi="Arial" w:cs="Arial"/>
          <w:sz w:val="20"/>
          <w:szCs w:val="20"/>
        </w:rPr>
        <w:t xml:space="preserve"> declaration, use of UTF-8 is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RECOMMENDED in environments where parser encoding support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incompatibility exists.</w:t>
      </w:r>
    </w:p>
    <w:p w:rsidR="002B46D1" w:rsidRDefault="002B46D1" w:rsidP="009B0044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As an extension of the EPP </w:t>
      </w:r>
      <w:r w:rsidR="006169CB">
        <w:rPr>
          <w:rFonts w:ascii="Arial" w:eastAsia="@Arial Unicode MS" w:hAnsi="Arial" w:cs="Arial"/>
          <w:sz w:val="20"/>
          <w:szCs w:val="20"/>
        </w:rPr>
        <w:t xml:space="preserve">protocol </w:t>
      </w:r>
      <w:r w:rsidR="005D21DD">
        <w:rPr>
          <w:rFonts w:ascii="Arial" w:eastAsia="@Arial Unicode MS" w:hAnsi="Arial" w:cs="Arial"/>
          <w:sz w:val="20"/>
          <w:szCs w:val="20"/>
        </w:rPr>
        <w:t>[1]</w:t>
      </w:r>
      <w:r>
        <w:rPr>
          <w:rFonts w:ascii="Arial" w:eastAsia="@Arial Unicode MS" w:hAnsi="Arial" w:cs="Arial"/>
          <w:sz w:val="20"/>
          <w:szCs w:val="20"/>
        </w:rPr>
        <w:t>, the elements, element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content, attributes, and attribute values described in this document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MUST inherit the internationalization</w:t>
      </w:r>
      <w:r w:rsidR="006169CB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conventions used to represent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higher-layer domain and core protocol structures present in an XML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 that includes this extension.</w:t>
      </w:r>
    </w:p>
    <w:p w:rsidR="002B46D1" w:rsidRDefault="002B46D1" w:rsidP="00DC0C69">
      <w:pPr>
        <w:pStyle w:val="Heading1"/>
        <w:numPr>
          <w:ilvl w:val="0"/>
          <w:numId w:val="20"/>
        </w:numPr>
        <w:rPr>
          <w:rFonts w:eastAsia="@Arial Unicode MS"/>
        </w:rPr>
      </w:pPr>
      <w:bookmarkStart w:id="28" w:name="_Toc221960981"/>
      <w:bookmarkStart w:id="29" w:name="_Toc237238110"/>
      <w:r>
        <w:rPr>
          <w:rFonts w:eastAsia="@Arial Unicode MS"/>
        </w:rPr>
        <w:t>Security Considerations</w:t>
      </w:r>
      <w:bookmarkEnd w:id="28"/>
      <w:bookmarkEnd w:id="29"/>
    </w:p>
    <w:p w:rsidR="00234C7A" w:rsidRDefault="00234C7A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The extensions described in this document do not provide any</w:t>
      </w:r>
      <w:r w:rsidR="00BF3ADE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security services beyond those described by EPP </w:t>
      </w:r>
      <w:r w:rsidR="005D21DD">
        <w:rPr>
          <w:rFonts w:ascii="Arial" w:eastAsia="@Arial Unicode MS" w:hAnsi="Arial" w:cs="Arial"/>
          <w:sz w:val="20"/>
          <w:szCs w:val="20"/>
        </w:rPr>
        <w:t>[1]</w:t>
      </w:r>
      <w:r w:rsidR="00BF3ADE">
        <w:rPr>
          <w:rFonts w:ascii="Arial" w:eastAsia="@Arial Unicode MS" w:hAnsi="Arial" w:cs="Arial"/>
          <w:sz w:val="20"/>
          <w:szCs w:val="20"/>
        </w:rPr>
        <w:t>.</w:t>
      </w:r>
    </w:p>
    <w:p w:rsidR="002B46D1" w:rsidRDefault="002B46D1" w:rsidP="00DC0C69">
      <w:pPr>
        <w:pStyle w:val="Heading1"/>
        <w:numPr>
          <w:ilvl w:val="0"/>
          <w:numId w:val="20"/>
        </w:numPr>
        <w:rPr>
          <w:rFonts w:eastAsia="@Arial Unicode MS"/>
        </w:rPr>
      </w:pPr>
      <w:bookmarkStart w:id="30" w:name="_Toc221960982"/>
      <w:bookmarkStart w:id="31" w:name="_Toc237238111"/>
      <w:r>
        <w:rPr>
          <w:rFonts w:eastAsia="@Arial Unicode MS"/>
        </w:rPr>
        <w:t>References</w:t>
      </w:r>
      <w:bookmarkEnd w:id="30"/>
      <w:bookmarkEnd w:id="31"/>
    </w:p>
    <w:p w:rsidR="002B46D1" w:rsidRPr="00612CEB" w:rsidRDefault="002B46D1" w:rsidP="00DC0C69">
      <w:pPr>
        <w:pStyle w:val="Heading2"/>
        <w:numPr>
          <w:ilvl w:val="1"/>
          <w:numId w:val="20"/>
        </w:numPr>
      </w:pPr>
      <w:bookmarkStart w:id="32" w:name="_Toc221960983"/>
      <w:bookmarkStart w:id="33" w:name="_Toc237238112"/>
      <w:r w:rsidRPr="00612CEB">
        <w:t>Normative References</w:t>
      </w:r>
      <w:bookmarkEnd w:id="32"/>
      <w:bookmarkEnd w:id="33"/>
    </w:p>
    <w:p w:rsidR="00234C7A" w:rsidRDefault="00234C7A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5D21DD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[1]</w:t>
      </w:r>
      <w:r w:rsidR="000E02CB">
        <w:rPr>
          <w:rFonts w:ascii="Arial" w:eastAsia="@Arial Unicode MS" w:hAnsi="Arial" w:cs="Arial"/>
          <w:sz w:val="20"/>
          <w:szCs w:val="20"/>
        </w:rPr>
        <w:t xml:space="preserve"> </w:t>
      </w:r>
      <w:r w:rsidR="002B46D1">
        <w:rPr>
          <w:rFonts w:ascii="Arial" w:eastAsia="@Arial Unicode MS" w:hAnsi="Arial" w:cs="Arial"/>
          <w:sz w:val="20"/>
          <w:szCs w:val="20"/>
        </w:rPr>
        <w:t>Hollenbeck, S., "Extensible Provisioning Protocol (EPP)", RFC</w:t>
      </w:r>
      <w:r w:rsidR="00AF0AE9">
        <w:rPr>
          <w:rFonts w:ascii="Arial" w:eastAsia="@Arial Unicode MS" w:hAnsi="Arial" w:cs="Arial"/>
          <w:sz w:val="20"/>
          <w:szCs w:val="20"/>
        </w:rPr>
        <w:t xml:space="preserve"> </w:t>
      </w:r>
      <w:r w:rsidR="00316614">
        <w:rPr>
          <w:rFonts w:ascii="Arial" w:eastAsia="@Arial Unicode MS" w:hAnsi="Arial" w:cs="Arial"/>
          <w:sz w:val="20"/>
          <w:szCs w:val="20"/>
        </w:rPr>
        <w:t>57</w:t>
      </w:r>
      <w:r w:rsidR="002B46D1">
        <w:rPr>
          <w:rFonts w:ascii="Arial" w:eastAsia="@Arial Unicode MS" w:hAnsi="Arial" w:cs="Arial"/>
          <w:sz w:val="20"/>
          <w:szCs w:val="20"/>
        </w:rPr>
        <w:t>30</w:t>
      </w:r>
      <w:r w:rsidR="00316614">
        <w:rPr>
          <w:rFonts w:ascii="Arial" w:eastAsia="@Arial Unicode MS" w:hAnsi="Arial" w:cs="Arial"/>
          <w:sz w:val="20"/>
          <w:szCs w:val="20"/>
        </w:rPr>
        <w:t>, August 2009</w:t>
      </w:r>
      <w:r w:rsidR="002B46D1">
        <w:rPr>
          <w:rFonts w:ascii="Arial" w:eastAsia="@Arial Unicode MS" w:hAnsi="Arial" w:cs="Arial"/>
          <w:sz w:val="20"/>
          <w:szCs w:val="20"/>
        </w:rPr>
        <w:t>.</w:t>
      </w:r>
    </w:p>
    <w:p w:rsidR="007E2752" w:rsidRDefault="007E2752" w:rsidP="00F7636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F7298B" w:rsidRDefault="003F46BD" w:rsidP="00F7636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[2]</w:t>
      </w:r>
      <w:r w:rsidR="00F7298B">
        <w:rPr>
          <w:rFonts w:ascii="Arial" w:eastAsia="@Arial Unicode MS" w:hAnsi="Arial" w:cs="Arial"/>
          <w:sz w:val="20"/>
          <w:szCs w:val="20"/>
        </w:rPr>
        <w:t xml:space="preserve"> </w:t>
      </w:r>
      <w:r w:rsidR="00F7298B" w:rsidRPr="00F7298B">
        <w:rPr>
          <w:rFonts w:ascii="Arial" w:eastAsia="@Arial Unicode MS" w:hAnsi="Arial" w:cs="Arial"/>
          <w:sz w:val="20"/>
          <w:szCs w:val="20"/>
        </w:rPr>
        <w:t>Bradner, S., "Key words for use in RFCs to Indicate Requirement Levels", BCP 14, RFC 2119, March 1997.</w:t>
      </w:r>
    </w:p>
    <w:p w:rsidR="005D6FFE" w:rsidRDefault="005D6FFE" w:rsidP="00F7636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04378" w:rsidRDefault="00804378" w:rsidP="00DC0C69">
      <w:pPr>
        <w:pStyle w:val="Heading2"/>
        <w:numPr>
          <w:ilvl w:val="1"/>
          <w:numId w:val="20"/>
        </w:numPr>
      </w:pPr>
      <w:bookmarkStart w:id="34" w:name="_Toc221960984"/>
      <w:bookmarkStart w:id="35" w:name="_Toc237238113"/>
      <w:r>
        <w:t>Informat</w:t>
      </w:r>
      <w:r w:rsidRPr="00612CEB">
        <w:t>ive References</w:t>
      </w:r>
      <w:bookmarkEnd w:id="34"/>
      <w:bookmarkEnd w:id="35"/>
    </w:p>
    <w:p w:rsidR="00807D54" w:rsidRP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7D54" w:rsidRP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7D5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3</w:t>
      </w:r>
      <w:r w:rsidRPr="00807D54">
        <w:rPr>
          <w:rFonts w:ascii="Arial" w:hAnsi="Arial" w:cs="Arial"/>
          <w:sz w:val="20"/>
          <w:szCs w:val="20"/>
        </w:rPr>
        <w:t>] Maler, E., Yergeau, F., Paoli, J., Bray, T., and C. Sperberg-McQueen, "Extensible Markup Language (XML) 1.0 (Third Edition)", World Wide Web Consortium FirstEdition REC-xml-20040204, February 2004, &lt;</w:t>
      </w:r>
      <w:hyperlink r:id="rId8" w:history="1">
        <w:r w:rsidRPr="0039492B">
          <w:rPr>
            <w:rStyle w:val="Hyperlink"/>
            <w:rFonts w:ascii="Arial" w:hAnsi="Arial" w:cs="Arial"/>
            <w:sz w:val="20"/>
            <w:szCs w:val="20"/>
          </w:rPr>
          <w:t>http://www.w3.org/TR/2004/REC-xml-20040204</w:t>
        </w:r>
      </w:hyperlink>
      <w:r w:rsidRPr="00807D54">
        <w:rPr>
          <w:rFonts w:ascii="Arial" w:hAnsi="Arial" w:cs="Arial"/>
          <w:sz w:val="20"/>
          <w:szCs w:val="20"/>
        </w:rPr>
        <w:t>&gt;.</w:t>
      </w:r>
    </w:p>
    <w:p w:rsidR="00807D54" w:rsidRP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7D54" w:rsidRP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[4</w:t>
      </w:r>
      <w:r w:rsidRPr="00807D54">
        <w:rPr>
          <w:rFonts w:ascii="Arial" w:hAnsi="Arial" w:cs="Arial"/>
          <w:sz w:val="20"/>
          <w:szCs w:val="20"/>
        </w:rPr>
        <w:t>] Thompson, H., Maloney, M., Mendelsohn, N., and D. Beech, "XML Schema Part 1: Structures Second Edition", World Wide Web Consortium Recommendation REC-xmlschema-1-20041028, October 2004, &lt;</w:t>
      </w:r>
      <w:hyperlink r:id="rId9" w:history="1">
        <w:r w:rsidRPr="0039492B">
          <w:rPr>
            <w:rStyle w:val="Hyperlink"/>
            <w:rFonts w:ascii="Arial" w:hAnsi="Arial" w:cs="Arial"/>
            <w:sz w:val="20"/>
            <w:szCs w:val="20"/>
          </w:rPr>
          <w:t>http://www.w3.org/TR/2004/REC-xmlschema-1-20041028</w:t>
        </w:r>
      </w:hyperlink>
      <w:r w:rsidRPr="00807D54">
        <w:rPr>
          <w:rFonts w:ascii="Arial" w:hAnsi="Arial" w:cs="Arial"/>
          <w:sz w:val="20"/>
          <w:szCs w:val="20"/>
        </w:rPr>
        <w:t>&gt;.</w:t>
      </w:r>
    </w:p>
    <w:p w:rsidR="00807D54" w:rsidRP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2512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7D5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5</w:t>
      </w:r>
      <w:r w:rsidRPr="00807D54">
        <w:rPr>
          <w:rFonts w:ascii="Arial" w:hAnsi="Arial" w:cs="Arial"/>
          <w:sz w:val="20"/>
          <w:szCs w:val="20"/>
        </w:rPr>
        <w:t>] Biron, P. and A. Malhotra, "XML Schema Part 2: Datatypes Second Edition", World Wide Web Consortium Recommendation REC-xmlschema-2-20041028, October 2004, &lt;</w:t>
      </w:r>
      <w:hyperlink r:id="rId10" w:history="1">
        <w:r w:rsidRPr="0039492B">
          <w:rPr>
            <w:rStyle w:val="Hyperlink"/>
            <w:rFonts w:ascii="Arial" w:hAnsi="Arial" w:cs="Arial"/>
            <w:sz w:val="20"/>
            <w:szCs w:val="20"/>
          </w:rPr>
          <w:t>http://www.w3.org/TR/2004/REC-xmlschema-2-20041028</w:t>
        </w:r>
      </w:hyperlink>
      <w:r w:rsidRPr="00807D54">
        <w:rPr>
          <w:rFonts w:ascii="Arial" w:hAnsi="Arial" w:cs="Arial"/>
          <w:sz w:val="20"/>
          <w:szCs w:val="20"/>
        </w:rPr>
        <w:t>&gt;.</w:t>
      </w:r>
    </w:p>
    <w:p w:rsidR="00807D54" w:rsidRDefault="00807D54" w:rsidP="00807D54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A52E8B" w:rsidRDefault="003F46BD" w:rsidP="00DC2512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</w:t>
      </w:r>
      <w:r w:rsidR="00DC2512">
        <w:rPr>
          <w:rFonts w:ascii="Arial" w:eastAsia="@Arial Unicode MS" w:hAnsi="Arial" w:cs="Arial"/>
          <w:sz w:val="20"/>
          <w:szCs w:val="20"/>
        </w:rPr>
        <w:t>6</w:t>
      </w:r>
      <w:r>
        <w:rPr>
          <w:rFonts w:ascii="Arial" w:eastAsia="@Arial Unicode MS" w:hAnsi="Arial" w:cs="Arial"/>
          <w:sz w:val="20"/>
          <w:szCs w:val="20"/>
        </w:rPr>
        <w:t>]</w:t>
      </w:r>
      <w:r w:rsidR="00A52E8B" w:rsidRPr="00A52E8B">
        <w:rPr>
          <w:rFonts w:ascii="Arial" w:eastAsia="@Arial Unicode MS" w:hAnsi="Arial" w:cs="Arial"/>
          <w:sz w:val="20"/>
          <w:szCs w:val="20"/>
        </w:rPr>
        <w:t xml:space="preserve">  Yergeau, F., "UTF-8, a transformation format of ISO 10646", STD</w:t>
      </w:r>
      <w:r w:rsidR="00A52E8B">
        <w:rPr>
          <w:rFonts w:ascii="Arial" w:eastAsia="@Arial Unicode MS" w:hAnsi="Arial" w:cs="Arial"/>
          <w:sz w:val="20"/>
          <w:szCs w:val="20"/>
        </w:rPr>
        <w:t xml:space="preserve"> </w:t>
      </w:r>
      <w:r w:rsidR="00A52E8B" w:rsidRPr="00A52E8B">
        <w:rPr>
          <w:rFonts w:ascii="Arial" w:eastAsia="@Arial Unicode MS" w:hAnsi="Arial" w:cs="Arial"/>
          <w:sz w:val="20"/>
          <w:szCs w:val="20"/>
        </w:rPr>
        <w:t>63, RFC 3629, November 2003.</w:t>
      </w:r>
    </w:p>
    <w:p w:rsidR="007E2752" w:rsidRDefault="007E2752" w:rsidP="00DC2512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61B7A" w:rsidRDefault="00DC2512" w:rsidP="00DC2512">
      <w:pPr>
        <w:autoSpaceDE w:val="0"/>
        <w:autoSpaceDN w:val="0"/>
        <w:adjustRightInd w:val="0"/>
        <w:spacing w:after="0" w:line="240" w:lineRule="auto"/>
        <w:rPr>
          <w:rFonts w:asciiTheme="majorHAnsi" w:eastAsia="@Arial Unicode MS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="@Arial Unicode MS" w:hAnsi="Arial" w:cs="Arial"/>
          <w:sz w:val="20"/>
          <w:szCs w:val="20"/>
        </w:rPr>
        <w:t>[7</w:t>
      </w:r>
      <w:r w:rsidR="003F46BD">
        <w:rPr>
          <w:rFonts w:ascii="Arial" w:eastAsia="@Arial Unicode MS" w:hAnsi="Arial" w:cs="Arial"/>
          <w:sz w:val="20"/>
          <w:szCs w:val="20"/>
        </w:rPr>
        <w:t>]</w:t>
      </w:r>
      <w:r w:rsidR="00A52E8B" w:rsidRPr="00A52E8B">
        <w:rPr>
          <w:rFonts w:ascii="Arial" w:eastAsia="@Arial Unicode MS" w:hAnsi="Arial" w:cs="Arial"/>
          <w:sz w:val="20"/>
          <w:szCs w:val="20"/>
        </w:rPr>
        <w:t xml:space="preserve">  Hoffman, P. and F. Yergeau, "UTF-16, an encoding of ISO 10646",</w:t>
      </w:r>
      <w:r w:rsidR="00A52E8B">
        <w:rPr>
          <w:rFonts w:ascii="Arial" w:eastAsia="@Arial Unicode MS" w:hAnsi="Arial" w:cs="Arial"/>
          <w:sz w:val="20"/>
          <w:szCs w:val="20"/>
        </w:rPr>
        <w:t xml:space="preserve"> </w:t>
      </w:r>
      <w:r w:rsidR="00A52E8B" w:rsidRPr="00A52E8B">
        <w:rPr>
          <w:rFonts w:ascii="Arial" w:eastAsia="@Arial Unicode MS" w:hAnsi="Arial" w:cs="Arial"/>
          <w:sz w:val="20"/>
          <w:szCs w:val="20"/>
        </w:rPr>
        <w:t>RFC 2781, February 2000.</w:t>
      </w:r>
      <w:r w:rsidR="00561B7A">
        <w:rPr>
          <w:rFonts w:eastAsia="@Arial Unicode MS"/>
        </w:rPr>
        <w:br w:type="page"/>
      </w:r>
    </w:p>
    <w:p w:rsidR="002E5878" w:rsidRPr="002E5878" w:rsidRDefault="002E5878" w:rsidP="00D43421">
      <w:pPr>
        <w:pStyle w:val="Heading1"/>
        <w:rPr>
          <w:rFonts w:eastAsia="@Arial Unicode MS"/>
        </w:rPr>
      </w:pPr>
      <w:bookmarkStart w:id="36" w:name="_Toc221960985"/>
      <w:bookmarkStart w:id="37" w:name="_Toc237238114"/>
      <w:r w:rsidRPr="002E5878">
        <w:rPr>
          <w:rFonts w:eastAsia="@Arial Unicode MS"/>
        </w:rPr>
        <w:lastRenderedPageBreak/>
        <w:t>Appendix A.  Object Mapping Template</w:t>
      </w:r>
      <w:bookmarkEnd w:id="36"/>
      <w:bookmarkEnd w:id="37"/>
    </w:p>
    <w:p w:rsidR="005D6FFE" w:rsidRDefault="005D6FFE" w:rsidP="00D4342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E5878" w:rsidRPr="002E5878" w:rsidRDefault="002E5878" w:rsidP="00D4342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2E5878">
        <w:rPr>
          <w:rFonts w:ascii="Arial" w:eastAsia="@Arial Unicode MS" w:hAnsi="Arial" w:cs="Arial"/>
          <w:sz w:val="20"/>
          <w:szCs w:val="20"/>
        </w:rPr>
        <w:t>This appendix describes a recommended outline for documenting the EPP</w:t>
      </w:r>
      <w:r w:rsidR="00D43421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mapping of an object to the service extensions described within this</w:t>
      </w:r>
      <w:r w:rsidR="00D43421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document.  Documents that describe object mappings SHOULD describe</w:t>
      </w:r>
      <w:r w:rsidR="00D43421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the mapping in a format similar to the one used here.</w:t>
      </w:r>
    </w:p>
    <w:p w:rsidR="002E5878" w:rsidRPr="002E5878" w:rsidRDefault="002E5878" w:rsidP="00D43421">
      <w:pPr>
        <w:pStyle w:val="Heading2"/>
        <w:numPr>
          <w:ilvl w:val="0"/>
          <w:numId w:val="17"/>
        </w:numPr>
        <w:rPr>
          <w:rFonts w:eastAsia="@Arial Unicode MS"/>
        </w:rPr>
      </w:pPr>
      <w:bookmarkStart w:id="38" w:name="_Toc221960986"/>
      <w:bookmarkStart w:id="39" w:name="_Toc237238115"/>
      <w:r w:rsidRPr="002E5878">
        <w:rPr>
          <w:rFonts w:eastAsia="@Arial Unicode MS"/>
        </w:rPr>
        <w:t>Introduction</w:t>
      </w:r>
      <w:bookmarkEnd w:id="38"/>
      <w:bookmarkEnd w:id="39"/>
    </w:p>
    <w:p w:rsidR="005D6FFE" w:rsidRDefault="005D6FFE" w:rsidP="003C14D2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E5878" w:rsidRPr="002E5878" w:rsidRDefault="002E5878" w:rsidP="003C14D2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2E5878">
        <w:rPr>
          <w:rFonts w:ascii="Arial" w:eastAsia="@Arial Unicode MS" w:hAnsi="Arial" w:cs="Arial"/>
          <w:sz w:val="20"/>
          <w:szCs w:val="20"/>
        </w:rPr>
        <w:t>Provide an introduction that describes the object and an overview</w:t>
      </w:r>
      <w:r w:rsidR="003C14D2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of the mapping to EPP.</w:t>
      </w:r>
    </w:p>
    <w:p w:rsidR="002E5878" w:rsidRPr="00D43421" w:rsidRDefault="002E5878" w:rsidP="00D43421">
      <w:pPr>
        <w:pStyle w:val="Heading2"/>
        <w:numPr>
          <w:ilvl w:val="0"/>
          <w:numId w:val="13"/>
        </w:numPr>
        <w:rPr>
          <w:rFonts w:eastAsia="@Arial Unicode MS"/>
        </w:rPr>
      </w:pPr>
      <w:bookmarkStart w:id="40" w:name="_Toc221960987"/>
      <w:bookmarkStart w:id="41" w:name="_Toc237238116"/>
      <w:r w:rsidRPr="00D43421">
        <w:rPr>
          <w:rFonts w:eastAsia="@Arial Unicode MS"/>
        </w:rPr>
        <w:t>Object Attributes</w:t>
      </w:r>
      <w:bookmarkEnd w:id="40"/>
      <w:bookmarkEnd w:id="41"/>
    </w:p>
    <w:p w:rsidR="005D6FFE" w:rsidRDefault="005D6FFE" w:rsidP="00C04B30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E5878" w:rsidRPr="002E5878" w:rsidRDefault="002E5878" w:rsidP="00C04B30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2E5878">
        <w:rPr>
          <w:rFonts w:ascii="Arial" w:eastAsia="@Arial Unicode MS" w:hAnsi="Arial" w:cs="Arial"/>
          <w:sz w:val="20"/>
          <w:szCs w:val="20"/>
        </w:rPr>
        <w:t>Describe the attributes associated with the object, including</w:t>
      </w:r>
      <w:r w:rsidR="00C04B30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references to syntax specifications as appropriate.  Examples of</w:t>
      </w:r>
      <w:r w:rsidR="00C04B30">
        <w:rPr>
          <w:rFonts w:ascii="Arial" w:eastAsia="@Arial Unicode MS" w:hAnsi="Arial" w:cs="Arial"/>
          <w:sz w:val="20"/>
          <w:szCs w:val="20"/>
        </w:rPr>
        <w:t xml:space="preserve"> </w:t>
      </w:r>
      <w:r w:rsidRPr="002E5878">
        <w:rPr>
          <w:rFonts w:ascii="Arial" w:eastAsia="@Arial Unicode MS" w:hAnsi="Arial" w:cs="Arial"/>
          <w:sz w:val="20"/>
          <w:szCs w:val="20"/>
        </w:rPr>
        <w:t>object attributes include a name or identifier and dates</w:t>
      </w:r>
      <w:r w:rsidR="00C04B30">
        <w:rPr>
          <w:rFonts w:ascii="Arial" w:eastAsia="@Arial Unicode MS" w:hAnsi="Arial" w:cs="Arial"/>
          <w:sz w:val="20"/>
          <w:szCs w:val="20"/>
        </w:rPr>
        <w:t> </w:t>
      </w:r>
      <w:r w:rsidRPr="002E5878">
        <w:rPr>
          <w:rFonts w:ascii="Arial" w:eastAsia="@Arial Unicode MS" w:hAnsi="Arial" w:cs="Arial"/>
          <w:sz w:val="20"/>
          <w:szCs w:val="20"/>
        </w:rPr>
        <w:t>associated with modification events.</w:t>
      </w:r>
    </w:p>
    <w:p w:rsidR="002E5878" w:rsidRPr="002E5878" w:rsidRDefault="002E5878" w:rsidP="007F0C7F">
      <w:pPr>
        <w:pStyle w:val="Heading2"/>
        <w:numPr>
          <w:ilvl w:val="0"/>
          <w:numId w:val="13"/>
        </w:numPr>
        <w:rPr>
          <w:rFonts w:eastAsia="@Arial Unicode MS"/>
        </w:rPr>
      </w:pPr>
      <w:bookmarkStart w:id="42" w:name="_Toc221960988"/>
      <w:bookmarkStart w:id="43" w:name="_Toc237238117"/>
      <w:r w:rsidRPr="002E5878">
        <w:rPr>
          <w:rFonts w:eastAsia="@Arial Unicode MS"/>
        </w:rPr>
        <w:t>EPP Command Mapping</w:t>
      </w:r>
      <w:bookmarkEnd w:id="42"/>
      <w:bookmarkEnd w:id="43"/>
    </w:p>
    <w:p w:rsidR="002E5878" w:rsidRPr="002E5878" w:rsidRDefault="0057116C" w:rsidP="0057116C">
      <w:pPr>
        <w:pStyle w:val="Heading3"/>
        <w:numPr>
          <w:ilvl w:val="1"/>
          <w:numId w:val="19"/>
        </w:numPr>
        <w:rPr>
          <w:rFonts w:eastAsia="@Arial Unicode MS"/>
        </w:rPr>
      </w:pPr>
      <w:r>
        <w:rPr>
          <w:rFonts w:eastAsia="@Arial Unicode MS"/>
        </w:rPr>
        <w:t xml:space="preserve"> </w:t>
      </w:r>
      <w:bookmarkStart w:id="44" w:name="_Toc221960989"/>
      <w:bookmarkStart w:id="45" w:name="_Toc237238118"/>
      <w:r w:rsidR="002E5878" w:rsidRPr="002E5878">
        <w:rPr>
          <w:rFonts w:eastAsia="@Arial Unicode MS"/>
        </w:rPr>
        <w:t xml:space="preserve">EPP </w:t>
      </w:r>
      <w:r w:rsidR="002E5878">
        <w:rPr>
          <w:rFonts w:eastAsia="@Arial Unicode MS"/>
        </w:rPr>
        <w:t>Query</w:t>
      </w:r>
      <w:r w:rsidR="002E5878" w:rsidRPr="002E5878">
        <w:rPr>
          <w:rFonts w:eastAsia="@Arial Unicode MS"/>
        </w:rPr>
        <w:t xml:space="preserve"> Commands</w:t>
      </w:r>
      <w:bookmarkEnd w:id="44"/>
      <w:bookmarkEnd w:id="45"/>
    </w:p>
    <w:p w:rsidR="002E5878" w:rsidRPr="002E5878" w:rsidRDefault="002E5878" w:rsidP="00260433">
      <w:pPr>
        <w:pStyle w:val="Heading4"/>
        <w:numPr>
          <w:ilvl w:val="2"/>
          <w:numId w:val="19"/>
        </w:numPr>
        <w:rPr>
          <w:rFonts w:eastAsia="@Arial Unicode MS"/>
        </w:rPr>
      </w:pPr>
      <w:r w:rsidRPr="002E5878">
        <w:rPr>
          <w:rFonts w:eastAsia="@Arial Unicode MS"/>
        </w:rPr>
        <w:t xml:space="preserve">EPP </w:t>
      </w:r>
      <w:r w:rsidR="00856134" w:rsidRPr="00856134">
        <w:rPr>
          <w:rFonts w:ascii="Courier New" w:eastAsia="@Arial Unicode MS" w:hAnsi="Courier New"/>
        </w:rPr>
        <w:t>&lt;variantInfo&gt;</w:t>
      </w:r>
      <w:r w:rsidRPr="002E5878">
        <w:rPr>
          <w:rFonts w:eastAsia="@Arial Unicode MS"/>
        </w:rPr>
        <w:t xml:space="preserve"> Command</w:t>
      </w:r>
    </w:p>
    <w:p w:rsidR="005D6FFE" w:rsidRDefault="005D6FFE" w:rsidP="005763AC">
      <w:pPr>
        <w:pStyle w:val="Code"/>
        <w:rPr>
          <w:rFonts w:ascii="Arial" w:eastAsia="@Arial Unicode MS" w:hAnsi="Arial" w:cs="Arial"/>
        </w:rPr>
      </w:pPr>
    </w:p>
    <w:p w:rsidR="002E5878" w:rsidRPr="002E5878" w:rsidRDefault="002E5878" w:rsidP="005763AC">
      <w:pPr>
        <w:pStyle w:val="Code"/>
      </w:pPr>
      <w:r w:rsidRPr="002E5878">
        <w:rPr>
          <w:rFonts w:ascii="Arial" w:eastAsia="@Arial Unicode MS" w:hAnsi="Arial" w:cs="Arial"/>
        </w:rPr>
        <w:t xml:space="preserve">Describe the object-specific mappings required to implement the </w:t>
      </w:r>
      <w:r w:rsidR="00856134" w:rsidRPr="00856134">
        <w:rPr>
          <w:rFonts w:eastAsia="@Arial Unicode MS" w:cs="Arial"/>
        </w:rPr>
        <w:t>&lt;variantInfo&gt;</w:t>
      </w:r>
      <w:r w:rsidRPr="002E5878">
        <w:rPr>
          <w:rFonts w:ascii="Arial" w:eastAsia="@Arial Unicode MS" w:hAnsi="Arial" w:cs="Arial"/>
        </w:rPr>
        <w:t xml:space="preserve"> command.  Include both sample commands and sample</w:t>
      </w:r>
      <w:r w:rsidR="00260433">
        <w:rPr>
          <w:rFonts w:ascii="Arial" w:eastAsia="@Arial Unicode MS" w:hAnsi="Arial" w:cs="Arial"/>
        </w:rPr>
        <w:t xml:space="preserve"> </w:t>
      </w:r>
      <w:r w:rsidRPr="002E5878">
        <w:rPr>
          <w:rFonts w:ascii="Arial" w:eastAsia="@Arial Unicode MS" w:hAnsi="Arial" w:cs="Arial"/>
        </w:rPr>
        <w:t>responses.</w:t>
      </w:r>
    </w:p>
    <w:p w:rsidR="002E5878" w:rsidRDefault="002E5878" w:rsidP="002E5878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sectPr w:rsidR="002E5878" w:rsidSect="00F04F9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B01" w:rsidRDefault="004F6B01" w:rsidP="007B67B6">
      <w:pPr>
        <w:spacing w:after="0" w:line="240" w:lineRule="auto"/>
      </w:pPr>
      <w:r>
        <w:separator/>
      </w:r>
    </w:p>
  </w:endnote>
  <w:endnote w:type="continuationSeparator" w:id="0">
    <w:p w:rsidR="004F6B01" w:rsidRDefault="004F6B01" w:rsidP="007B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B01" w:rsidRDefault="004F6B01" w:rsidP="007B67B6">
      <w:pPr>
        <w:spacing w:after="0" w:line="240" w:lineRule="auto"/>
      </w:pPr>
      <w:r>
        <w:separator/>
      </w:r>
    </w:p>
  </w:footnote>
  <w:footnote w:type="continuationSeparator" w:id="0">
    <w:p w:rsidR="004F6B01" w:rsidRDefault="004F6B01" w:rsidP="007B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D23"/>
    <w:multiLevelType w:val="hybridMultilevel"/>
    <w:tmpl w:val="CB2C05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542"/>
    <w:multiLevelType w:val="hybridMultilevel"/>
    <w:tmpl w:val="1B04E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43C40"/>
    <w:multiLevelType w:val="hybridMultilevel"/>
    <w:tmpl w:val="DA3477F8"/>
    <w:lvl w:ilvl="0" w:tplc="E990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64927"/>
    <w:multiLevelType w:val="multilevel"/>
    <w:tmpl w:val="48682F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7754B3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E7810CA"/>
    <w:multiLevelType w:val="hybridMultilevel"/>
    <w:tmpl w:val="2640E734"/>
    <w:lvl w:ilvl="0" w:tplc="8E06256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62475E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3651F5A"/>
    <w:multiLevelType w:val="hybridMultilevel"/>
    <w:tmpl w:val="DD746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11B39"/>
    <w:multiLevelType w:val="hybridMultilevel"/>
    <w:tmpl w:val="DA06D8AA"/>
    <w:lvl w:ilvl="0" w:tplc="5B0C7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506DA"/>
    <w:multiLevelType w:val="hybridMultilevel"/>
    <w:tmpl w:val="378C3F26"/>
    <w:lvl w:ilvl="0" w:tplc="1DB06E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622FA"/>
    <w:multiLevelType w:val="hybridMultilevel"/>
    <w:tmpl w:val="F3F48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658D3"/>
    <w:multiLevelType w:val="multilevel"/>
    <w:tmpl w:val="D026F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19914DF"/>
    <w:multiLevelType w:val="multilevel"/>
    <w:tmpl w:val="DFEC0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2897871"/>
    <w:multiLevelType w:val="hybridMultilevel"/>
    <w:tmpl w:val="BA888F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4301D"/>
    <w:multiLevelType w:val="multilevel"/>
    <w:tmpl w:val="9AEA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7D4794F"/>
    <w:multiLevelType w:val="hybridMultilevel"/>
    <w:tmpl w:val="4FEC616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2820C9"/>
    <w:multiLevelType w:val="hybridMultilevel"/>
    <w:tmpl w:val="49D83C4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  <w:spacing w:val="0"/>
        <w:w w:val="100"/>
        <w:position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8361E6"/>
    <w:multiLevelType w:val="hybridMultilevel"/>
    <w:tmpl w:val="A89ACFA6"/>
    <w:lvl w:ilvl="0" w:tplc="312CBBF8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B37362"/>
    <w:multiLevelType w:val="hybridMultilevel"/>
    <w:tmpl w:val="5AC83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D7FA4"/>
    <w:multiLevelType w:val="multilevel"/>
    <w:tmpl w:val="DA3477F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7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12"/>
  </w:num>
  <w:num w:numId="15">
    <w:abstractNumId w:val="18"/>
  </w:num>
  <w:num w:numId="16">
    <w:abstractNumId w:val="4"/>
  </w:num>
  <w:num w:numId="17">
    <w:abstractNumId w:val="2"/>
  </w:num>
  <w:num w:numId="18">
    <w:abstractNumId w:val="19"/>
  </w:num>
  <w:num w:numId="19">
    <w:abstractNumId w:val="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6D1"/>
    <w:rsid w:val="00010238"/>
    <w:rsid w:val="00015B65"/>
    <w:rsid w:val="00024570"/>
    <w:rsid w:val="00057C38"/>
    <w:rsid w:val="000600DE"/>
    <w:rsid w:val="0007344D"/>
    <w:rsid w:val="00075341"/>
    <w:rsid w:val="00091297"/>
    <w:rsid w:val="000A41B5"/>
    <w:rsid w:val="000A7B87"/>
    <w:rsid w:val="000A7E64"/>
    <w:rsid w:val="000B6806"/>
    <w:rsid w:val="000D47AF"/>
    <w:rsid w:val="000E02CB"/>
    <w:rsid w:val="000E54E7"/>
    <w:rsid w:val="000E6FD0"/>
    <w:rsid w:val="000F2F73"/>
    <w:rsid w:val="001017A4"/>
    <w:rsid w:val="00120967"/>
    <w:rsid w:val="00130B8E"/>
    <w:rsid w:val="00136588"/>
    <w:rsid w:val="001365E3"/>
    <w:rsid w:val="00150C72"/>
    <w:rsid w:val="001709F6"/>
    <w:rsid w:val="00174086"/>
    <w:rsid w:val="00180DCE"/>
    <w:rsid w:val="00193E59"/>
    <w:rsid w:val="00194A3E"/>
    <w:rsid w:val="00197E3A"/>
    <w:rsid w:val="001A37F4"/>
    <w:rsid w:val="001A7774"/>
    <w:rsid w:val="001B0A6C"/>
    <w:rsid w:val="001B6F5F"/>
    <w:rsid w:val="001C3714"/>
    <w:rsid w:val="001C3931"/>
    <w:rsid w:val="001C7BAC"/>
    <w:rsid w:val="001D15F3"/>
    <w:rsid w:val="001D356E"/>
    <w:rsid w:val="001D357C"/>
    <w:rsid w:val="001D585E"/>
    <w:rsid w:val="001D6160"/>
    <w:rsid w:val="001E38BC"/>
    <w:rsid w:val="001E4A7E"/>
    <w:rsid w:val="001F6CD6"/>
    <w:rsid w:val="001F71F7"/>
    <w:rsid w:val="002029FE"/>
    <w:rsid w:val="002030B8"/>
    <w:rsid w:val="0021057F"/>
    <w:rsid w:val="00221ED3"/>
    <w:rsid w:val="00234C7A"/>
    <w:rsid w:val="00242188"/>
    <w:rsid w:val="0024288C"/>
    <w:rsid w:val="0024659E"/>
    <w:rsid w:val="002513B5"/>
    <w:rsid w:val="002601F5"/>
    <w:rsid w:val="00260433"/>
    <w:rsid w:val="002609FB"/>
    <w:rsid w:val="0026487B"/>
    <w:rsid w:val="002650A8"/>
    <w:rsid w:val="00276023"/>
    <w:rsid w:val="00284686"/>
    <w:rsid w:val="002856D2"/>
    <w:rsid w:val="00287678"/>
    <w:rsid w:val="0028780B"/>
    <w:rsid w:val="0029705F"/>
    <w:rsid w:val="002A4A5A"/>
    <w:rsid w:val="002B0A21"/>
    <w:rsid w:val="002B46D1"/>
    <w:rsid w:val="002C7B24"/>
    <w:rsid w:val="002D4F1D"/>
    <w:rsid w:val="002D5F48"/>
    <w:rsid w:val="002E5878"/>
    <w:rsid w:val="002E6B40"/>
    <w:rsid w:val="002F59C3"/>
    <w:rsid w:val="003003FC"/>
    <w:rsid w:val="00300E1C"/>
    <w:rsid w:val="00301572"/>
    <w:rsid w:val="00301804"/>
    <w:rsid w:val="00302701"/>
    <w:rsid w:val="00302A18"/>
    <w:rsid w:val="00304F6B"/>
    <w:rsid w:val="003053FB"/>
    <w:rsid w:val="00306660"/>
    <w:rsid w:val="00306D3A"/>
    <w:rsid w:val="00307A98"/>
    <w:rsid w:val="00311788"/>
    <w:rsid w:val="00316614"/>
    <w:rsid w:val="00332D26"/>
    <w:rsid w:val="003349BB"/>
    <w:rsid w:val="00343049"/>
    <w:rsid w:val="00343E81"/>
    <w:rsid w:val="00347E6D"/>
    <w:rsid w:val="003630C8"/>
    <w:rsid w:val="00367496"/>
    <w:rsid w:val="003709BD"/>
    <w:rsid w:val="0038031A"/>
    <w:rsid w:val="0038379A"/>
    <w:rsid w:val="003840DE"/>
    <w:rsid w:val="003934E7"/>
    <w:rsid w:val="0039492B"/>
    <w:rsid w:val="003A0218"/>
    <w:rsid w:val="003B2100"/>
    <w:rsid w:val="003C14D2"/>
    <w:rsid w:val="003C64FC"/>
    <w:rsid w:val="003D2AC1"/>
    <w:rsid w:val="003E0B9B"/>
    <w:rsid w:val="003F46BD"/>
    <w:rsid w:val="004019AD"/>
    <w:rsid w:val="004354C1"/>
    <w:rsid w:val="00441C5A"/>
    <w:rsid w:val="00455AEF"/>
    <w:rsid w:val="00473DD2"/>
    <w:rsid w:val="0049499A"/>
    <w:rsid w:val="00495D26"/>
    <w:rsid w:val="004B7BA9"/>
    <w:rsid w:val="004C4C93"/>
    <w:rsid w:val="004C5C3F"/>
    <w:rsid w:val="004D73E1"/>
    <w:rsid w:val="004E3DEB"/>
    <w:rsid w:val="004F596C"/>
    <w:rsid w:val="004F6B01"/>
    <w:rsid w:val="00503968"/>
    <w:rsid w:val="00503FD9"/>
    <w:rsid w:val="00507640"/>
    <w:rsid w:val="005141A9"/>
    <w:rsid w:val="005367A5"/>
    <w:rsid w:val="005402F9"/>
    <w:rsid w:val="005524E0"/>
    <w:rsid w:val="00561B7A"/>
    <w:rsid w:val="0057116C"/>
    <w:rsid w:val="005763AC"/>
    <w:rsid w:val="005948D3"/>
    <w:rsid w:val="00597781"/>
    <w:rsid w:val="005A13CC"/>
    <w:rsid w:val="005A4BA1"/>
    <w:rsid w:val="005B5382"/>
    <w:rsid w:val="005C37C8"/>
    <w:rsid w:val="005C578C"/>
    <w:rsid w:val="005D21DD"/>
    <w:rsid w:val="005D6FFE"/>
    <w:rsid w:val="005E08C6"/>
    <w:rsid w:val="005E4E3A"/>
    <w:rsid w:val="005E6178"/>
    <w:rsid w:val="00601729"/>
    <w:rsid w:val="006021B3"/>
    <w:rsid w:val="00604412"/>
    <w:rsid w:val="00612CEB"/>
    <w:rsid w:val="006169CB"/>
    <w:rsid w:val="00616DCC"/>
    <w:rsid w:val="00627EE6"/>
    <w:rsid w:val="006370BC"/>
    <w:rsid w:val="006464C7"/>
    <w:rsid w:val="00651E97"/>
    <w:rsid w:val="00664C15"/>
    <w:rsid w:val="006728C0"/>
    <w:rsid w:val="006968A4"/>
    <w:rsid w:val="006A3D97"/>
    <w:rsid w:val="006A5C3B"/>
    <w:rsid w:val="006A710E"/>
    <w:rsid w:val="006D6952"/>
    <w:rsid w:val="006D6A50"/>
    <w:rsid w:val="006E1419"/>
    <w:rsid w:val="00700607"/>
    <w:rsid w:val="00704A01"/>
    <w:rsid w:val="007052E4"/>
    <w:rsid w:val="0071112B"/>
    <w:rsid w:val="00712C39"/>
    <w:rsid w:val="007161B3"/>
    <w:rsid w:val="007325BA"/>
    <w:rsid w:val="00736552"/>
    <w:rsid w:val="00736A1E"/>
    <w:rsid w:val="00752060"/>
    <w:rsid w:val="0076614F"/>
    <w:rsid w:val="007740EA"/>
    <w:rsid w:val="0077785C"/>
    <w:rsid w:val="00784178"/>
    <w:rsid w:val="007A23EC"/>
    <w:rsid w:val="007B4C34"/>
    <w:rsid w:val="007B59E4"/>
    <w:rsid w:val="007B67B6"/>
    <w:rsid w:val="007C3CAD"/>
    <w:rsid w:val="007C53B5"/>
    <w:rsid w:val="007D03F2"/>
    <w:rsid w:val="007E05B6"/>
    <w:rsid w:val="007E0992"/>
    <w:rsid w:val="007E1C09"/>
    <w:rsid w:val="007E2752"/>
    <w:rsid w:val="007F0C7F"/>
    <w:rsid w:val="007F6D39"/>
    <w:rsid w:val="00801754"/>
    <w:rsid w:val="00804378"/>
    <w:rsid w:val="00807D54"/>
    <w:rsid w:val="00813956"/>
    <w:rsid w:val="00815F7D"/>
    <w:rsid w:val="00827B16"/>
    <w:rsid w:val="00831F41"/>
    <w:rsid w:val="00844F49"/>
    <w:rsid w:val="00856134"/>
    <w:rsid w:val="00877452"/>
    <w:rsid w:val="00881D91"/>
    <w:rsid w:val="00884E01"/>
    <w:rsid w:val="00897EE7"/>
    <w:rsid w:val="008A2D76"/>
    <w:rsid w:val="008B6B7E"/>
    <w:rsid w:val="008C3834"/>
    <w:rsid w:val="008C3B24"/>
    <w:rsid w:val="008D5D0D"/>
    <w:rsid w:val="00904F1B"/>
    <w:rsid w:val="0092527A"/>
    <w:rsid w:val="009333D4"/>
    <w:rsid w:val="009357BF"/>
    <w:rsid w:val="0094440F"/>
    <w:rsid w:val="00952FC1"/>
    <w:rsid w:val="00953070"/>
    <w:rsid w:val="0095665A"/>
    <w:rsid w:val="00957C01"/>
    <w:rsid w:val="00970366"/>
    <w:rsid w:val="009758AC"/>
    <w:rsid w:val="00977CE8"/>
    <w:rsid w:val="00990F90"/>
    <w:rsid w:val="0099123C"/>
    <w:rsid w:val="00992A3D"/>
    <w:rsid w:val="00994759"/>
    <w:rsid w:val="00996947"/>
    <w:rsid w:val="009A187F"/>
    <w:rsid w:val="009A69C6"/>
    <w:rsid w:val="009B0044"/>
    <w:rsid w:val="009B03AD"/>
    <w:rsid w:val="009B11CD"/>
    <w:rsid w:val="009B57C7"/>
    <w:rsid w:val="009C133B"/>
    <w:rsid w:val="009C4623"/>
    <w:rsid w:val="009C47C0"/>
    <w:rsid w:val="009C50A5"/>
    <w:rsid w:val="009C786C"/>
    <w:rsid w:val="009E54E7"/>
    <w:rsid w:val="00A05040"/>
    <w:rsid w:val="00A30103"/>
    <w:rsid w:val="00A306B4"/>
    <w:rsid w:val="00A307B4"/>
    <w:rsid w:val="00A30E98"/>
    <w:rsid w:val="00A36919"/>
    <w:rsid w:val="00A448B8"/>
    <w:rsid w:val="00A46922"/>
    <w:rsid w:val="00A471DC"/>
    <w:rsid w:val="00A52E8B"/>
    <w:rsid w:val="00A56732"/>
    <w:rsid w:val="00A67C9A"/>
    <w:rsid w:val="00A72DC6"/>
    <w:rsid w:val="00A7363B"/>
    <w:rsid w:val="00A74E8B"/>
    <w:rsid w:val="00A92AAC"/>
    <w:rsid w:val="00A957E4"/>
    <w:rsid w:val="00AA6D94"/>
    <w:rsid w:val="00AB1487"/>
    <w:rsid w:val="00AC113E"/>
    <w:rsid w:val="00AC16C2"/>
    <w:rsid w:val="00AC2E66"/>
    <w:rsid w:val="00AE0C48"/>
    <w:rsid w:val="00AE2938"/>
    <w:rsid w:val="00AE529D"/>
    <w:rsid w:val="00AF0AE9"/>
    <w:rsid w:val="00AF5967"/>
    <w:rsid w:val="00AF5AA3"/>
    <w:rsid w:val="00AF6A94"/>
    <w:rsid w:val="00B0079D"/>
    <w:rsid w:val="00B077CD"/>
    <w:rsid w:val="00B07884"/>
    <w:rsid w:val="00B2587D"/>
    <w:rsid w:val="00B320C6"/>
    <w:rsid w:val="00B37C5C"/>
    <w:rsid w:val="00B43A9A"/>
    <w:rsid w:val="00B665DC"/>
    <w:rsid w:val="00B70AFB"/>
    <w:rsid w:val="00B87188"/>
    <w:rsid w:val="00B9514B"/>
    <w:rsid w:val="00B9534B"/>
    <w:rsid w:val="00BA6CC0"/>
    <w:rsid w:val="00BD0FE1"/>
    <w:rsid w:val="00BD1C10"/>
    <w:rsid w:val="00BE4A10"/>
    <w:rsid w:val="00BF2E72"/>
    <w:rsid w:val="00BF3ADE"/>
    <w:rsid w:val="00C04B30"/>
    <w:rsid w:val="00C05B67"/>
    <w:rsid w:val="00C1729F"/>
    <w:rsid w:val="00C3310E"/>
    <w:rsid w:val="00C358C8"/>
    <w:rsid w:val="00C72A5F"/>
    <w:rsid w:val="00C75C2C"/>
    <w:rsid w:val="00C76539"/>
    <w:rsid w:val="00C85D98"/>
    <w:rsid w:val="00C86E8D"/>
    <w:rsid w:val="00CA1550"/>
    <w:rsid w:val="00CA2F35"/>
    <w:rsid w:val="00CA544D"/>
    <w:rsid w:val="00CB012C"/>
    <w:rsid w:val="00CB275C"/>
    <w:rsid w:val="00CB31A8"/>
    <w:rsid w:val="00CB7E3C"/>
    <w:rsid w:val="00CD1E00"/>
    <w:rsid w:val="00CE1787"/>
    <w:rsid w:val="00CE4672"/>
    <w:rsid w:val="00CE4C31"/>
    <w:rsid w:val="00D00A8C"/>
    <w:rsid w:val="00D01922"/>
    <w:rsid w:val="00D041F5"/>
    <w:rsid w:val="00D04FA8"/>
    <w:rsid w:val="00D05741"/>
    <w:rsid w:val="00D1677E"/>
    <w:rsid w:val="00D22D68"/>
    <w:rsid w:val="00D31383"/>
    <w:rsid w:val="00D368AD"/>
    <w:rsid w:val="00D43421"/>
    <w:rsid w:val="00D43A69"/>
    <w:rsid w:val="00D4659A"/>
    <w:rsid w:val="00D47584"/>
    <w:rsid w:val="00D531EC"/>
    <w:rsid w:val="00D535A4"/>
    <w:rsid w:val="00D72262"/>
    <w:rsid w:val="00D8116D"/>
    <w:rsid w:val="00DA027C"/>
    <w:rsid w:val="00DA0A5B"/>
    <w:rsid w:val="00DA3EDF"/>
    <w:rsid w:val="00DA6E83"/>
    <w:rsid w:val="00DA7D7D"/>
    <w:rsid w:val="00DC0798"/>
    <w:rsid w:val="00DC0C69"/>
    <w:rsid w:val="00DC2512"/>
    <w:rsid w:val="00DD3732"/>
    <w:rsid w:val="00DE28CB"/>
    <w:rsid w:val="00DE2EDA"/>
    <w:rsid w:val="00DE5021"/>
    <w:rsid w:val="00DF6520"/>
    <w:rsid w:val="00E257A0"/>
    <w:rsid w:val="00E50E2D"/>
    <w:rsid w:val="00E7062D"/>
    <w:rsid w:val="00E71E49"/>
    <w:rsid w:val="00E9014F"/>
    <w:rsid w:val="00EA26DD"/>
    <w:rsid w:val="00EB0AA5"/>
    <w:rsid w:val="00EB4739"/>
    <w:rsid w:val="00EC47F8"/>
    <w:rsid w:val="00EC6887"/>
    <w:rsid w:val="00ED6FA0"/>
    <w:rsid w:val="00EE54F8"/>
    <w:rsid w:val="00EF71F1"/>
    <w:rsid w:val="00F02310"/>
    <w:rsid w:val="00F04608"/>
    <w:rsid w:val="00F04F9B"/>
    <w:rsid w:val="00F06FC7"/>
    <w:rsid w:val="00F11D5D"/>
    <w:rsid w:val="00F127DF"/>
    <w:rsid w:val="00F25D13"/>
    <w:rsid w:val="00F351CC"/>
    <w:rsid w:val="00F36F67"/>
    <w:rsid w:val="00F4183F"/>
    <w:rsid w:val="00F61921"/>
    <w:rsid w:val="00F7298B"/>
    <w:rsid w:val="00F734C7"/>
    <w:rsid w:val="00F7636F"/>
    <w:rsid w:val="00F80F1B"/>
    <w:rsid w:val="00F833EB"/>
    <w:rsid w:val="00F969B3"/>
    <w:rsid w:val="00FB229D"/>
    <w:rsid w:val="00FC1552"/>
    <w:rsid w:val="00FE27AD"/>
    <w:rsid w:val="00FE5D7F"/>
    <w:rsid w:val="00FE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D1"/>
  </w:style>
  <w:style w:type="paragraph" w:styleId="Heading1">
    <w:name w:val="heading 1"/>
    <w:basedOn w:val="Normal"/>
    <w:next w:val="Normal"/>
    <w:link w:val="Heading1Char"/>
    <w:uiPriority w:val="9"/>
    <w:qFormat/>
    <w:rsid w:val="00473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E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3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0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3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031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B258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00E1C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EB4739"/>
  </w:style>
  <w:style w:type="paragraph" w:customStyle="1" w:styleId="Non-TOCHeading2">
    <w:name w:val="Non-TOC Heading 2"/>
    <w:basedOn w:val="Heading2"/>
    <w:qFormat/>
    <w:rsid w:val="00992A3D"/>
  </w:style>
  <w:style w:type="character" w:styleId="FollowedHyperlink">
    <w:name w:val="FollowedHyperlink"/>
    <w:basedOn w:val="DefaultParagraphFont"/>
    <w:uiPriority w:val="99"/>
    <w:semiHidden/>
    <w:unhideWhenUsed/>
    <w:rsid w:val="00394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4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04/REC-xml-200402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2004/REC-xmlschema-2-20041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2004/REC-xmlschema-1-2004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EPPCORE</b:Tag>
    <b:SourceType>ElectronicSource</b:SourceType>
    <b:Guid>{F8CDFC91-3A99-45EC-9B30-934E14944129}</b:Guid>
    <b:LCID>0</b:LCID>
    <b:Author>
      <b:Author>
        <b:NameList>
          <b:Person>
            <b:Last>Hollenbeck</b:Last>
            <b:First>S.</b:First>
          </b:Person>
        </b:NameList>
      </b:Author>
    </b:Author>
    <b:Title>"Extensible Provisioning Protocol (EPP)", RFC 4930</b:Title>
    <b:Year>2004</b:Year>
    <b:Month>March</b:Month>
    <b:RefOrder>1</b:RefOrder>
  </b:Source>
  <b:Source>
    <b:Tag>Yer03</b:Tag>
    <b:SourceType>ElectronicSource</b:SourceType>
    <b:Guid>{769ED985-43C6-4AFE-B627-AF4FE6FD074D}</b:Guid>
    <b:LCID>0</b:LCID>
    <b:Author>
      <b:Author>
        <b:NameList>
          <b:Person>
            <b:Last>Yergeau</b:Last>
            <b:First>F.</b:First>
          </b:Person>
        </b:NameList>
      </b:Author>
    </b:Author>
    <b:Title>"UTF-8, a transformation format of ISO 10646", STD 63, RFC 3629</b:Title>
    <b:Year>2003</b:Year>
    <b:Month>November</b:Month>
    <b:RefOrder>3</b:RefOrder>
  </b:Source>
  <b:Source xmlns:b="http://schemas.openxmlformats.org/officeDocument/2006/bibliography">
    <b:Tag>Mea04</b:Tag>
    <b:SourceType>DocumentFromInternetSite</b:SourceType>
    <b:Guid>{BBA1D2F6-3607-4A95-AE95-D976D2DCE785}</b:Guid>
    <b:LCID>0</b:LCID>
    <b:Author>
      <b:Author>
        <b:NameList>
          <b:Person>
            <b:Last>Mealling</b:Last>
            <b:First>M.</b:First>
          </b:Person>
        </b:NameList>
      </b:Author>
    </b:Author>
    <b:Title>"The IETF XML Registry", BCP 81, RFC 3688</b:Title>
    <b:Year>2004</b:Year>
    <b:Month>January</b:Month>
    <b:RefOrder>2</b:RefOrder>
  </b:Source>
</b:Sources>
</file>

<file path=customXml/itemProps1.xml><?xml version="1.0" encoding="utf-8"?>
<ds:datastoreItem xmlns:ds="http://schemas.openxmlformats.org/officeDocument/2006/customXml" ds:itemID="{C521B0EA-80A2-407C-8C1A-EBAF3446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10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Ausregistry Group Pty Ltd</Company>
  <LinksUpToDate>false</LinksUpToDate>
  <CharactersWithSpaces>15804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Khallouf</dc:creator>
  <cp:lastModifiedBy>Jason Khallouf</cp:lastModifiedBy>
  <cp:revision>319</cp:revision>
  <dcterms:created xsi:type="dcterms:W3CDTF">2008-09-22T03:06:00Z</dcterms:created>
  <dcterms:modified xsi:type="dcterms:W3CDTF">2010-03-04T01:28:00Z</dcterms:modified>
</cp:coreProperties>
</file>